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76A" w:rsidRPr="000B51AD" w:rsidRDefault="0084776A" w:rsidP="008477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B0A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942D7">
        <w:rPr>
          <w:rFonts w:ascii="Times New Roman" w:eastAsia="Times New Roman" w:hAnsi="Times New Roman" w:cs="Times New Roman"/>
          <w:sz w:val="24"/>
          <w:szCs w:val="24"/>
        </w:rPr>
        <w:t xml:space="preserve"> temelju </w:t>
      </w:r>
      <w:r>
        <w:rPr>
          <w:rFonts w:ascii="Times New Roman" w:eastAsia="Times New Roman" w:hAnsi="Times New Roman" w:cs="Times New Roman"/>
          <w:sz w:val="24"/>
          <w:szCs w:val="24"/>
        </w:rPr>
        <w:t>članka 7.</w:t>
      </w:r>
      <w:r w:rsidRPr="00194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stavka 1. </w:t>
      </w:r>
      <w:r w:rsidRPr="001942D7">
        <w:rPr>
          <w:rFonts w:ascii="Times New Roman" w:eastAsia="Times New Roman" w:hAnsi="Times New Roman" w:cs="Times New Roman"/>
          <w:sz w:val="24"/>
          <w:szCs w:val="24"/>
        </w:rPr>
        <w:t xml:space="preserve">Odluke  o određivanju poslova prijevoza pokojnika koji se financiraju iz proračuna Grada Zagreba </w:t>
      </w:r>
      <w:r w:rsidRPr="001942D7">
        <w:rPr>
          <w:rFonts w:ascii="Times New Roman" w:hAnsi="Times New Roman" w:cs="Times New Roman"/>
          <w:sz w:val="24"/>
          <w:szCs w:val="24"/>
        </w:rPr>
        <w:t>(Služb</w:t>
      </w:r>
      <w:r>
        <w:rPr>
          <w:rFonts w:ascii="Times New Roman" w:hAnsi="Times New Roman" w:cs="Times New Roman"/>
          <w:sz w:val="24"/>
          <w:szCs w:val="24"/>
        </w:rPr>
        <w:t>eni glasnik Grada Zagreba 5/18),</w:t>
      </w:r>
      <w:r>
        <w:rPr>
          <w:rFonts w:ascii="Times New Roman" w:hAnsi="Times New Roman"/>
          <w:sz w:val="24"/>
        </w:rPr>
        <w:t xml:space="preserve"> </w:t>
      </w:r>
      <w:r w:rsidRPr="00BB5B0A">
        <w:rPr>
          <w:rFonts w:ascii="Times New Roman" w:eastAsia="Times New Roman" w:hAnsi="Times New Roman" w:cs="Times New Roman"/>
          <w:sz w:val="24"/>
          <w:szCs w:val="24"/>
        </w:rPr>
        <w:t xml:space="preserve">gradonačelnik Grada Zagreba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objavljuje</w:t>
      </w:r>
    </w:p>
    <w:p w:rsidR="0084776A" w:rsidRDefault="0084776A" w:rsidP="008477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Default="0084776A" w:rsidP="008477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0B51AD" w:rsidRDefault="0084776A" w:rsidP="008477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1AD">
        <w:rPr>
          <w:rFonts w:ascii="Times New Roman" w:eastAsia="Times New Roman" w:hAnsi="Times New Roman" w:cs="Times New Roman"/>
          <w:b/>
          <w:sz w:val="28"/>
          <w:szCs w:val="28"/>
        </w:rPr>
        <w:t>J A V N I   N A T J E Č A J</w:t>
      </w:r>
    </w:p>
    <w:p w:rsidR="0084776A" w:rsidRPr="001942D7" w:rsidRDefault="0084776A" w:rsidP="0084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942D7">
        <w:rPr>
          <w:rFonts w:ascii="Times New Roman" w:eastAsia="Times New Roman" w:hAnsi="Times New Roman" w:cs="Times New Roman"/>
          <w:b/>
          <w:sz w:val="28"/>
          <w:szCs w:val="28"/>
        </w:rPr>
        <w:t>za povjeravanje poslova prijevoza pokojnika koji se financiraju  iz proračuna Grada Zagreba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76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Objavljuje se </w:t>
      </w:r>
      <w:r w:rsidRPr="000B51AD">
        <w:rPr>
          <w:rFonts w:ascii="Times New Roman" w:eastAsia="Times New Roman" w:hAnsi="Times New Roman" w:cs="Times New Roman"/>
          <w:b/>
          <w:sz w:val="24"/>
          <w:szCs w:val="24"/>
        </w:rPr>
        <w:t xml:space="preserve">javni natječaj za </w:t>
      </w:r>
      <w:bookmarkStart w:id="0" w:name="_Hlk508717322"/>
      <w:r w:rsidRPr="000B51AD">
        <w:rPr>
          <w:rFonts w:ascii="Times New Roman" w:eastAsia="Times New Roman" w:hAnsi="Times New Roman" w:cs="Times New Roman"/>
          <w:b/>
          <w:sz w:val="24"/>
          <w:szCs w:val="24"/>
        </w:rPr>
        <w:t xml:space="preserve">povjeravanje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>poslova prijevoza pokojnika koji se financiraju iz proračuna Grada Zagreba</w:t>
      </w:r>
      <w:bookmarkEnd w:id="0"/>
    </w:p>
    <w:p w:rsidR="0084776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b/>
          <w:sz w:val="24"/>
          <w:szCs w:val="24"/>
        </w:rPr>
        <w:t>Pisanu ponudu može podnijeti trgovačko društvo, trgovac pojedinac ili obrtnik odnosno zajednica ponuditelja</w:t>
      </w:r>
    </w:p>
    <w:p w:rsidR="0084776A" w:rsidRPr="000B51AD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Default="0084776A" w:rsidP="008477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b/>
          <w:sz w:val="24"/>
          <w:szCs w:val="24"/>
        </w:rPr>
        <w:t>Vrsta poslova: poslovi prijevoza pokojnika koji se financiraju iz proračuna Grada Zagreba</w:t>
      </w:r>
      <w:r w:rsidR="008B4CE5">
        <w:rPr>
          <w:rFonts w:ascii="Times New Roman" w:eastAsia="Times New Roman" w:hAnsi="Times New Roman" w:cs="Times New Roman"/>
          <w:b/>
          <w:sz w:val="24"/>
          <w:szCs w:val="24"/>
        </w:rPr>
        <w:t xml:space="preserve"> su:</w:t>
      </w:r>
    </w:p>
    <w:p w:rsidR="008B4CE5" w:rsidRPr="008B4CE5" w:rsidRDefault="008B4CE5" w:rsidP="008B4CE5">
      <w:pPr>
        <w:pStyle w:val="ListParagraph"/>
        <w:shd w:val="clear" w:color="auto" w:fill="FFFFFF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-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preuzimanje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prijevoz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posmrtnih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ostataka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nije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moguće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utvrditi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uzrok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smrti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bez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obdukcije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poziv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ovlaštenog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mrtvozornika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od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smrti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posmrtni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ostaci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nalaze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do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Zavoda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sudsku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medicinu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Medicinskog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fakulteta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Sveučilišta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u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Zagrebu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,</w:t>
      </w:r>
    </w:p>
    <w:p w:rsidR="008B4CE5" w:rsidRPr="008B4CE5" w:rsidRDefault="008B4CE5" w:rsidP="008B4CE5">
      <w:pPr>
        <w:shd w:val="clear" w:color="auto" w:fill="FFFFFF"/>
        <w:adjustRightInd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           </w:t>
      </w:r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-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preuzimanje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prijevoz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posmrtnih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ostataka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javnim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površinama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u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objektima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javne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namjene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željezničkoj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pruzi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području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Grada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Zagreba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poziv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ovlaštenog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mrtvozornika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od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smrti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do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Zavoda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sudsku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medicinu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Medicinskog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fakulteta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Sveučilišta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u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Zagrebu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,</w:t>
      </w:r>
    </w:p>
    <w:p w:rsidR="008B4CE5" w:rsidRPr="008B4CE5" w:rsidRDefault="008B4CE5" w:rsidP="008B4CE5">
      <w:pPr>
        <w:shd w:val="clear" w:color="auto" w:fill="FFFFFF"/>
        <w:adjustRightInd w:val="0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          </w:t>
      </w:r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-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preuzimanje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prijevoz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posmrtnih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ostataka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od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smrti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umrla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osoba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ili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posmrtni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ostaci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nalaze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do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mjesta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ukopa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opremanje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minimalnom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pogrebnom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opremom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kremiranje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izdaje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nalog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gradskoga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upravnog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tijela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nadležnog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za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socijalnu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zaštitu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sukladno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odluci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kojom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propisuje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socijalna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skrb</w:t>
      </w:r>
      <w:proofErr w:type="spellEnd"/>
      <w:r w:rsidRPr="008B4CE5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.</w:t>
      </w:r>
    </w:p>
    <w:p w:rsidR="008B4CE5" w:rsidRPr="000B51AD" w:rsidRDefault="008B4CE5" w:rsidP="008B4C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A62FC6" w:rsidRDefault="0084776A" w:rsidP="008477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62FC6">
        <w:rPr>
          <w:rFonts w:ascii="Times New Roman" w:eastAsia="Times New Roman" w:hAnsi="Times New Roman" w:cs="Times New Roman"/>
          <w:b/>
          <w:sz w:val="24"/>
          <w:szCs w:val="24"/>
        </w:rPr>
        <w:t>Uvjeti za obavljanje poslova  prijevoza pokojnika su:</w:t>
      </w:r>
    </w:p>
    <w:p w:rsidR="0084776A" w:rsidRPr="00E310DE" w:rsidRDefault="0084776A" w:rsidP="0084776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1. da je pogrebnik registriran za obavljanje pogrebničke djelatnosti što dokazuje izvatkom iz sudskog odnosno obrtnog registra ne starijima od 30 dana od dana objave javnog natječaja;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2. da pogrebnik ima rješenje o ispunjavanju uvjeta za obavljanje pogrebničke djelatnosti izdano sukladno propisu kojim se uređuje pogrebnička djelatnost što dokazuje preslikom rješenja;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3. da je pogrebnik solventan odnosno da u posljednjih 6 mjeseci nije bio u neprekidnoj blokadi duže od 15 dana što dokazuje s BON-2/SOL-2 što su ih izdale bankarske ili druge financijske institucije, ne starijima od 30 dana od dana objave javnog natječaja;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da pogrebnik nema dugovanja s osnove poreznih obveza i obveza za mirovinsko i zdravstveno osiguranje što dokazuje potvrdom o urednom ispunjenju dospjelih </w:t>
      </w: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poreznih obveza i obveza za mirovinsko i zdravstveno osiguranje ne starijom od 30 dana od dana objave javnog natječaja;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5. da pogrebnik nema dugovanja prema Gradu Zagrebu što dokazuje potvrdom da nema dugovanja prema Gradu Zagrebu po bilo kojoj osnovi ne starijom od 30 dana od dana objave javnog natječaja;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6. da je pogrebnik sposoban obavljati dežurstvo od 0:00 do 24:00 sata sve dane u tjednu i preuzeti umrlu osobu najkasnije 2 sata od primitka poziva što dokazuje javnobilježnički ovjerenom izjavom o sposobnosti trajnog i kvalitetnog obavljanja poslova dežurstva od 0:00 do 24:00 sata;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7. da se protiv obrtnika, trgovca pojedinca ili odgovorne osobe u trgovačkom društvu odnosno zaposlenika pogrebnika ne vodi kazneni postupak odnosno da nije kažnjavan za kaznena djela protiv života i tijela odnosno kaznenog djela povrede mira pokojnika što dokazuje: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- uvjerenjem da se ne vodi kazneni postupak ne starijim od 30 dana od dana objave javnog natječaja,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- uvjerenjem o nekažnjavanju za navedena kaznena djela;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da obrtnik, trgovac pojedinac ili odgovorna osoba u trgovačkom društvu odnosno zaposlenik pogrebnika nije kažnjavan za prekršaj povezan s obavljanjem pogrebničke djelatnosti što dokazuje: 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- uvjerenjem o neizricanju prekršajnih kazni za navedeni prekršaj;</w:t>
      </w:r>
    </w:p>
    <w:p w:rsidR="0084776A" w:rsidRPr="00A62FC6" w:rsidRDefault="0084776A" w:rsidP="0084776A">
      <w:pPr>
        <w:pStyle w:val="ListParagraph"/>
        <w:adjustRightInd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eastAsia="Times New Roman" w:hAnsi="Times New Roman" w:cs="Times New Roman"/>
          <w:sz w:val="24"/>
          <w:szCs w:val="24"/>
          <w:lang w:eastAsia="hr-HR"/>
        </w:rPr>
        <w:t>9. da pogrebnik ima sklopljen ugovor o osiguranju od odgovornosti za štetu koji pokriva opću odgovornost i odgovornost iz djelatnosti (profesionalna odgovornost) za štetu koju bi mogao prouzročiti obavljanjem poslova prijevoza pokojnika sukladno propisu kojim se uređuje pogrebnička djelatnost, što dokazuje ugovorom ili policom osiguranja.</w:t>
      </w:r>
    </w:p>
    <w:p w:rsidR="0084776A" w:rsidRPr="00A62FC6" w:rsidRDefault="0084776A" w:rsidP="0084776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Kriteri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ji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za odabir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ponude su: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1. EKONOMSKA I FINANCIJSKA SPOSOBNOST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1.1. vrijednost obavljenih poslova prijevoza pokojnika u posljednje tri godine: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do 1 milijun kuna godišnje bez PDV-a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1 do 2 milijuna kuna godišnje bez PDV-a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više od 2 milijuna kuna godišnje bez PDV-a - 3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izjavom odgovorne osobe s ovjerenim potpisom kod javnog bilježnika;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1.2. visina ostvarenoga godišnjeg prihoda u prethodnom obračunskom razdoblju: 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do 1 milijun kuna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1 do 2 milijuna kuna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- više od 2 milijun kuna - 3 boda, 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s priloženim BON 1 ili obrascem P-PPI ili obrascem KPI ili godišnjom prijavom poreza na dobit ili dohodak odnosno drugom odgovarajućom ispravom;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2. STRUČNA I TEHNIČKA SPOSOBNOST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2.1. broj zaposlenih osoba: 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2 do 4 zaposlena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5 do 7 zaposlenih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- 8 i više zaposlenih - 3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što dokazuje elektroničkim zapisom o radnopravnom statusu osiguranika Hrvatskog zavoda za mirovinsko osiguranje i ugovorima o radu; 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2.2. broj zaposlenih osoba s položenim ispitom o stručnoj osposobljenosti za obavljanje poslova prijevoza pokojnika (u daljnjem tekstu: ispit):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- 1 zaposlen s položenim ispitom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- 2 zaposlena s položenim ispitom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- 3 zaposlena s položenim ispitom - 3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- 4 i više zaposlenih s položenim ispitom - 4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elektroničkim zapisom o radnopravnom statusu osiguranika Hrvatskog zavoda za mirovinsko osiguranje, ugovorom o radu i uvjerenjem o položenom ispitu o stručnoj osposobljenosti;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2.3. broj specijalnih vozila namijenjenih prijevozu umrlih osoba (u daljnjem tekstu: pogrebno vozilo), u vlasništvu ili najmu (leasingu):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- 2 pogrebna vozila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- 3 i više pogrebnih vozila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prometnim dozvolama za svako pogrebno vozilo, potvrdom sanitarne inspekcije da pogrebna vozila ispunjavaju sanitarno-tehničke i higijenske uvjete i potvrdom odnosno atestom ovlaštenog tijela da pogrebna vozila ispunjavaju uvjete za prijevoz pokojnika;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2.4. broj pogrebnih vozila u vlasništvu ili najmu (leasingu) kojim može istodobno prevoziti: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- 2 transportna lijesa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- 3 transportna lijesa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- 4 transportna lijesa - 3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prometnim dozvolama za svako pogrebno vozilo, potvrdom sanitarne inspekcije da pogrebna vozila ispunjavaju sanitarno-tehničke i higijenske uvjete, potvrdom odnosno atestom ovlaštenog tijela da pogrebna vozila ispunjavaju uvjete za prijevoz pokojnika te izjavom odgovorne osobe s ovjerenim potpisom kod javnog bilježnika da se pogrebnim vozilima može istodobno prevoziti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F6BCF">
        <w:rPr>
          <w:rFonts w:ascii="Times New Roman" w:hAnsi="Times New Roman" w:cs="Times New Roman"/>
          <w:sz w:val="24"/>
          <w:szCs w:val="24"/>
          <w:lang w:eastAsia="hr-HR"/>
        </w:rPr>
        <w:t xml:space="preserve">dva, tri odnosno </w:t>
      </w:r>
      <w:r w:rsidRPr="00A62FC6">
        <w:rPr>
          <w:rFonts w:ascii="Times New Roman" w:hAnsi="Times New Roman" w:cs="Times New Roman"/>
          <w:sz w:val="24"/>
          <w:szCs w:val="24"/>
          <w:lang w:eastAsia="hr-HR"/>
        </w:rPr>
        <w:t>četiri transportna lijesa;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2.5. broj posjedovanih transportnih ljesova koji se mogu redovito prati i dezinficirati: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2 do 3 lijesa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4 i više ljesova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karticom popisa dugotrajne imovine;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2.6 broj posjedovanih transportnih vreća za prijenos umrlih osoba koje se mogu redovito prati i dezinficirati: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od 2 do 3 transportne vreće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- 4 i više transportnih vreća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karticom popisa dugotrajne imovine;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2.7. broj posjedovanih specijalnih vreća za umrle osobe u slučajevima izraženih promjena na tijelu ili necjelovitog stanja pokojnikova tijela: 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- 1 specijalna vreća - 1 bod,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- 2 i više specijalnih vreća - 2 boda,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što dokazuje javnobilježnički ovjerenom izjavom</w:t>
      </w:r>
    </w:p>
    <w:p w:rsidR="0084776A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3. NAJNIŽA UKUPNA CIJENA PRIJEVOZA POKOJNIKA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Ponuda koja sadržava najnižu ukupnu cijenu prijevoza pokojnika boduje se s najvećim brojem bodova, a ponuda s najvišom ukupnom cijenom prijevoza pokojnika dobiva najmanje bodova.</w:t>
      </w:r>
    </w:p>
    <w:p w:rsidR="0084776A" w:rsidRPr="00A62FC6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 xml:space="preserve">Broj bodova za kriterij najniže ukupne cijene prijevoza pokojnika dodjeljuje se u zavisnosti od broja valjanih ponuda tako da ponuda koja sadrži najvišu ukupnu cijenu prijevoza </w:t>
      </w:r>
      <w:r w:rsidRPr="00A62FC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pokojnika dobije 1 bod, ponuda s najnižom ukupnom cijenom prijevoza pokojnika onoliko bodova koliko ima valjanih ponuda, a ostale prema redoslijedu ponuđenih ukupnih cijena.</w:t>
      </w:r>
    </w:p>
    <w:p w:rsidR="0084776A" w:rsidRPr="00B27B57" w:rsidRDefault="0084776A" w:rsidP="00847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62FC6">
        <w:rPr>
          <w:rFonts w:ascii="Times New Roman" w:hAnsi="Times New Roman" w:cs="Times New Roman"/>
          <w:sz w:val="24"/>
          <w:szCs w:val="24"/>
          <w:lang w:eastAsia="hr-HR"/>
        </w:rPr>
        <w:t>Ukupna cijena prijevoza pokojnika sastoji se od cijene prijevoza pokojnika bez PDV-a i cijene minimalne pogrebne opreme za kremiranje bez PDV-a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84776A" w:rsidRPr="00E310DE" w:rsidRDefault="0084776A" w:rsidP="0084776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76A" w:rsidRPr="009F6BCF" w:rsidRDefault="001869C2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84776A" w:rsidRPr="00194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776A"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Ugovor o povjeravanju poslova </w:t>
      </w:r>
      <w:r w:rsidR="0084776A" w:rsidRPr="009F6BCF">
        <w:rPr>
          <w:rFonts w:ascii="Times New Roman" w:eastAsia="Times New Roman" w:hAnsi="Times New Roman" w:cs="Times New Roman"/>
          <w:b/>
          <w:sz w:val="24"/>
          <w:szCs w:val="24"/>
        </w:rPr>
        <w:t>prijevoza pokojnika sklapa se na četiri godine.</w:t>
      </w:r>
    </w:p>
    <w:p w:rsidR="0084776A" w:rsidRPr="009F6BCF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76A" w:rsidRPr="001942D7" w:rsidRDefault="001869C2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4776A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84776A" w:rsidRPr="009F6B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4776A"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Rok za podnošenje ponuda je 15 dana od dana objav</w:t>
      </w:r>
      <w:r w:rsidR="0084776A">
        <w:rPr>
          <w:rFonts w:ascii="Times New Roman" w:eastAsia="Times New Roman" w:hAnsi="Times New Roman" w:cs="Times New Roman"/>
          <w:b/>
          <w:sz w:val="24"/>
          <w:szCs w:val="24"/>
        </w:rPr>
        <w:t>e javnog natječaja.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9F6BCF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Ponude se podnose </w:t>
      </w:r>
      <w:r w:rsidR="001869C2">
        <w:rPr>
          <w:rFonts w:ascii="Times New Roman" w:eastAsia="Times New Roman" w:hAnsi="Times New Roman" w:cs="Times New Roman"/>
          <w:b/>
          <w:sz w:val="24"/>
          <w:szCs w:val="24"/>
        </w:rPr>
        <w:t xml:space="preserve">u pisanom obliku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u zatvorenoj omotnici 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navedenom adresom i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naznakom: „PONUDA ZA </w:t>
      </w:r>
      <w:r w:rsidRPr="009F6BCF">
        <w:rPr>
          <w:rFonts w:ascii="Times New Roman" w:eastAsia="Times New Roman" w:hAnsi="Times New Roman" w:cs="Times New Roman"/>
          <w:b/>
          <w:sz w:val="24"/>
          <w:szCs w:val="24"/>
        </w:rPr>
        <w:t xml:space="preserve">POVJERAVANJE POSLOVA PRIJEVOZA POKOJNIKA KOJI SE FINANCIRAJU IZ PRORAČUNA GRADA ZAGREBA -  NE OTVARAJ“,  na adresu 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Grad Zagreb, Gradski ured za prostorno uređenje, izgradnju Grada, graditeljstvo, komunalne poslove i promet,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Trg Stjepana Radića 1,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Zagreb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preporučenom pošiljkom ili se predaju  neposredno u pisarnici gradske uprave na istoj adresi.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76A" w:rsidRPr="001A7A3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4776A" w:rsidRPr="000503B8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Pr="000503B8">
        <w:rPr>
          <w:rFonts w:ascii="Times New Roman" w:eastAsia="Times New Roman" w:hAnsi="Times New Roman" w:cs="Times New Roman"/>
          <w:b/>
          <w:sz w:val="24"/>
          <w:szCs w:val="24"/>
        </w:rPr>
        <w:t>. Ponudi treba priložiti isprave i dokaze kojima ponuditelj dokazuje ispunjavanje uvjeta i kriterija  iz točke</w:t>
      </w:r>
      <w:r w:rsidRPr="00413B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366A9">
        <w:rPr>
          <w:rFonts w:ascii="Times New Roman" w:eastAsia="Times New Roman" w:hAnsi="Times New Roman" w:cs="Times New Roman"/>
          <w:b/>
          <w:sz w:val="24"/>
          <w:szCs w:val="24"/>
        </w:rPr>
        <w:t>II. o</w:t>
      </w:r>
      <w:r w:rsidRPr="000503B8">
        <w:rPr>
          <w:rFonts w:ascii="Times New Roman" w:eastAsia="Times New Roman" w:hAnsi="Times New Roman" w:cs="Times New Roman"/>
          <w:b/>
          <w:sz w:val="24"/>
          <w:szCs w:val="24"/>
        </w:rPr>
        <w:t xml:space="preserve">voga javnoga natječaja.   </w:t>
      </w:r>
    </w:p>
    <w:p w:rsidR="0084776A" w:rsidRPr="000503B8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3B8">
        <w:rPr>
          <w:rFonts w:ascii="Times New Roman" w:eastAsia="Times New Roman" w:hAnsi="Times New Roman" w:cs="Times New Roman"/>
          <w:b/>
          <w:sz w:val="24"/>
          <w:szCs w:val="24"/>
        </w:rPr>
        <w:t>Svi dokumenti moraju biti dostavljeni u izvorniku ili javnobilježnički ovjerenoj preslici osim preslike rješenja o ispunjavanju uvjeta za obavljanje pogrebničke djelatnosti izdano sukladno propisu kojim se uređuje pogrebnička djelatnost</w:t>
      </w:r>
    </w:p>
    <w:p w:rsidR="0084776A" w:rsidRPr="00B1493B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84776A" w:rsidRPr="0070034E" w:rsidRDefault="00F31BB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Ponuda koja nije podnesena u roku i koja nije potpuna, neće se razmatrati.</w:t>
      </w:r>
    </w:p>
    <w:p w:rsidR="0084776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9578A2" w:rsidRDefault="00F31BB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VIII.</w:t>
      </w:r>
      <w:r w:rsidR="0084776A"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Ponudi se obvezno prilaže  cjenik prijevoza pokojnika u kojemu mora biti  iskazana cijena prijevoza pokojnika bez PDV-a i cijena minimalne pogrebne opreme za kremiranje bez PDV-a te ukupan iznos cijene bez PDV-a.</w:t>
      </w:r>
    </w:p>
    <w:p w:rsidR="0084776A" w:rsidRPr="009578A2" w:rsidRDefault="0084776A" w:rsidP="0084776A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84776A" w:rsidRPr="009578A2" w:rsidRDefault="00F31BB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84776A">
        <w:rPr>
          <w:rFonts w:ascii="Times New Roman" w:hAnsi="Times New Roman" w:cs="Times New Roman"/>
          <w:b/>
          <w:sz w:val="24"/>
          <w:szCs w:val="24"/>
          <w:lang w:eastAsia="hr-HR"/>
        </w:rPr>
        <w:t>X.</w:t>
      </w:r>
      <w:r w:rsidR="0084776A"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Najpovoljnija ponuda je ona ponuda koja uz ispunjavanje uvjeta sadrži i najveći broj bodova prema kriterijima iz točke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II.</w:t>
      </w:r>
      <w:r w:rsidR="0084776A"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ovoga javnoga natječaja.</w:t>
      </w:r>
    </w:p>
    <w:p w:rsidR="0084776A" w:rsidRPr="009578A2" w:rsidRDefault="0084776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84776A" w:rsidRPr="009578A2" w:rsidRDefault="0084776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X</w:t>
      </w:r>
      <w:r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Ako dvije ili više valjanih ponuda sadrže jednak broj bodova prema kriterijima iz točke </w:t>
      </w:r>
      <w:r w:rsidR="00F31BBA">
        <w:rPr>
          <w:rFonts w:ascii="Times New Roman" w:hAnsi="Times New Roman" w:cs="Times New Roman"/>
          <w:b/>
          <w:sz w:val="24"/>
          <w:szCs w:val="24"/>
          <w:lang w:eastAsia="hr-HR"/>
        </w:rPr>
        <w:t>II</w:t>
      </w:r>
      <w:r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>. ovoga javnoga natječaja, odabrat će se ponuda koja je ranije zaprimljena.</w:t>
      </w:r>
    </w:p>
    <w:p w:rsidR="0084776A" w:rsidRPr="009578A2" w:rsidRDefault="0084776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4776A" w:rsidRPr="009578A2" w:rsidRDefault="0084776A" w:rsidP="0084776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XI</w:t>
      </w:r>
      <w:r w:rsidRPr="009578A2">
        <w:rPr>
          <w:rFonts w:ascii="Times New Roman" w:hAnsi="Times New Roman" w:cs="Times New Roman"/>
          <w:b/>
          <w:sz w:val="24"/>
          <w:szCs w:val="24"/>
          <w:lang w:eastAsia="hr-HR"/>
        </w:rPr>
        <w:t>. Ako ponudu podnosi zajednica gospodarskih subjekata, nakon što je ponuda zajednice gospodarskih subjekata odabrana kao najpovoljnija ponuda, dužni su Gradu Zagrebu dostaviti ugovor kojim se uređuju međusobna prava i obveze članova zajednice gospodarskih subjekata.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XII.</w:t>
      </w:r>
      <w:r w:rsidRPr="009C11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Javno otvaranje ponuda održat će se 06.04.2018. u 10,00 sati, soba 166, Trg Stjepana Radića 1.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Javnom o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tvaranju ponuda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imaju pravo prisustvovati ponuditelji ili njihovi ovlašteni predstavnici uz uvjet predočenja pisanog dokaza o ovlasti. 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1942D7" w:rsidRDefault="0084776A" w:rsidP="008477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</w:t>
      </w:r>
      <w:r w:rsidR="00F31BBA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11491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 xml:space="preserve">O izboru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najpovoljnije ponude 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>svi će ponuditelji biti obaviješteni pis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meno</w:t>
      </w:r>
      <w:r w:rsidRPr="001942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76A" w:rsidRPr="009578A2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</w:t>
      </w:r>
      <w:r w:rsidR="00F31BB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9578A2">
        <w:rPr>
          <w:rFonts w:ascii="Times New Roman" w:eastAsia="Times New Roman" w:hAnsi="Times New Roman" w:cs="Times New Roman"/>
          <w:b/>
          <w:sz w:val="24"/>
          <w:szCs w:val="24"/>
        </w:rPr>
        <w:t xml:space="preserve">. Ponudbena dokumentacija može se podići radnim danom od 9.00 do 15.00 sati na adresi: Gradski ured za prostorno uređenje,  izgradnju Grada, graditeljstvo, komunalne poslove i promet, Zagreb,  Trg Stjepana Radića 1, soba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166</w:t>
      </w:r>
      <w:r w:rsidRPr="009578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776A" w:rsidRPr="00B1493B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84776A" w:rsidRPr="001942D7" w:rsidRDefault="0084776A" w:rsidP="0084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D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7B6B" w:rsidRDefault="00907B6B"/>
    <w:sectPr w:rsidR="0090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C07F7"/>
    <w:multiLevelType w:val="hybridMultilevel"/>
    <w:tmpl w:val="ADE4805C"/>
    <w:lvl w:ilvl="0" w:tplc="DE3411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6A"/>
    <w:rsid w:val="001869C2"/>
    <w:rsid w:val="00413BF6"/>
    <w:rsid w:val="0070034E"/>
    <w:rsid w:val="0084776A"/>
    <w:rsid w:val="008B4CE5"/>
    <w:rsid w:val="00907B6B"/>
    <w:rsid w:val="00920BF4"/>
    <w:rsid w:val="00F31BBA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7FD8"/>
  <w15:docId w15:val="{58688A87-1261-4ADE-B172-BC0A9A5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76A"/>
    <w:pPr>
      <w:ind w:left="720"/>
      <w:contextualSpacing/>
    </w:pPr>
  </w:style>
  <w:style w:type="paragraph" w:styleId="NoSpacing">
    <w:name w:val="No Spacing"/>
    <w:uiPriority w:val="1"/>
    <w:qFormat/>
    <w:rsid w:val="00847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Minić</dc:creator>
  <cp:lastModifiedBy>Martina Minić</cp:lastModifiedBy>
  <cp:revision>5</cp:revision>
  <dcterms:created xsi:type="dcterms:W3CDTF">2018-03-16T14:00:00Z</dcterms:created>
  <dcterms:modified xsi:type="dcterms:W3CDTF">2018-03-16T14:14:00Z</dcterms:modified>
</cp:coreProperties>
</file>