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88" w:type="dxa"/>
        <w:jc w:val="center"/>
        <w:tblLayout w:type="fixed"/>
        <w:tblLook w:val="01E0" w:firstRow="1" w:lastRow="1" w:firstColumn="1" w:lastColumn="1" w:noHBand="0" w:noVBand="0"/>
      </w:tblPr>
      <w:tblGrid>
        <w:gridCol w:w="4087"/>
        <w:gridCol w:w="1909"/>
        <w:gridCol w:w="4092"/>
      </w:tblGrid>
      <w:tr w:rsidR="00806467" w:rsidRPr="00496A1E" w:rsidTr="00122A8A">
        <w:trPr>
          <w:trHeight w:val="298"/>
          <w:jc w:val="center"/>
        </w:trPr>
        <w:tc>
          <w:tcPr>
            <w:tcW w:w="4087" w:type="dxa"/>
            <w:shd w:val="clear" w:color="auto" w:fill="auto"/>
            <w:vAlign w:val="center"/>
          </w:tcPr>
          <w:p w:rsidR="00806467" w:rsidRPr="00496A1E" w:rsidRDefault="00806467" w:rsidP="00122A8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96A1E">
              <w:rPr>
                <w:rFonts w:ascii="Calibri" w:hAnsi="Calibri" w:cs="Calibri"/>
                <w:sz w:val="18"/>
                <w:szCs w:val="18"/>
              </w:rPr>
              <w:t>REPUBLIKA HRVATSKA</w:t>
            </w:r>
          </w:p>
        </w:tc>
        <w:tc>
          <w:tcPr>
            <w:tcW w:w="1909" w:type="dxa"/>
            <w:vMerge w:val="restart"/>
            <w:shd w:val="clear" w:color="auto" w:fill="auto"/>
          </w:tcPr>
          <w:p w:rsidR="00806467" w:rsidRPr="00496A1E" w:rsidRDefault="00EC0CB3" w:rsidP="00122A8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sz w:val="20"/>
              </w:rPr>
              <w:drawing>
                <wp:inline distT="0" distB="0" distL="0" distR="0">
                  <wp:extent cx="533400" cy="8763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2" w:type="dxa"/>
            <w:vMerge w:val="restart"/>
            <w:shd w:val="clear" w:color="auto" w:fill="auto"/>
            <w:vAlign w:val="center"/>
          </w:tcPr>
          <w:p w:rsidR="002C330D" w:rsidRPr="00496A1E" w:rsidRDefault="00CD7429" w:rsidP="00CD7429">
            <w:pPr>
              <w:rPr>
                <w:rFonts w:ascii="Calibri" w:hAnsi="Calibri" w:cs="Calibri"/>
                <w:b/>
                <w:i/>
                <w:sz w:val="28"/>
                <w:szCs w:val="28"/>
              </w:rPr>
            </w:pPr>
            <w:r w:rsidRPr="00496A1E">
              <w:rPr>
                <w:rFonts w:ascii="Calibri" w:hAnsi="Calibri" w:cs="Calibri"/>
                <w:b/>
                <w:i/>
                <w:sz w:val="28"/>
                <w:szCs w:val="28"/>
              </w:rPr>
              <w:t>Godišnje</w:t>
            </w:r>
          </w:p>
          <w:p w:rsidR="00806467" w:rsidRPr="00496A1E" w:rsidRDefault="00806467" w:rsidP="00122A8A">
            <w:pPr>
              <w:jc w:val="center"/>
              <w:rPr>
                <w:rFonts w:ascii="Calibri" w:hAnsi="Calibri" w:cs="Calibri"/>
              </w:rPr>
            </w:pPr>
            <w:r w:rsidRPr="00496A1E">
              <w:rPr>
                <w:rFonts w:ascii="Calibri" w:hAnsi="Calibri" w:cs="Calibri"/>
                <w:b/>
                <w:i/>
                <w:sz w:val="48"/>
                <w:szCs w:val="48"/>
              </w:rPr>
              <w:t>PRIOPĆENJE</w:t>
            </w:r>
          </w:p>
        </w:tc>
      </w:tr>
      <w:tr w:rsidR="00806467" w:rsidRPr="00496A1E" w:rsidTr="00122A8A">
        <w:trPr>
          <w:trHeight w:val="298"/>
          <w:jc w:val="center"/>
        </w:trPr>
        <w:tc>
          <w:tcPr>
            <w:tcW w:w="4087" w:type="dxa"/>
            <w:shd w:val="clear" w:color="auto" w:fill="auto"/>
            <w:vAlign w:val="center"/>
          </w:tcPr>
          <w:p w:rsidR="00806467" w:rsidRPr="00496A1E" w:rsidRDefault="00806467" w:rsidP="00122A8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96A1E">
              <w:rPr>
                <w:rFonts w:ascii="Calibri" w:hAnsi="Calibri" w:cs="Calibri"/>
                <w:sz w:val="18"/>
                <w:szCs w:val="18"/>
              </w:rPr>
              <w:t>GRAD ZAGREB</w:t>
            </w:r>
          </w:p>
        </w:tc>
        <w:tc>
          <w:tcPr>
            <w:tcW w:w="1909" w:type="dxa"/>
            <w:vMerge/>
            <w:shd w:val="clear" w:color="auto" w:fill="auto"/>
          </w:tcPr>
          <w:p w:rsidR="00806467" w:rsidRPr="00496A1E" w:rsidRDefault="00806467">
            <w:pPr>
              <w:rPr>
                <w:rFonts w:ascii="Calibri" w:hAnsi="Calibri" w:cs="Calibri"/>
              </w:rPr>
            </w:pPr>
          </w:p>
        </w:tc>
        <w:tc>
          <w:tcPr>
            <w:tcW w:w="4092" w:type="dxa"/>
            <w:vMerge/>
            <w:shd w:val="clear" w:color="auto" w:fill="auto"/>
          </w:tcPr>
          <w:p w:rsidR="00806467" w:rsidRPr="00496A1E" w:rsidRDefault="00806467" w:rsidP="00122A8A">
            <w:pPr>
              <w:jc w:val="center"/>
              <w:rPr>
                <w:rFonts w:ascii="Calibri" w:hAnsi="Calibri" w:cs="Calibri"/>
                <w:b/>
                <w:i/>
                <w:sz w:val="48"/>
                <w:szCs w:val="48"/>
              </w:rPr>
            </w:pPr>
          </w:p>
        </w:tc>
      </w:tr>
      <w:tr w:rsidR="00806467" w:rsidRPr="00496A1E" w:rsidTr="00122A8A">
        <w:trPr>
          <w:trHeight w:val="416"/>
          <w:jc w:val="center"/>
        </w:trPr>
        <w:tc>
          <w:tcPr>
            <w:tcW w:w="4087" w:type="dxa"/>
            <w:shd w:val="clear" w:color="auto" w:fill="auto"/>
            <w:vAlign w:val="center"/>
          </w:tcPr>
          <w:p w:rsidR="00806467" w:rsidRPr="00496A1E" w:rsidRDefault="00F10645" w:rsidP="00122A8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96A1E">
              <w:rPr>
                <w:rFonts w:ascii="Calibri" w:hAnsi="Calibri" w:cs="Calibri"/>
                <w:sz w:val="18"/>
                <w:szCs w:val="18"/>
              </w:rPr>
              <w:t>GRADSKI URED</w:t>
            </w:r>
            <w:r w:rsidR="00806467" w:rsidRPr="00496A1E">
              <w:rPr>
                <w:rFonts w:ascii="Calibri" w:hAnsi="Calibri" w:cs="Calibri"/>
                <w:sz w:val="18"/>
                <w:szCs w:val="18"/>
              </w:rPr>
              <w:t xml:space="preserve"> ZA </w:t>
            </w:r>
            <w:r w:rsidR="009C0318" w:rsidRPr="00496A1E">
              <w:rPr>
                <w:rFonts w:ascii="Calibri" w:hAnsi="Calibri" w:cs="Calibri"/>
                <w:sz w:val="18"/>
                <w:szCs w:val="18"/>
              </w:rPr>
              <w:t>STRATEGIJSKO</w:t>
            </w:r>
          </w:p>
          <w:p w:rsidR="009C0318" w:rsidRPr="00496A1E" w:rsidRDefault="009C0318" w:rsidP="00122A8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96A1E">
              <w:rPr>
                <w:rFonts w:ascii="Calibri" w:hAnsi="Calibri" w:cs="Calibri"/>
                <w:sz w:val="18"/>
                <w:szCs w:val="18"/>
              </w:rPr>
              <w:t>PLANIRANJE  I RAZVOJ  GRADA</w:t>
            </w:r>
          </w:p>
        </w:tc>
        <w:tc>
          <w:tcPr>
            <w:tcW w:w="1909" w:type="dxa"/>
            <w:vMerge/>
            <w:shd w:val="clear" w:color="auto" w:fill="auto"/>
          </w:tcPr>
          <w:p w:rsidR="00806467" w:rsidRPr="00496A1E" w:rsidRDefault="00806467">
            <w:pPr>
              <w:rPr>
                <w:rFonts w:ascii="Calibri" w:hAnsi="Calibri" w:cs="Calibri"/>
              </w:rPr>
            </w:pPr>
          </w:p>
        </w:tc>
        <w:tc>
          <w:tcPr>
            <w:tcW w:w="4092" w:type="dxa"/>
            <w:vMerge/>
            <w:shd w:val="clear" w:color="auto" w:fill="auto"/>
          </w:tcPr>
          <w:p w:rsidR="00806467" w:rsidRPr="00496A1E" w:rsidRDefault="00806467">
            <w:pPr>
              <w:rPr>
                <w:rFonts w:ascii="Calibri" w:hAnsi="Calibri" w:cs="Calibri"/>
              </w:rPr>
            </w:pPr>
          </w:p>
        </w:tc>
      </w:tr>
      <w:tr w:rsidR="00806467" w:rsidRPr="00496A1E" w:rsidTr="00122A8A">
        <w:trPr>
          <w:trHeight w:val="440"/>
          <w:jc w:val="center"/>
        </w:trPr>
        <w:tc>
          <w:tcPr>
            <w:tcW w:w="4087" w:type="dxa"/>
            <w:shd w:val="clear" w:color="auto" w:fill="auto"/>
            <w:vAlign w:val="center"/>
          </w:tcPr>
          <w:p w:rsidR="00806467" w:rsidRPr="00496A1E" w:rsidRDefault="00806467" w:rsidP="00122A8A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496A1E">
              <w:rPr>
                <w:rFonts w:ascii="Calibri" w:hAnsi="Calibri" w:cs="Calibri"/>
                <w:b/>
                <w:i/>
              </w:rPr>
              <w:t>Odjel za statistiku</w:t>
            </w:r>
          </w:p>
        </w:tc>
        <w:tc>
          <w:tcPr>
            <w:tcW w:w="1909" w:type="dxa"/>
            <w:vMerge/>
            <w:shd w:val="clear" w:color="auto" w:fill="auto"/>
          </w:tcPr>
          <w:p w:rsidR="00806467" w:rsidRPr="00496A1E" w:rsidRDefault="00806467">
            <w:pPr>
              <w:rPr>
                <w:rFonts w:ascii="Calibri" w:hAnsi="Calibri" w:cs="Calibri"/>
              </w:rPr>
            </w:pPr>
          </w:p>
        </w:tc>
        <w:tc>
          <w:tcPr>
            <w:tcW w:w="4092" w:type="dxa"/>
            <w:vMerge/>
            <w:shd w:val="clear" w:color="auto" w:fill="auto"/>
          </w:tcPr>
          <w:p w:rsidR="00806467" w:rsidRPr="00496A1E" w:rsidRDefault="00806467">
            <w:pPr>
              <w:rPr>
                <w:rFonts w:ascii="Calibri" w:hAnsi="Calibri" w:cs="Calibri"/>
              </w:rPr>
            </w:pPr>
          </w:p>
        </w:tc>
      </w:tr>
    </w:tbl>
    <w:p w:rsidR="000637E9" w:rsidRPr="00496A1E" w:rsidRDefault="000637E9" w:rsidP="00D321DA">
      <w:pPr>
        <w:spacing w:line="180" w:lineRule="exact"/>
        <w:rPr>
          <w:rFonts w:ascii="Calibri" w:hAnsi="Calibri" w:cs="Calibri"/>
        </w:rPr>
      </w:pPr>
    </w:p>
    <w:p w:rsidR="00BB4DA5" w:rsidRPr="00496A1E" w:rsidRDefault="00BB4DA5" w:rsidP="00BB4DA5">
      <w:pPr>
        <w:suppressAutoHyphens/>
        <w:spacing w:line="216" w:lineRule="exact"/>
        <w:jc w:val="both"/>
        <w:rPr>
          <w:rFonts w:ascii="Calibri" w:hAnsi="Calibri" w:cs="Calibri"/>
          <w:spacing w:val="-2"/>
          <w:sz w:val="19"/>
        </w:rPr>
      </w:pPr>
      <w:r w:rsidRPr="00496A1E">
        <w:rPr>
          <w:rFonts w:ascii="Calibri" w:hAnsi="Calibri" w:cs="Calibri"/>
          <w:spacing w:val="-2"/>
          <w:sz w:val="19"/>
        </w:rPr>
        <w:t>ZAGREB, Sv. ĆIRILA I METODA 5</w:t>
      </w:r>
      <w:r w:rsidRPr="00496A1E">
        <w:rPr>
          <w:rFonts w:ascii="Calibri" w:hAnsi="Calibri" w:cs="Calibri"/>
          <w:spacing w:val="-2"/>
          <w:sz w:val="19"/>
        </w:rPr>
        <w:tab/>
      </w:r>
      <w:r w:rsidR="00727488">
        <w:rPr>
          <w:rFonts w:ascii="Calibri" w:hAnsi="Calibri" w:cs="Calibri"/>
          <w:spacing w:val="-2"/>
          <w:sz w:val="19"/>
        </w:rPr>
        <w:tab/>
        <w:t>TELEFON: 01/610-1950</w:t>
      </w:r>
      <w:r w:rsidR="00727488">
        <w:rPr>
          <w:rFonts w:ascii="Calibri" w:hAnsi="Calibri" w:cs="Calibri"/>
          <w:spacing w:val="-2"/>
          <w:sz w:val="19"/>
        </w:rPr>
        <w:tab/>
      </w:r>
      <w:r w:rsidRPr="00496A1E">
        <w:rPr>
          <w:rFonts w:ascii="Calibri" w:hAnsi="Calibri" w:cs="Calibri"/>
          <w:spacing w:val="-2"/>
          <w:sz w:val="19"/>
        </w:rPr>
        <w:t>TELEFAX: 01/</w:t>
      </w:r>
      <w:r w:rsidR="00F00182" w:rsidRPr="00496A1E">
        <w:rPr>
          <w:rFonts w:ascii="Calibri" w:hAnsi="Calibri" w:cs="Calibri"/>
          <w:spacing w:val="-2"/>
          <w:sz w:val="19"/>
        </w:rPr>
        <w:t>616</w:t>
      </w:r>
      <w:r w:rsidR="00645AB1" w:rsidRPr="00496A1E">
        <w:rPr>
          <w:rFonts w:ascii="Calibri" w:hAnsi="Calibri" w:cs="Calibri"/>
          <w:spacing w:val="-2"/>
          <w:sz w:val="19"/>
        </w:rPr>
        <w:t xml:space="preserve"> - </w:t>
      </w:r>
      <w:r w:rsidR="00F00182" w:rsidRPr="00496A1E">
        <w:rPr>
          <w:rFonts w:ascii="Calibri" w:hAnsi="Calibri" w:cs="Calibri"/>
          <w:spacing w:val="-2"/>
          <w:sz w:val="19"/>
        </w:rPr>
        <w:t>6098</w:t>
      </w:r>
      <w:r w:rsidR="00874C45" w:rsidRPr="00496A1E">
        <w:rPr>
          <w:rFonts w:ascii="Calibri" w:hAnsi="Calibri" w:cs="Calibri"/>
          <w:spacing w:val="-2"/>
          <w:sz w:val="19"/>
        </w:rPr>
        <w:tab/>
      </w:r>
      <w:r w:rsidR="00727488">
        <w:rPr>
          <w:rFonts w:ascii="Calibri" w:hAnsi="Calibri" w:cs="Calibri"/>
          <w:spacing w:val="-2"/>
          <w:sz w:val="19"/>
        </w:rPr>
        <w:tab/>
      </w:r>
      <w:r w:rsidR="00727488">
        <w:rPr>
          <w:rFonts w:ascii="Calibri" w:hAnsi="Calibri" w:cs="Calibri"/>
          <w:spacing w:val="-2"/>
          <w:sz w:val="19"/>
        </w:rPr>
        <w:tab/>
      </w:r>
      <w:r w:rsidR="00DD55EA">
        <w:rPr>
          <w:rFonts w:ascii="Calibri" w:hAnsi="Calibri" w:cs="Calibri"/>
          <w:spacing w:val="-2"/>
          <w:sz w:val="19"/>
        </w:rPr>
        <w:t>27</w:t>
      </w:r>
      <w:r w:rsidR="0004787F" w:rsidRPr="00496A1E">
        <w:rPr>
          <w:rFonts w:ascii="Calibri" w:hAnsi="Calibri" w:cs="Calibri"/>
          <w:spacing w:val="-2"/>
          <w:sz w:val="19"/>
        </w:rPr>
        <w:t>.</w:t>
      </w:r>
      <w:r w:rsidR="00E81991" w:rsidRPr="00496A1E">
        <w:rPr>
          <w:rFonts w:ascii="Calibri" w:hAnsi="Calibri" w:cs="Calibri"/>
          <w:spacing w:val="-2"/>
          <w:sz w:val="19"/>
        </w:rPr>
        <w:t xml:space="preserve"> </w:t>
      </w:r>
      <w:r w:rsidR="00A17AD6" w:rsidRPr="00496A1E">
        <w:rPr>
          <w:rFonts w:ascii="Calibri" w:hAnsi="Calibri" w:cs="Calibri"/>
          <w:spacing w:val="-2"/>
          <w:sz w:val="19"/>
        </w:rPr>
        <w:t>1</w:t>
      </w:r>
      <w:r w:rsidR="00DD55EA">
        <w:rPr>
          <w:rFonts w:ascii="Calibri" w:hAnsi="Calibri" w:cs="Calibri"/>
          <w:spacing w:val="-2"/>
          <w:sz w:val="19"/>
        </w:rPr>
        <w:t>1</w:t>
      </w:r>
      <w:r w:rsidRPr="00496A1E">
        <w:rPr>
          <w:rFonts w:ascii="Calibri" w:hAnsi="Calibri" w:cs="Calibri"/>
          <w:spacing w:val="-2"/>
          <w:sz w:val="19"/>
        </w:rPr>
        <w:t>. 20</w:t>
      </w:r>
      <w:r w:rsidR="00A44ACD" w:rsidRPr="00496A1E">
        <w:rPr>
          <w:rFonts w:ascii="Calibri" w:hAnsi="Calibri" w:cs="Calibri"/>
          <w:spacing w:val="-2"/>
          <w:sz w:val="19"/>
        </w:rPr>
        <w:t>1</w:t>
      </w:r>
      <w:r w:rsidR="00DD55EA">
        <w:rPr>
          <w:rFonts w:ascii="Calibri" w:hAnsi="Calibri" w:cs="Calibri"/>
          <w:spacing w:val="-2"/>
          <w:sz w:val="19"/>
        </w:rPr>
        <w:t>4</w:t>
      </w:r>
      <w:r w:rsidRPr="00496A1E">
        <w:rPr>
          <w:rFonts w:ascii="Calibri" w:hAnsi="Calibri" w:cs="Calibri"/>
          <w:spacing w:val="-2"/>
          <w:sz w:val="19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shd w:val="clear" w:color="auto" w:fill="DDDDDD"/>
        <w:tblLayout w:type="fixed"/>
        <w:tblLook w:val="01E0" w:firstRow="1" w:lastRow="1" w:firstColumn="1" w:lastColumn="1" w:noHBand="0" w:noVBand="0"/>
      </w:tblPr>
      <w:tblGrid>
        <w:gridCol w:w="10319"/>
      </w:tblGrid>
      <w:tr w:rsidR="00BB4DA5" w:rsidRPr="00496A1E" w:rsidTr="00727488">
        <w:trPr>
          <w:trHeight w:val="454"/>
        </w:trPr>
        <w:tc>
          <w:tcPr>
            <w:tcW w:w="10319" w:type="dxa"/>
            <w:shd w:val="clear" w:color="auto" w:fill="DDDDDD"/>
            <w:vAlign w:val="center"/>
          </w:tcPr>
          <w:p w:rsidR="00BB4DA5" w:rsidRPr="00496A1E" w:rsidRDefault="00A1616F" w:rsidP="00122A8A">
            <w:pPr>
              <w:jc w:val="center"/>
              <w:rPr>
                <w:rFonts w:ascii="Calibri" w:hAnsi="Calibri" w:cs="Calibri"/>
                <w:b/>
              </w:rPr>
            </w:pPr>
            <w:r w:rsidRPr="00496A1E">
              <w:rPr>
                <w:rFonts w:ascii="Calibri" w:hAnsi="Calibri" w:cs="Calibri"/>
                <w:b/>
              </w:rPr>
              <w:t>I N V E S T I C I J E</w:t>
            </w:r>
          </w:p>
        </w:tc>
      </w:tr>
    </w:tbl>
    <w:p w:rsidR="00CE20C7" w:rsidRPr="00496A1E" w:rsidRDefault="00A156BB">
      <w:pPr>
        <w:rPr>
          <w:rFonts w:ascii="Calibri" w:hAnsi="Calibri" w:cs="Calibri"/>
          <w:sz w:val="20"/>
          <w:szCs w:val="20"/>
        </w:rPr>
      </w:pPr>
      <w:r w:rsidRPr="00496A1E">
        <w:rPr>
          <w:rFonts w:ascii="Calibri" w:hAnsi="Calibri" w:cs="Calibri"/>
          <w:sz w:val="20"/>
          <w:szCs w:val="20"/>
        </w:rPr>
        <w:t>www.zagreb.hr</w:t>
      </w:r>
    </w:p>
    <w:p w:rsidR="0039337D" w:rsidRPr="00A675D7" w:rsidRDefault="00733312" w:rsidP="00A675D7">
      <w:pPr>
        <w:jc w:val="right"/>
        <w:rPr>
          <w:rFonts w:ascii="Calibri" w:hAnsi="Calibri" w:cs="Calibri"/>
          <w:b/>
        </w:rPr>
      </w:pPr>
      <w:r w:rsidRPr="00496A1E">
        <w:rPr>
          <w:rFonts w:ascii="Calibri" w:hAnsi="Calibri" w:cs="Calibri"/>
          <w:b/>
        </w:rPr>
        <w:t>20</w:t>
      </w:r>
      <w:r w:rsidR="002011AC" w:rsidRPr="00496A1E">
        <w:rPr>
          <w:rFonts w:ascii="Calibri" w:hAnsi="Calibri" w:cs="Calibri"/>
          <w:b/>
        </w:rPr>
        <w:t>1</w:t>
      </w:r>
      <w:r w:rsidR="00DD55EA">
        <w:rPr>
          <w:rFonts w:ascii="Calibri" w:hAnsi="Calibri" w:cs="Calibri"/>
          <w:b/>
        </w:rPr>
        <w:t>3</w:t>
      </w:r>
      <w:r w:rsidRPr="00496A1E">
        <w:rPr>
          <w:rFonts w:ascii="Calibri" w:hAnsi="Calibri" w:cs="Calibri"/>
          <w:b/>
        </w:rPr>
        <w:t>.</w:t>
      </w:r>
    </w:p>
    <w:p w:rsidR="00A675D7" w:rsidRDefault="00A675D7" w:rsidP="0039337D">
      <w:pPr>
        <w:jc w:val="center"/>
      </w:pPr>
    </w:p>
    <w:p w:rsidR="00BF48B9" w:rsidRDefault="00A675D7" w:rsidP="0039337D">
      <w:pPr>
        <w:jc w:val="center"/>
      </w:pPr>
      <w:r w:rsidRPr="00A675D7">
        <w:rPr>
          <w:noProof/>
        </w:rPr>
        <w:drawing>
          <wp:inline distT="0" distB="0" distL="0" distR="0">
            <wp:extent cx="4078800" cy="426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800" cy="42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37D" w:rsidRDefault="0039337D" w:rsidP="008729BC"/>
    <w:p w:rsidR="00685A66" w:rsidRDefault="00685A66" w:rsidP="0039337D">
      <w:pPr>
        <w:jc w:val="center"/>
      </w:pPr>
    </w:p>
    <w:p w:rsidR="00CD4E31" w:rsidRDefault="00A675D7" w:rsidP="0039337D">
      <w:pPr>
        <w:jc w:val="center"/>
      </w:pPr>
      <w:r w:rsidRPr="00A675D7">
        <w:rPr>
          <w:noProof/>
        </w:rPr>
        <w:drawing>
          <wp:inline distT="0" distB="0" distL="0" distR="0" wp14:anchorId="40CA579A" wp14:editId="2D8F954C">
            <wp:extent cx="5223600" cy="258480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600" cy="25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E7A" w:rsidRDefault="00CB1E7A" w:rsidP="008729BC"/>
    <w:p w:rsidR="00E563B0" w:rsidRDefault="00A675D7" w:rsidP="0039337D">
      <w:pPr>
        <w:jc w:val="center"/>
      </w:pPr>
      <w:r w:rsidRPr="00A675D7">
        <w:rPr>
          <w:noProof/>
        </w:rPr>
        <w:lastRenderedPageBreak/>
        <w:drawing>
          <wp:inline distT="0" distB="0" distL="0" distR="0" wp14:anchorId="1DBA4984" wp14:editId="0EA31C88">
            <wp:extent cx="6375600" cy="640080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6A" w:rsidRDefault="0026566A" w:rsidP="0026566A">
      <w:pPr>
        <w:spacing w:line="160" w:lineRule="exact"/>
        <w:jc w:val="center"/>
      </w:pPr>
    </w:p>
    <w:p w:rsidR="0026566A" w:rsidRDefault="0026566A" w:rsidP="0026566A">
      <w:pPr>
        <w:spacing w:line="160" w:lineRule="exact"/>
        <w:jc w:val="center"/>
      </w:pPr>
    </w:p>
    <w:p w:rsidR="0026566A" w:rsidRDefault="0026566A" w:rsidP="0026566A">
      <w:pPr>
        <w:spacing w:line="160" w:lineRule="exact"/>
        <w:jc w:val="center"/>
      </w:pPr>
    </w:p>
    <w:p w:rsidR="000E54F3" w:rsidRDefault="00837B74" w:rsidP="0039337D">
      <w:pPr>
        <w:jc w:val="center"/>
      </w:pPr>
      <w:r w:rsidRPr="00837B74">
        <w:rPr>
          <w:noProof/>
        </w:rPr>
        <w:drawing>
          <wp:inline distT="0" distB="0" distL="0" distR="0">
            <wp:extent cx="4114800" cy="2570400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5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6A" w:rsidRDefault="00B01268" w:rsidP="0039337D">
      <w:pPr>
        <w:jc w:val="center"/>
      </w:pPr>
      <w:r w:rsidRPr="00B01268">
        <w:rPr>
          <w:noProof/>
        </w:rPr>
        <w:lastRenderedPageBreak/>
        <w:drawing>
          <wp:inline distT="0" distB="0" distL="0" distR="0" wp14:anchorId="41A45206" wp14:editId="57EB9841">
            <wp:extent cx="6382800" cy="6408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80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135" w:rsidRDefault="00183135" w:rsidP="0039337D">
      <w:pPr>
        <w:jc w:val="center"/>
      </w:pPr>
    </w:p>
    <w:p w:rsidR="000E54F3" w:rsidRDefault="000E54F3" w:rsidP="0039337D">
      <w:pPr>
        <w:jc w:val="center"/>
      </w:pPr>
    </w:p>
    <w:p w:rsidR="009A1B73" w:rsidRDefault="00B01268" w:rsidP="0039337D">
      <w:pPr>
        <w:jc w:val="center"/>
      </w:pPr>
      <w:r w:rsidRPr="00B01268">
        <w:rPr>
          <w:noProof/>
        </w:rPr>
        <w:drawing>
          <wp:inline distT="0" distB="0" distL="0" distR="0">
            <wp:extent cx="4096800" cy="260640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800" cy="26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3B0" w:rsidRDefault="00B01268" w:rsidP="0039337D">
      <w:pPr>
        <w:jc w:val="center"/>
      </w:pPr>
      <w:r w:rsidRPr="00B01268">
        <w:rPr>
          <w:noProof/>
        </w:rPr>
        <w:lastRenderedPageBreak/>
        <w:drawing>
          <wp:inline distT="0" distB="0" distL="0" distR="0" wp14:anchorId="79CFC8CE" wp14:editId="3357743B">
            <wp:extent cx="6379200" cy="6138000"/>
            <wp:effectExtent l="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200" cy="61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32F" w:rsidRDefault="0019532F" w:rsidP="0039337D">
      <w:pPr>
        <w:jc w:val="center"/>
      </w:pPr>
    </w:p>
    <w:p w:rsidR="00410F04" w:rsidRDefault="00410F04" w:rsidP="0039337D">
      <w:pPr>
        <w:jc w:val="center"/>
      </w:pPr>
    </w:p>
    <w:p w:rsidR="00E563B0" w:rsidRDefault="00B01268" w:rsidP="0039337D">
      <w:pPr>
        <w:jc w:val="center"/>
      </w:pPr>
      <w:r w:rsidRPr="00B01268">
        <w:rPr>
          <w:noProof/>
        </w:rPr>
        <w:drawing>
          <wp:inline distT="0" distB="0" distL="0" distR="0">
            <wp:extent cx="5194800" cy="2779200"/>
            <wp:effectExtent l="0" t="0" r="635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800" cy="27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268" w:rsidRDefault="00B01268" w:rsidP="0039337D">
      <w:pPr>
        <w:jc w:val="center"/>
      </w:pPr>
    </w:p>
    <w:p w:rsidR="00410F04" w:rsidRDefault="00D448BE" w:rsidP="0039337D">
      <w:pPr>
        <w:jc w:val="center"/>
      </w:pPr>
      <w:r w:rsidRPr="00D448BE">
        <w:rPr>
          <w:noProof/>
        </w:rPr>
        <w:drawing>
          <wp:inline distT="0" distB="0" distL="0" distR="0" wp14:anchorId="1777F70A" wp14:editId="704CF333">
            <wp:extent cx="6681600" cy="7956000"/>
            <wp:effectExtent l="0" t="0" r="508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600" cy="79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E97" w:rsidRDefault="00A22E97" w:rsidP="0039337D">
      <w:pPr>
        <w:jc w:val="center"/>
      </w:pPr>
    </w:p>
    <w:p w:rsidR="0019532F" w:rsidRDefault="0019532F" w:rsidP="0039337D">
      <w:pPr>
        <w:jc w:val="center"/>
      </w:pPr>
    </w:p>
    <w:p w:rsidR="005A4649" w:rsidRDefault="005A4649" w:rsidP="0039337D">
      <w:pPr>
        <w:jc w:val="center"/>
      </w:pPr>
      <w:r>
        <w:br w:type="page"/>
      </w:r>
    </w:p>
    <w:p w:rsidR="00B01268" w:rsidRDefault="00B01268" w:rsidP="0039337D">
      <w:pPr>
        <w:jc w:val="center"/>
      </w:pPr>
    </w:p>
    <w:p w:rsidR="00A22E97" w:rsidRDefault="00ED71D9" w:rsidP="0039337D">
      <w:pPr>
        <w:jc w:val="center"/>
      </w:pPr>
      <w:r w:rsidRPr="00ED71D9">
        <w:drawing>
          <wp:inline distT="0" distB="0" distL="0" distR="0" wp14:anchorId="29D73A52" wp14:editId="40E536E7">
            <wp:extent cx="6480000" cy="7844400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78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32F" w:rsidRDefault="0019532F" w:rsidP="0039337D">
      <w:pPr>
        <w:jc w:val="center"/>
      </w:pPr>
    </w:p>
    <w:p w:rsidR="009D18D5" w:rsidRDefault="009D18D5" w:rsidP="0039337D">
      <w:pPr>
        <w:jc w:val="center"/>
      </w:pPr>
    </w:p>
    <w:p w:rsidR="009D18D5" w:rsidRDefault="009D18D5" w:rsidP="0039337D">
      <w:pPr>
        <w:jc w:val="center"/>
      </w:pPr>
      <w:r>
        <w:br w:type="page"/>
      </w:r>
    </w:p>
    <w:p w:rsidR="00B01268" w:rsidRDefault="00B01268" w:rsidP="0039337D">
      <w:pPr>
        <w:jc w:val="center"/>
      </w:pPr>
    </w:p>
    <w:p w:rsidR="00A22E97" w:rsidRDefault="00ED71D9" w:rsidP="0039337D">
      <w:pPr>
        <w:jc w:val="center"/>
      </w:pPr>
      <w:r w:rsidRPr="00ED71D9">
        <w:drawing>
          <wp:inline distT="0" distB="0" distL="0" distR="0" wp14:anchorId="3EA0BDE8" wp14:editId="37A24386">
            <wp:extent cx="6479540" cy="7765618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776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532F" w:rsidRDefault="0019532F" w:rsidP="0039337D">
      <w:pPr>
        <w:jc w:val="center"/>
      </w:pPr>
    </w:p>
    <w:p w:rsidR="003B6D30" w:rsidRDefault="003B6D30" w:rsidP="0039337D">
      <w:pPr>
        <w:jc w:val="center"/>
        <w:rPr>
          <w:noProof/>
        </w:rPr>
      </w:pPr>
      <w:r>
        <w:br w:type="page"/>
      </w:r>
    </w:p>
    <w:p w:rsidR="00B01268" w:rsidRDefault="00B01268" w:rsidP="0039337D">
      <w:pPr>
        <w:jc w:val="center"/>
      </w:pPr>
      <w:r w:rsidRPr="00B01268">
        <w:rPr>
          <w:noProof/>
        </w:rPr>
        <w:lastRenderedPageBreak/>
        <w:drawing>
          <wp:inline distT="0" distB="0" distL="0" distR="0" wp14:anchorId="29FD2095" wp14:editId="6ED7B251">
            <wp:extent cx="6480000" cy="6523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65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1B3" w:rsidRDefault="00AA61B3" w:rsidP="0039337D">
      <w:pPr>
        <w:jc w:val="center"/>
      </w:pPr>
    </w:p>
    <w:p w:rsidR="0019532F" w:rsidRDefault="0019532F" w:rsidP="0039337D">
      <w:pPr>
        <w:jc w:val="center"/>
      </w:pPr>
    </w:p>
    <w:p w:rsidR="001F3E1E" w:rsidRDefault="00B01268" w:rsidP="0039337D">
      <w:pPr>
        <w:jc w:val="center"/>
      </w:pPr>
      <w:r w:rsidRPr="00B01268">
        <w:rPr>
          <w:noProof/>
        </w:rPr>
        <w:drawing>
          <wp:inline distT="0" distB="0" distL="0" distR="0">
            <wp:extent cx="4114800" cy="2419200"/>
            <wp:effectExtent l="0" t="0" r="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4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D49" w:rsidRPr="000B3D65" w:rsidRDefault="00AA61B3" w:rsidP="00AA61B3">
      <w:pPr>
        <w:rPr>
          <w:rFonts w:ascii="Calibri" w:hAnsi="Calibri" w:cs="Calibri"/>
          <w:b/>
          <w:bCs/>
          <w:sz w:val="21"/>
        </w:rPr>
      </w:pPr>
      <w:r>
        <w:br w:type="page"/>
      </w:r>
      <w:r w:rsidR="004D6D49" w:rsidRPr="000B3D65">
        <w:rPr>
          <w:rFonts w:ascii="Calibri" w:hAnsi="Calibri" w:cs="Calibri"/>
          <w:b/>
          <w:bCs/>
          <w:sz w:val="21"/>
        </w:rPr>
        <w:lastRenderedPageBreak/>
        <w:t xml:space="preserve">METODOLOŠKA OBJAŠNJENJA </w:t>
      </w:r>
      <w:r w:rsidR="004D6D49" w:rsidRPr="000B3D65">
        <w:rPr>
          <w:rFonts w:ascii="Calibri" w:hAnsi="Calibri" w:cs="Calibri"/>
          <w:b/>
          <w:bCs/>
          <w:sz w:val="21"/>
          <w:szCs w:val="22"/>
          <w:vertAlign w:val="superscript"/>
        </w:rPr>
        <w:t>1)</w:t>
      </w:r>
    </w:p>
    <w:p w:rsidR="004D6D49" w:rsidRPr="000B3D65" w:rsidRDefault="004D6D49" w:rsidP="004D6D49">
      <w:pPr>
        <w:ind w:left="567" w:right="567"/>
        <w:jc w:val="both"/>
        <w:rPr>
          <w:rFonts w:ascii="Calibri" w:hAnsi="Calibri" w:cs="Calibri"/>
          <w:sz w:val="21"/>
          <w:szCs w:val="20"/>
        </w:rPr>
      </w:pPr>
    </w:p>
    <w:p w:rsidR="004D6D49" w:rsidRPr="000B3D65" w:rsidRDefault="004D6D49" w:rsidP="004D6D49">
      <w:pPr>
        <w:ind w:left="567" w:right="567"/>
        <w:jc w:val="both"/>
        <w:outlineLvl w:val="0"/>
        <w:rPr>
          <w:rFonts w:ascii="Calibri" w:hAnsi="Calibri" w:cs="Calibri"/>
          <w:b/>
          <w:i/>
          <w:sz w:val="21"/>
          <w:szCs w:val="22"/>
        </w:rPr>
      </w:pPr>
      <w:r w:rsidRPr="000B3D65">
        <w:rPr>
          <w:rFonts w:ascii="Calibri" w:hAnsi="Calibri" w:cs="Calibri"/>
          <w:b/>
          <w:i/>
          <w:sz w:val="21"/>
          <w:szCs w:val="22"/>
        </w:rPr>
        <w:t>Izvor podataka</w:t>
      </w:r>
    </w:p>
    <w:p w:rsidR="004D6D49" w:rsidRPr="000B3D65" w:rsidRDefault="004D6D49" w:rsidP="004D6D49">
      <w:pPr>
        <w:ind w:left="567" w:right="567"/>
        <w:jc w:val="both"/>
        <w:rPr>
          <w:rFonts w:ascii="Calibri" w:hAnsi="Calibri" w:cs="Calibri"/>
          <w:sz w:val="21"/>
          <w:szCs w:val="20"/>
        </w:rPr>
      </w:pPr>
    </w:p>
    <w:p w:rsidR="004D6D49" w:rsidRPr="001310F6" w:rsidRDefault="004D6D49" w:rsidP="004D6D49">
      <w:pPr>
        <w:ind w:left="567" w:right="567" w:firstLine="709"/>
        <w:jc w:val="both"/>
        <w:rPr>
          <w:rFonts w:ascii="Calibri" w:hAnsi="Calibri" w:cs="Calibri"/>
          <w:sz w:val="20"/>
          <w:szCs w:val="20"/>
        </w:rPr>
      </w:pPr>
      <w:r w:rsidRPr="001310F6">
        <w:rPr>
          <w:rFonts w:ascii="Calibri" w:hAnsi="Calibri" w:cs="Calibri"/>
          <w:sz w:val="20"/>
          <w:szCs w:val="20"/>
        </w:rPr>
        <w:t>Podaci o ostvarenim</w:t>
      </w:r>
      <w:r w:rsidR="001F3E1E" w:rsidRPr="001310F6">
        <w:rPr>
          <w:rFonts w:ascii="Calibri" w:hAnsi="Calibri" w:cs="Calibri"/>
          <w:sz w:val="20"/>
          <w:szCs w:val="20"/>
        </w:rPr>
        <w:t xml:space="preserve"> bruto</w:t>
      </w:r>
      <w:r w:rsidRPr="001310F6">
        <w:rPr>
          <w:rFonts w:ascii="Calibri" w:hAnsi="Calibri" w:cs="Calibri"/>
          <w:sz w:val="20"/>
          <w:szCs w:val="20"/>
        </w:rPr>
        <w:t xml:space="preserve"> investicijama pravnih osoba prikupljeni su putem Godišnjeg izvještaja o investicijama u dugotrajnu imovinu (obrazac INV-P) od poduzeća i drugih organizacija ako su neposredni investitori. Obrazac INV-P od 1996. godine djelomično je promijenjen u odnosu na prethodne godine zbog prilagodbe međunarodnim statističkim standardima i metodologijama tj. Sustavu nacionalnih računa UN (</w:t>
      </w:r>
      <w:proofErr w:type="spellStart"/>
      <w:r w:rsidRPr="001310F6">
        <w:rPr>
          <w:rFonts w:ascii="Calibri" w:hAnsi="Calibri" w:cs="Calibri"/>
          <w:sz w:val="20"/>
          <w:szCs w:val="20"/>
        </w:rPr>
        <w:t>System</w:t>
      </w:r>
      <w:proofErr w:type="spellEnd"/>
      <w:r w:rsidRPr="001310F6">
        <w:rPr>
          <w:rFonts w:ascii="Calibri" w:hAnsi="Calibri" w:cs="Calibri"/>
          <w:sz w:val="20"/>
          <w:szCs w:val="20"/>
        </w:rPr>
        <w:t xml:space="preserve"> od National </w:t>
      </w:r>
      <w:proofErr w:type="spellStart"/>
      <w:r w:rsidRPr="001310F6">
        <w:rPr>
          <w:rFonts w:ascii="Calibri" w:hAnsi="Calibri" w:cs="Calibri"/>
          <w:sz w:val="20"/>
          <w:szCs w:val="20"/>
        </w:rPr>
        <w:t>Accounts</w:t>
      </w:r>
      <w:proofErr w:type="spellEnd"/>
      <w:r w:rsidRPr="001310F6">
        <w:rPr>
          <w:rFonts w:ascii="Calibri" w:hAnsi="Calibri" w:cs="Calibri"/>
          <w:sz w:val="20"/>
          <w:szCs w:val="20"/>
        </w:rPr>
        <w:t xml:space="preserve"> – SNA 1993). </w:t>
      </w:r>
    </w:p>
    <w:p w:rsidR="004D6D49" w:rsidRPr="000B3D65" w:rsidRDefault="004D6D49" w:rsidP="004D6D49">
      <w:pPr>
        <w:ind w:left="567" w:right="567"/>
        <w:jc w:val="both"/>
        <w:rPr>
          <w:rFonts w:ascii="Calibri" w:hAnsi="Calibri" w:cs="Calibri"/>
          <w:sz w:val="21"/>
          <w:szCs w:val="20"/>
        </w:rPr>
      </w:pPr>
    </w:p>
    <w:p w:rsidR="004D6D49" w:rsidRPr="000B3D65" w:rsidRDefault="004D6D49" w:rsidP="004D6D49">
      <w:pPr>
        <w:ind w:left="567" w:right="567"/>
        <w:jc w:val="both"/>
        <w:outlineLvl w:val="0"/>
        <w:rPr>
          <w:rFonts w:ascii="Calibri" w:hAnsi="Calibri" w:cs="Calibri"/>
          <w:b/>
          <w:i/>
          <w:sz w:val="21"/>
          <w:szCs w:val="22"/>
        </w:rPr>
      </w:pPr>
      <w:r w:rsidRPr="000B3D65">
        <w:rPr>
          <w:rFonts w:ascii="Calibri" w:hAnsi="Calibri" w:cs="Calibri"/>
          <w:b/>
          <w:i/>
          <w:sz w:val="21"/>
          <w:szCs w:val="22"/>
        </w:rPr>
        <w:t>Obuhvat i usporedivost</w:t>
      </w:r>
    </w:p>
    <w:p w:rsidR="004D6D49" w:rsidRPr="000B3D65" w:rsidRDefault="004D6D49" w:rsidP="004D6D49">
      <w:pPr>
        <w:ind w:left="567" w:right="567"/>
        <w:jc w:val="both"/>
        <w:rPr>
          <w:rFonts w:ascii="Calibri" w:hAnsi="Calibri" w:cs="Calibri"/>
          <w:sz w:val="21"/>
          <w:szCs w:val="20"/>
        </w:rPr>
      </w:pPr>
    </w:p>
    <w:p w:rsidR="004D6D49" w:rsidRPr="001310F6" w:rsidRDefault="004D6D49" w:rsidP="004D6D49">
      <w:pPr>
        <w:ind w:left="567" w:right="567" w:firstLine="709"/>
        <w:jc w:val="both"/>
        <w:rPr>
          <w:rFonts w:ascii="Calibri" w:hAnsi="Calibri" w:cs="Calibri"/>
          <w:sz w:val="20"/>
          <w:szCs w:val="20"/>
        </w:rPr>
      </w:pPr>
      <w:r w:rsidRPr="001310F6">
        <w:rPr>
          <w:rFonts w:ascii="Calibri" w:hAnsi="Calibri" w:cs="Calibri"/>
          <w:sz w:val="20"/>
          <w:szCs w:val="20"/>
        </w:rPr>
        <w:t xml:space="preserve">Godišnjim </w:t>
      </w:r>
      <w:r w:rsidR="00405BEB">
        <w:rPr>
          <w:rFonts w:ascii="Calibri" w:hAnsi="Calibri" w:cs="Calibri"/>
          <w:sz w:val="20"/>
          <w:szCs w:val="20"/>
        </w:rPr>
        <w:t>istraživanjem o investicijama u dugotrajnu imovinu obuhvaćene su pravne osobe ,</w:t>
      </w:r>
      <w:r w:rsidR="00740226">
        <w:rPr>
          <w:rFonts w:ascii="Calibri" w:hAnsi="Calibri" w:cs="Calibri"/>
          <w:sz w:val="20"/>
          <w:szCs w:val="20"/>
        </w:rPr>
        <w:t>veliki , srednje veliki te mali</w:t>
      </w:r>
      <w:r w:rsidR="00405BEB">
        <w:rPr>
          <w:rFonts w:ascii="Calibri" w:hAnsi="Calibri" w:cs="Calibri"/>
          <w:sz w:val="20"/>
          <w:szCs w:val="20"/>
        </w:rPr>
        <w:t xml:space="preserve"> poduzetnici odabrani metodom uzorka </w:t>
      </w:r>
      <w:r w:rsidRPr="001310F6">
        <w:rPr>
          <w:rFonts w:ascii="Calibri" w:hAnsi="Calibri" w:cs="Calibri"/>
          <w:sz w:val="20"/>
          <w:szCs w:val="20"/>
        </w:rPr>
        <w:t xml:space="preserve">. </w:t>
      </w:r>
    </w:p>
    <w:p w:rsidR="004D6D49" w:rsidRPr="001310F6" w:rsidRDefault="004D6D49" w:rsidP="001F3E1E">
      <w:pPr>
        <w:spacing w:line="140" w:lineRule="exact"/>
        <w:ind w:left="567" w:right="567"/>
        <w:jc w:val="both"/>
        <w:rPr>
          <w:rFonts w:ascii="Calibri" w:hAnsi="Calibri" w:cs="Calibri"/>
          <w:sz w:val="20"/>
          <w:szCs w:val="20"/>
        </w:rPr>
      </w:pPr>
    </w:p>
    <w:p w:rsidR="00405BEB" w:rsidRPr="001310F6" w:rsidRDefault="00405BEB" w:rsidP="00405BEB">
      <w:pPr>
        <w:ind w:left="567" w:right="567" w:firstLine="709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Zbog promjena vezanih za uzorak </w:t>
      </w:r>
      <w:r w:rsidR="00740226">
        <w:rPr>
          <w:rFonts w:ascii="Calibri" w:hAnsi="Calibri" w:cs="Calibri"/>
          <w:sz w:val="20"/>
          <w:szCs w:val="20"/>
        </w:rPr>
        <w:t>u 2013. godini podaci za 2013. n</w:t>
      </w:r>
      <w:r>
        <w:rPr>
          <w:rFonts w:ascii="Calibri" w:hAnsi="Calibri" w:cs="Calibri"/>
          <w:sz w:val="20"/>
          <w:szCs w:val="20"/>
        </w:rPr>
        <w:t>isu potpuno usporedivi s podacima za 2012. i za prethodne godine. Najveća promjena vezana je za obuhvat malih poduzetnika kod kojih je nova osnova za određivanje uzorka iskazana vrijednost dugotrajne imovine.</w:t>
      </w:r>
    </w:p>
    <w:p w:rsidR="004D6D49" w:rsidRPr="000B3D65" w:rsidRDefault="004D6D49" w:rsidP="001F3E1E">
      <w:pPr>
        <w:spacing w:line="140" w:lineRule="exact"/>
        <w:ind w:left="567" w:right="567"/>
        <w:jc w:val="both"/>
        <w:rPr>
          <w:rFonts w:ascii="Calibri" w:hAnsi="Calibri" w:cs="Calibri"/>
          <w:sz w:val="21"/>
          <w:szCs w:val="22"/>
        </w:rPr>
      </w:pPr>
    </w:p>
    <w:p w:rsidR="004D6D49" w:rsidRPr="001310F6" w:rsidRDefault="001310F6" w:rsidP="004D6D49">
      <w:pPr>
        <w:ind w:left="567" w:right="567" w:firstLine="709"/>
        <w:jc w:val="both"/>
        <w:rPr>
          <w:rFonts w:ascii="Calibri" w:hAnsi="Calibri" w:cs="Calibri"/>
          <w:sz w:val="20"/>
          <w:szCs w:val="20"/>
        </w:rPr>
      </w:pPr>
      <w:r w:rsidRPr="001310F6">
        <w:rPr>
          <w:rFonts w:ascii="Calibri" w:hAnsi="Calibri" w:cs="Calibri"/>
          <w:iCs/>
          <w:sz w:val="20"/>
          <w:szCs w:val="20"/>
        </w:rPr>
        <w:t>Podaci o ostvarenim</w:t>
      </w:r>
      <w:r w:rsidR="001F3E1E" w:rsidRPr="001310F6">
        <w:rPr>
          <w:rFonts w:ascii="Calibri" w:hAnsi="Calibri" w:cs="Calibri"/>
          <w:iCs/>
          <w:sz w:val="20"/>
          <w:szCs w:val="20"/>
        </w:rPr>
        <w:t xml:space="preserve"> </w:t>
      </w:r>
      <w:r w:rsidR="004D6D49" w:rsidRPr="001310F6">
        <w:rPr>
          <w:rFonts w:ascii="Calibri" w:hAnsi="Calibri" w:cs="Calibri"/>
          <w:iCs/>
          <w:sz w:val="20"/>
          <w:szCs w:val="20"/>
        </w:rPr>
        <w:t>investicijama</w:t>
      </w:r>
      <w:r w:rsidR="004D6D49" w:rsidRPr="001310F6">
        <w:rPr>
          <w:rFonts w:ascii="Calibri" w:hAnsi="Calibri" w:cs="Calibri"/>
          <w:sz w:val="20"/>
          <w:szCs w:val="20"/>
        </w:rPr>
        <w:t xml:space="preserve"> prema tehničkoj strukturi iskazani su u tabela 2 i razvrstani su prema principu čistih djelatnosti i području, što znači da su </w:t>
      </w:r>
      <w:r w:rsidR="004D6D49" w:rsidRPr="001310F6">
        <w:rPr>
          <w:rFonts w:ascii="Calibri" w:hAnsi="Calibri" w:cs="Calibri"/>
          <w:i/>
          <w:iCs/>
          <w:sz w:val="20"/>
          <w:szCs w:val="20"/>
        </w:rPr>
        <w:t>investicije razvrstane prema djelatnostima kojima su stvarno namijenjene</w:t>
      </w:r>
      <w:r w:rsidR="004D6D49" w:rsidRPr="001310F6">
        <w:rPr>
          <w:rFonts w:ascii="Calibri" w:hAnsi="Calibri" w:cs="Calibri"/>
          <w:sz w:val="20"/>
          <w:szCs w:val="20"/>
        </w:rPr>
        <w:t>, bez obzira na to u koju je djela</w:t>
      </w:r>
      <w:r w:rsidR="00F72D8F" w:rsidRPr="001310F6">
        <w:rPr>
          <w:rFonts w:ascii="Calibri" w:hAnsi="Calibri" w:cs="Calibri"/>
          <w:sz w:val="20"/>
          <w:szCs w:val="20"/>
        </w:rPr>
        <w:t>t</w:t>
      </w:r>
      <w:r w:rsidR="004D6D49" w:rsidRPr="001310F6">
        <w:rPr>
          <w:rFonts w:ascii="Calibri" w:hAnsi="Calibri" w:cs="Calibri"/>
          <w:sz w:val="20"/>
          <w:szCs w:val="20"/>
        </w:rPr>
        <w:t>nost razvrstana pravna osoba nosilac investicijske aktivnosti i gdje joj se nalazi sjedište.</w:t>
      </w:r>
    </w:p>
    <w:p w:rsidR="004D6D49" w:rsidRPr="001310F6" w:rsidRDefault="004D6D49" w:rsidP="001F3E1E">
      <w:pPr>
        <w:spacing w:line="140" w:lineRule="exact"/>
        <w:ind w:left="567" w:right="567"/>
        <w:jc w:val="both"/>
        <w:rPr>
          <w:rFonts w:ascii="Calibri" w:hAnsi="Calibri" w:cs="Calibri"/>
          <w:sz w:val="20"/>
          <w:szCs w:val="20"/>
        </w:rPr>
      </w:pPr>
    </w:p>
    <w:p w:rsidR="004D6D49" w:rsidRPr="001310F6" w:rsidRDefault="004D6D49" w:rsidP="004D6D49">
      <w:pPr>
        <w:ind w:left="567" w:right="567" w:firstLine="709"/>
        <w:jc w:val="both"/>
        <w:rPr>
          <w:rFonts w:ascii="Calibri" w:hAnsi="Calibri" w:cs="Calibri"/>
          <w:sz w:val="20"/>
          <w:szCs w:val="20"/>
        </w:rPr>
      </w:pPr>
      <w:r w:rsidRPr="001310F6">
        <w:rPr>
          <w:rFonts w:ascii="Calibri" w:hAnsi="Calibri" w:cs="Calibri"/>
          <w:iCs/>
          <w:sz w:val="20"/>
          <w:szCs w:val="20"/>
        </w:rPr>
        <w:t>P</w:t>
      </w:r>
      <w:r w:rsidR="001310F6" w:rsidRPr="001310F6">
        <w:rPr>
          <w:rFonts w:ascii="Calibri" w:hAnsi="Calibri" w:cs="Calibri"/>
          <w:sz w:val="20"/>
          <w:szCs w:val="20"/>
        </w:rPr>
        <w:t xml:space="preserve">odaci o ostvarenim </w:t>
      </w:r>
      <w:r w:rsidRPr="001310F6">
        <w:rPr>
          <w:rFonts w:ascii="Calibri" w:hAnsi="Calibri" w:cs="Calibri"/>
          <w:sz w:val="20"/>
          <w:szCs w:val="20"/>
        </w:rPr>
        <w:t xml:space="preserve">investicijama, prema karakteru izgradnje prikazani su u tabeli 3. Izgradnja </w:t>
      </w:r>
      <w:r w:rsidRPr="001310F6">
        <w:rPr>
          <w:rFonts w:ascii="Calibri" w:hAnsi="Calibri" w:cs="Calibri"/>
          <w:i/>
          <w:iCs/>
          <w:sz w:val="20"/>
          <w:szCs w:val="20"/>
        </w:rPr>
        <w:t>novih kapaciteta</w:t>
      </w:r>
      <w:r w:rsidRPr="001310F6">
        <w:rPr>
          <w:rFonts w:ascii="Calibri" w:hAnsi="Calibri" w:cs="Calibri"/>
          <w:sz w:val="20"/>
          <w:szCs w:val="20"/>
        </w:rPr>
        <w:t xml:space="preserve"> obuhvaća investicije za podizanje novih objekata pravnih subjekata i novih poslovnih jedinica u sastavu postojećih pravnih subjekata na novoj ili staroj lokaciji. Investicijama </w:t>
      </w:r>
      <w:r w:rsidRPr="001310F6">
        <w:rPr>
          <w:rFonts w:ascii="Calibri" w:hAnsi="Calibri" w:cs="Calibri"/>
          <w:i/>
          <w:iCs/>
          <w:sz w:val="20"/>
          <w:szCs w:val="20"/>
        </w:rPr>
        <w:t>za proširenje, rekonstrukciju i modernizaciju</w:t>
      </w:r>
      <w:r w:rsidRPr="001310F6">
        <w:rPr>
          <w:rFonts w:ascii="Calibri" w:hAnsi="Calibri" w:cs="Calibri"/>
          <w:sz w:val="20"/>
          <w:szCs w:val="20"/>
        </w:rPr>
        <w:t xml:space="preserve"> smatraju se ulaganja u postojeće kapacitete u cilju proširenja obujma boljeg prilagođavanja potrebama tržišta, izmjene vrste, tehničko-tehnoloških rješenja proizvodnje i usluga. </w:t>
      </w:r>
      <w:r w:rsidRPr="001310F6">
        <w:rPr>
          <w:rFonts w:ascii="Calibri" w:hAnsi="Calibri" w:cs="Calibri"/>
          <w:i/>
          <w:iCs/>
          <w:sz w:val="20"/>
          <w:szCs w:val="20"/>
        </w:rPr>
        <w:t>Održavanje razine postojećih kapaciteta</w:t>
      </w:r>
      <w:r w:rsidRPr="001310F6">
        <w:rPr>
          <w:rFonts w:ascii="Calibri" w:hAnsi="Calibri" w:cs="Calibri"/>
          <w:sz w:val="20"/>
          <w:szCs w:val="20"/>
        </w:rPr>
        <w:t xml:space="preserve"> obuhvaća investicije u cilju zamjene zastarjele i istrošene ili uništene imovine postojećih pravnih subjekata. Te investicije mogu utjecati na intenzifikaciju procesa rada, ali bez proširenja </w:t>
      </w:r>
      <w:r w:rsidR="007B6A26">
        <w:rPr>
          <w:rFonts w:ascii="Calibri" w:hAnsi="Calibri" w:cs="Calibri"/>
          <w:sz w:val="20"/>
          <w:szCs w:val="20"/>
        </w:rPr>
        <w:t>raspoloživih kapaciteta i bitni</w:t>
      </w:r>
      <w:r w:rsidRPr="001310F6">
        <w:rPr>
          <w:rFonts w:ascii="Calibri" w:hAnsi="Calibri" w:cs="Calibri"/>
          <w:sz w:val="20"/>
          <w:szCs w:val="20"/>
        </w:rPr>
        <w:t>h izmjena u postojećoj vrsti proizvoda, usluga i tehnologije rada.</w:t>
      </w:r>
    </w:p>
    <w:p w:rsidR="001F3E1E" w:rsidRPr="000B3D65" w:rsidRDefault="001F3E1E" w:rsidP="001F3E1E">
      <w:pPr>
        <w:spacing w:line="140" w:lineRule="exact"/>
        <w:ind w:left="567" w:right="567" w:firstLine="709"/>
        <w:jc w:val="both"/>
        <w:rPr>
          <w:rFonts w:ascii="Calibri" w:hAnsi="Calibri" w:cs="Calibri"/>
          <w:sz w:val="21"/>
          <w:szCs w:val="22"/>
        </w:rPr>
      </w:pPr>
    </w:p>
    <w:p w:rsidR="004D6D49" w:rsidRPr="001310F6" w:rsidRDefault="004D6D49" w:rsidP="004D6D49">
      <w:pPr>
        <w:ind w:left="567" w:right="567" w:firstLine="709"/>
        <w:jc w:val="both"/>
        <w:rPr>
          <w:rFonts w:ascii="Calibri" w:hAnsi="Calibri" w:cs="Calibri"/>
          <w:sz w:val="20"/>
          <w:szCs w:val="20"/>
        </w:rPr>
      </w:pPr>
      <w:r w:rsidRPr="001310F6">
        <w:rPr>
          <w:rFonts w:ascii="Calibri" w:hAnsi="Calibri" w:cs="Calibri"/>
          <w:sz w:val="20"/>
          <w:szCs w:val="20"/>
        </w:rPr>
        <w:t>Investicije u novu dugotrajnu imovinu na području Grada Zagreba, prikazane u tabeli 4. razvrstane su prema djelatnosti investitora iz Hrvatske i prema namjeni investicija.</w:t>
      </w:r>
    </w:p>
    <w:p w:rsidR="004D6D49" w:rsidRPr="000B3D65" w:rsidRDefault="004D6D49" w:rsidP="001F3E1E">
      <w:pPr>
        <w:spacing w:line="140" w:lineRule="exact"/>
        <w:ind w:left="567" w:right="567"/>
        <w:jc w:val="both"/>
        <w:rPr>
          <w:rFonts w:ascii="Calibri" w:hAnsi="Calibri" w:cs="Calibri"/>
          <w:sz w:val="21"/>
          <w:szCs w:val="22"/>
        </w:rPr>
      </w:pPr>
    </w:p>
    <w:p w:rsidR="004D6D49" w:rsidRPr="001310F6" w:rsidRDefault="004D6D49" w:rsidP="004D6D49">
      <w:pPr>
        <w:ind w:left="567" w:right="567" w:firstLine="708"/>
        <w:jc w:val="both"/>
        <w:rPr>
          <w:rFonts w:ascii="Calibri" w:hAnsi="Calibri" w:cs="Calibri"/>
          <w:sz w:val="20"/>
          <w:szCs w:val="20"/>
        </w:rPr>
      </w:pPr>
      <w:r w:rsidRPr="001310F6">
        <w:rPr>
          <w:rFonts w:ascii="Calibri" w:hAnsi="Calibri" w:cs="Calibri"/>
          <w:sz w:val="20"/>
          <w:szCs w:val="20"/>
        </w:rPr>
        <w:t>Izvršene isplate za investicije u dugotrajnu imovinu u 201</w:t>
      </w:r>
      <w:r w:rsidR="001310F6" w:rsidRPr="001310F6">
        <w:rPr>
          <w:rFonts w:ascii="Calibri" w:hAnsi="Calibri" w:cs="Calibri"/>
          <w:sz w:val="20"/>
          <w:szCs w:val="20"/>
        </w:rPr>
        <w:t>3</w:t>
      </w:r>
      <w:r w:rsidRPr="001310F6">
        <w:rPr>
          <w:rFonts w:ascii="Calibri" w:hAnsi="Calibri" w:cs="Calibri"/>
          <w:sz w:val="20"/>
          <w:szCs w:val="20"/>
        </w:rPr>
        <w:t>. godini bez obzira na vrijeme izgradnje ili nabave iskazane su u tabeli 5. Podaci o isplatama dani su prema sjedištu i osnovnoj djelatnosti investitora (organizacijski princip).</w:t>
      </w:r>
    </w:p>
    <w:p w:rsidR="004D6D49" w:rsidRPr="000B3D65" w:rsidRDefault="004D6D49" w:rsidP="004D6D49">
      <w:pPr>
        <w:ind w:left="567" w:right="567"/>
        <w:jc w:val="both"/>
        <w:rPr>
          <w:rFonts w:ascii="Calibri" w:hAnsi="Calibri" w:cs="Calibri"/>
          <w:sz w:val="21"/>
          <w:szCs w:val="22"/>
        </w:rPr>
      </w:pPr>
      <w:r w:rsidRPr="000B3D65">
        <w:rPr>
          <w:rFonts w:ascii="Calibri" w:hAnsi="Calibri" w:cs="Calibri"/>
          <w:sz w:val="21"/>
          <w:szCs w:val="22"/>
        </w:rPr>
        <w:tab/>
      </w:r>
      <w:r w:rsidRPr="000B3D65">
        <w:rPr>
          <w:rFonts w:ascii="Calibri" w:hAnsi="Calibri" w:cs="Calibri"/>
          <w:sz w:val="21"/>
          <w:szCs w:val="22"/>
        </w:rPr>
        <w:tab/>
      </w:r>
    </w:p>
    <w:p w:rsidR="004D6D49" w:rsidRPr="001310F6" w:rsidRDefault="004D6D49" w:rsidP="004D6D49">
      <w:pPr>
        <w:ind w:left="567" w:right="567"/>
        <w:jc w:val="both"/>
        <w:outlineLvl w:val="0"/>
        <w:rPr>
          <w:rFonts w:ascii="Calibri" w:hAnsi="Calibri" w:cs="Calibri"/>
          <w:b/>
          <w:i/>
          <w:sz w:val="20"/>
          <w:szCs w:val="20"/>
        </w:rPr>
      </w:pPr>
      <w:r w:rsidRPr="001310F6">
        <w:rPr>
          <w:rFonts w:ascii="Calibri" w:hAnsi="Calibri" w:cs="Calibri"/>
          <w:b/>
          <w:i/>
          <w:sz w:val="20"/>
          <w:szCs w:val="20"/>
        </w:rPr>
        <w:t>Definicije</w:t>
      </w:r>
    </w:p>
    <w:p w:rsidR="004D6D49" w:rsidRPr="000B3D65" w:rsidRDefault="004D6D49" w:rsidP="004D6D49">
      <w:pPr>
        <w:ind w:left="567" w:right="567"/>
        <w:jc w:val="both"/>
        <w:outlineLvl w:val="0"/>
        <w:rPr>
          <w:rFonts w:ascii="Calibri" w:hAnsi="Calibri" w:cs="Calibri"/>
          <w:b/>
          <w:sz w:val="21"/>
          <w:szCs w:val="22"/>
        </w:rPr>
      </w:pPr>
    </w:p>
    <w:p w:rsidR="004D6D49" w:rsidRPr="001310F6" w:rsidRDefault="004D6D49" w:rsidP="004D6D49">
      <w:pPr>
        <w:ind w:left="567" w:right="567" w:firstLine="709"/>
        <w:jc w:val="both"/>
        <w:rPr>
          <w:rFonts w:ascii="Calibri" w:hAnsi="Calibri" w:cs="Calibri"/>
          <w:sz w:val="20"/>
          <w:szCs w:val="20"/>
        </w:rPr>
      </w:pPr>
      <w:r w:rsidRPr="001310F6">
        <w:rPr>
          <w:rFonts w:ascii="Calibri" w:hAnsi="Calibri" w:cs="Calibri"/>
          <w:i/>
          <w:iCs/>
          <w:sz w:val="20"/>
          <w:szCs w:val="20"/>
        </w:rPr>
        <w:t>Investicijama u dugotrajnu imovinu</w:t>
      </w:r>
      <w:r w:rsidRPr="001310F6">
        <w:rPr>
          <w:rFonts w:ascii="Calibri" w:hAnsi="Calibri" w:cs="Calibri"/>
          <w:sz w:val="20"/>
          <w:szCs w:val="20"/>
        </w:rPr>
        <w:t xml:space="preserve"> smatraju se ulaganja pravnih osoba radi dobivanja nove imovine, povećanja vrijednosti ili zamjene postojeće dugotrajne imovine (stambene zgrade, ostale zgrade i građevine, građevne opreme itd.). Nabavljena investicijska dobra mogu biti nova ili rabljena, kupljena od drugih u zemlji i inozemstvu. Dugotrajna imovina može također biti stečena trampom, primljena kao kapitalni transfer u naturi ili proizvedena u vlastitoj režiji.</w:t>
      </w:r>
    </w:p>
    <w:p w:rsidR="004D6D49" w:rsidRPr="001310F6" w:rsidRDefault="004D6D49" w:rsidP="001F3E1E">
      <w:pPr>
        <w:spacing w:line="140" w:lineRule="exact"/>
        <w:ind w:left="567" w:right="567"/>
        <w:jc w:val="both"/>
        <w:rPr>
          <w:rFonts w:ascii="Calibri" w:hAnsi="Calibri" w:cs="Calibri"/>
          <w:sz w:val="20"/>
          <w:szCs w:val="20"/>
        </w:rPr>
      </w:pPr>
    </w:p>
    <w:p w:rsidR="004D6D49" w:rsidRPr="001310F6" w:rsidRDefault="004D6D49" w:rsidP="004D6D49">
      <w:pPr>
        <w:ind w:left="567" w:right="567" w:firstLine="709"/>
        <w:jc w:val="both"/>
        <w:rPr>
          <w:rFonts w:ascii="Calibri" w:hAnsi="Calibri" w:cs="Calibri"/>
          <w:sz w:val="20"/>
          <w:szCs w:val="20"/>
        </w:rPr>
      </w:pPr>
      <w:r w:rsidRPr="001310F6">
        <w:rPr>
          <w:rFonts w:ascii="Calibri" w:hAnsi="Calibri" w:cs="Calibri"/>
          <w:i/>
          <w:iCs/>
          <w:sz w:val="20"/>
          <w:szCs w:val="20"/>
        </w:rPr>
        <w:t>Ostvarene investicije</w:t>
      </w:r>
      <w:r w:rsidRPr="001310F6">
        <w:rPr>
          <w:rFonts w:ascii="Calibri" w:hAnsi="Calibri" w:cs="Calibri"/>
          <w:sz w:val="20"/>
          <w:szCs w:val="20"/>
        </w:rPr>
        <w:t xml:space="preserve"> u tijeku godine predstavljaju vrijednost fizički realizirane izgradnje, izrade ili nabave novih objekata, opreme i ostalog, bez obzira na to jesu li završene i je li i kada izvršena njihova isplata. Prema </w:t>
      </w:r>
      <w:r w:rsidRPr="001310F6">
        <w:rPr>
          <w:rFonts w:ascii="Calibri" w:hAnsi="Calibri" w:cs="Calibri"/>
          <w:i/>
          <w:iCs/>
          <w:sz w:val="20"/>
          <w:szCs w:val="20"/>
        </w:rPr>
        <w:t>tehničkoj strukturi</w:t>
      </w:r>
      <w:r w:rsidRPr="001310F6">
        <w:rPr>
          <w:rFonts w:ascii="Calibri" w:hAnsi="Calibri" w:cs="Calibri"/>
          <w:sz w:val="20"/>
          <w:szCs w:val="20"/>
        </w:rPr>
        <w:t xml:space="preserve"> ulaganja obuhvaćaju građevinske radove, opreme i ostalo.</w:t>
      </w:r>
    </w:p>
    <w:p w:rsidR="004D6D49" w:rsidRPr="001310F6" w:rsidRDefault="004D6D49" w:rsidP="001F3E1E">
      <w:pPr>
        <w:spacing w:line="140" w:lineRule="exact"/>
        <w:ind w:left="567" w:right="567"/>
        <w:jc w:val="both"/>
        <w:rPr>
          <w:rFonts w:ascii="Calibri" w:hAnsi="Calibri" w:cs="Calibri"/>
          <w:sz w:val="20"/>
          <w:szCs w:val="20"/>
        </w:rPr>
      </w:pPr>
    </w:p>
    <w:p w:rsidR="004D6D49" w:rsidRPr="001310F6" w:rsidRDefault="004D6D49" w:rsidP="004D6D49">
      <w:pPr>
        <w:ind w:left="567" w:right="567" w:firstLine="709"/>
        <w:jc w:val="both"/>
        <w:rPr>
          <w:rFonts w:ascii="Calibri" w:hAnsi="Calibri" w:cs="Calibri"/>
          <w:sz w:val="20"/>
          <w:szCs w:val="20"/>
        </w:rPr>
      </w:pPr>
      <w:r w:rsidRPr="001310F6">
        <w:rPr>
          <w:rFonts w:ascii="Calibri" w:hAnsi="Calibri" w:cs="Calibri"/>
          <w:i/>
          <w:iCs/>
          <w:sz w:val="20"/>
          <w:szCs w:val="20"/>
        </w:rPr>
        <w:t>Isplatama za investicije</w:t>
      </w:r>
      <w:r w:rsidRPr="001310F6">
        <w:rPr>
          <w:rFonts w:ascii="Calibri" w:hAnsi="Calibri" w:cs="Calibri"/>
          <w:sz w:val="20"/>
          <w:szCs w:val="20"/>
        </w:rPr>
        <w:t xml:space="preserve"> smatraju se novčana ulaganja u godini u kojoj su isplate stvarno izvršene, bez obzira na vrijeme izgradnje ili nabave dugotrajne imovine.</w:t>
      </w:r>
    </w:p>
    <w:p w:rsidR="004D6D49" w:rsidRPr="000B3D65" w:rsidRDefault="004D6D49" w:rsidP="004D6D49">
      <w:pPr>
        <w:ind w:left="567" w:right="567"/>
        <w:jc w:val="both"/>
        <w:rPr>
          <w:rFonts w:ascii="Calibri" w:hAnsi="Calibri" w:cs="Calibri"/>
          <w:sz w:val="21"/>
          <w:szCs w:val="22"/>
        </w:rPr>
      </w:pPr>
    </w:p>
    <w:p w:rsidR="004D6D49" w:rsidRDefault="00740226" w:rsidP="003C4AD8">
      <w:pPr>
        <w:ind w:right="567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    </w:t>
      </w:r>
      <w:r w:rsidR="003C4AD8">
        <w:rPr>
          <w:rFonts w:ascii="Calibri" w:hAnsi="Calibri" w:cs="Calibri"/>
          <w:sz w:val="20"/>
          <w:szCs w:val="20"/>
        </w:rPr>
        <w:t xml:space="preserve">      </w:t>
      </w:r>
      <w:r>
        <w:rPr>
          <w:rFonts w:ascii="Calibri" w:hAnsi="Calibri" w:cs="Calibri"/>
          <w:sz w:val="20"/>
          <w:szCs w:val="20"/>
        </w:rPr>
        <w:t xml:space="preserve">¹⁾   </w:t>
      </w:r>
      <w:r w:rsidR="004D6D49" w:rsidRPr="008E1F48">
        <w:rPr>
          <w:rFonts w:ascii="Calibri" w:hAnsi="Calibri" w:cs="Calibri"/>
          <w:sz w:val="19"/>
          <w:szCs w:val="19"/>
        </w:rPr>
        <w:t>Izvor: Državni zavod za statistiku, priopćenje - Investicije br. 12.2.1</w:t>
      </w:r>
      <w:r w:rsidR="004D6D49" w:rsidRPr="003C4AD8">
        <w:rPr>
          <w:rFonts w:ascii="Calibri" w:hAnsi="Calibri" w:cs="Calibri"/>
          <w:sz w:val="20"/>
          <w:szCs w:val="20"/>
        </w:rPr>
        <w:t>.</w:t>
      </w:r>
    </w:p>
    <w:p w:rsidR="00F04536" w:rsidRDefault="00F04536" w:rsidP="003C4AD8">
      <w:pPr>
        <w:ind w:right="567"/>
        <w:jc w:val="both"/>
        <w:rPr>
          <w:rFonts w:ascii="Calibri" w:hAnsi="Calibri" w:cs="Calibri"/>
          <w:sz w:val="20"/>
          <w:szCs w:val="20"/>
        </w:rPr>
      </w:pPr>
    </w:p>
    <w:p w:rsidR="00F04536" w:rsidRDefault="00F04536" w:rsidP="003C4AD8">
      <w:pPr>
        <w:ind w:right="567"/>
        <w:jc w:val="both"/>
        <w:rPr>
          <w:rFonts w:ascii="Calibri" w:hAnsi="Calibri" w:cs="Calibri"/>
          <w:sz w:val="20"/>
          <w:szCs w:val="20"/>
        </w:rPr>
      </w:pPr>
    </w:p>
    <w:p w:rsidR="007B6A26" w:rsidRDefault="007B6A26" w:rsidP="003C4AD8">
      <w:pPr>
        <w:ind w:right="567"/>
        <w:jc w:val="both"/>
        <w:rPr>
          <w:rFonts w:ascii="Calibri" w:hAnsi="Calibri" w:cs="Calibri"/>
          <w:sz w:val="20"/>
          <w:szCs w:val="20"/>
        </w:rPr>
      </w:pPr>
    </w:p>
    <w:p w:rsidR="007B6A26" w:rsidRPr="003C4AD8" w:rsidRDefault="007B6A26" w:rsidP="003C4AD8">
      <w:pPr>
        <w:ind w:right="567"/>
        <w:jc w:val="both"/>
        <w:rPr>
          <w:rFonts w:ascii="Calibri" w:hAnsi="Calibri" w:cs="Calibri"/>
          <w:sz w:val="20"/>
          <w:szCs w:val="20"/>
        </w:rPr>
      </w:pPr>
    </w:p>
    <w:p w:rsidR="001310F6" w:rsidRPr="001310F6" w:rsidRDefault="001310F6" w:rsidP="001310F6">
      <w:pPr>
        <w:pStyle w:val="ListParagraph"/>
        <w:ind w:left="930" w:right="567"/>
        <w:jc w:val="both"/>
        <w:rPr>
          <w:rFonts w:ascii="Calibri" w:hAnsi="Calibri" w:cs="Calibri"/>
          <w:sz w:val="21"/>
          <w:szCs w:val="18"/>
        </w:rPr>
      </w:pPr>
    </w:p>
    <w:p w:rsidR="004D6D49" w:rsidRPr="000B3D65" w:rsidRDefault="004D6D49" w:rsidP="001310F6">
      <w:pPr>
        <w:pBdr>
          <w:top w:val="single" w:sz="4" w:space="0" w:color="auto"/>
        </w:pBdr>
        <w:ind w:right="567"/>
        <w:jc w:val="both"/>
        <w:outlineLvl w:val="0"/>
        <w:rPr>
          <w:rFonts w:ascii="Calibri" w:hAnsi="Calibri" w:cs="Calibri"/>
          <w:b/>
          <w:bCs/>
          <w:sz w:val="20"/>
          <w:szCs w:val="20"/>
        </w:rPr>
      </w:pPr>
      <w:r w:rsidRPr="000B3D65">
        <w:rPr>
          <w:rFonts w:ascii="Calibri" w:hAnsi="Calibri" w:cs="Calibri"/>
          <w:b/>
          <w:bCs/>
          <w:sz w:val="20"/>
          <w:szCs w:val="20"/>
        </w:rPr>
        <w:t>MOLIMO KORISNIKE PRIOPĆENJA DA PRILIKOM KORIŠTENJA PODATAKA OBVEZNO NAVEDU IZVOR.</w:t>
      </w:r>
    </w:p>
    <w:sectPr w:rsidR="004D6D49" w:rsidRPr="000B3D65" w:rsidSect="00EE6B43">
      <w:footerReference w:type="default" r:id="rId23"/>
      <w:pgSz w:w="11906" w:h="16838" w:code="9"/>
      <w:pgMar w:top="1134" w:right="851" w:bottom="851" w:left="851" w:header="68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5BEB" w:rsidRDefault="00405BEB" w:rsidP="000B3D65">
      <w:r>
        <w:separator/>
      </w:r>
    </w:p>
  </w:endnote>
  <w:endnote w:type="continuationSeparator" w:id="0">
    <w:p w:rsidR="00405BEB" w:rsidRDefault="00405BEB" w:rsidP="000B3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BEB" w:rsidRPr="000B3D65" w:rsidRDefault="00405BEB">
    <w:pPr>
      <w:pStyle w:val="Footer"/>
      <w:jc w:val="right"/>
      <w:rPr>
        <w:rFonts w:ascii="Calibri" w:hAnsi="Calibri" w:cs="Calibri"/>
        <w:sz w:val="18"/>
        <w:szCs w:val="18"/>
      </w:rPr>
    </w:pPr>
    <w:r w:rsidRPr="000B3D65">
      <w:rPr>
        <w:rFonts w:ascii="Calibri" w:hAnsi="Calibri" w:cs="Calibri"/>
        <w:sz w:val="18"/>
        <w:szCs w:val="18"/>
      </w:rPr>
      <w:fldChar w:fldCharType="begin"/>
    </w:r>
    <w:r w:rsidRPr="000B3D65">
      <w:rPr>
        <w:rFonts w:ascii="Calibri" w:hAnsi="Calibri" w:cs="Calibri"/>
        <w:sz w:val="18"/>
        <w:szCs w:val="18"/>
      </w:rPr>
      <w:instrText>PAGE   \* MERGEFORMAT</w:instrText>
    </w:r>
    <w:r w:rsidRPr="000B3D65">
      <w:rPr>
        <w:rFonts w:ascii="Calibri" w:hAnsi="Calibri" w:cs="Calibri"/>
        <w:sz w:val="18"/>
        <w:szCs w:val="18"/>
      </w:rPr>
      <w:fldChar w:fldCharType="separate"/>
    </w:r>
    <w:r w:rsidR="00ED71D9">
      <w:rPr>
        <w:rFonts w:ascii="Calibri" w:hAnsi="Calibri" w:cs="Calibri"/>
        <w:noProof/>
        <w:sz w:val="18"/>
        <w:szCs w:val="18"/>
      </w:rPr>
      <w:t>6</w:t>
    </w:r>
    <w:r w:rsidRPr="000B3D65">
      <w:rPr>
        <w:rFonts w:ascii="Calibri" w:hAnsi="Calibri" w:cs="Calibri"/>
        <w:sz w:val="18"/>
        <w:szCs w:val="18"/>
      </w:rPr>
      <w:fldChar w:fldCharType="end"/>
    </w:r>
  </w:p>
  <w:p w:rsidR="00405BEB" w:rsidRDefault="00405BE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5BEB" w:rsidRDefault="00405BEB" w:rsidP="000B3D65">
      <w:r>
        <w:separator/>
      </w:r>
    </w:p>
  </w:footnote>
  <w:footnote w:type="continuationSeparator" w:id="0">
    <w:p w:rsidR="00405BEB" w:rsidRDefault="00405BEB" w:rsidP="000B3D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532A8"/>
    <w:multiLevelType w:val="hybridMultilevel"/>
    <w:tmpl w:val="A6E2C06A"/>
    <w:lvl w:ilvl="0" w:tplc="37EA6D8E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  <w:vertAlign w:val="superscript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F277161"/>
    <w:multiLevelType w:val="hybridMultilevel"/>
    <w:tmpl w:val="DE980788"/>
    <w:lvl w:ilvl="0" w:tplc="0096FB94">
      <w:start w:val="1"/>
      <w:numFmt w:val="decimal"/>
      <w:lvlText w:val="%1)"/>
      <w:lvlJc w:val="left"/>
      <w:pPr>
        <w:ind w:left="930" w:hanging="57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83775"/>
    <w:multiLevelType w:val="hybridMultilevel"/>
    <w:tmpl w:val="747E8F56"/>
    <w:lvl w:ilvl="0" w:tplc="5DE8F10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  <w:vertAlign w:val="superscrip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212695A"/>
    <w:multiLevelType w:val="hybridMultilevel"/>
    <w:tmpl w:val="5ADAF8DA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B94766"/>
    <w:multiLevelType w:val="hybridMultilevel"/>
    <w:tmpl w:val="017898EA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0C7"/>
    <w:rsid w:val="0004787F"/>
    <w:rsid w:val="00052B5A"/>
    <w:rsid w:val="0005548C"/>
    <w:rsid w:val="00057771"/>
    <w:rsid w:val="00057858"/>
    <w:rsid w:val="000637E9"/>
    <w:rsid w:val="000715F6"/>
    <w:rsid w:val="00077D32"/>
    <w:rsid w:val="000A72DA"/>
    <w:rsid w:val="000B3D65"/>
    <w:rsid w:val="000C5EDB"/>
    <w:rsid w:val="000E54F3"/>
    <w:rsid w:val="00100597"/>
    <w:rsid w:val="00114CB3"/>
    <w:rsid w:val="00122A8A"/>
    <w:rsid w:val="001310F6"/>
    <w:rsid w:val="001439D1"/>
    <w:rsid w:val="00145858"/>
    <w:rsid w:val="00183135"/>
    <w:rsid w:val="00183759"/>
    <w:rsid w:val="0019532F"/>
    <w:rsid w:val="001B07D5"/>
    <w:rsid w:val="001C70C7"/>
    <w:rsid w:val="001E3CA9"/>
    <w:rsid w:val="001F3E1E"/>
    <w:rsid w:val="002011AC"/>
    <w:rsid w:val="0023063D"/>
    <w:rsid w:val="00253147"/>
    <w:rsid w:val="00255F1F"/>
    <w:rsid w:val="0026566A"/>
    <w:rsid w:val="002735FA"/>
    <w:rsid w:val="00281CA6"/>
    <w:rsid w:val="002B01AA"/>
    <w:rsid w:val="002B61C4"/>
    <w:rsid w:val="002C330D"/>
    <w:rsid w:val="002E26B6"/>
    <w:rsid w:val="002F0002"/>
    <w:rsid w:val="003654BA"/>
    <w:rsid w:val="0038781D"/>
    <w:rsid w:val="0039337D"/>
    <w:rsid w:val="003B6D30"/>
    <w:rsid w:val="003C4AD8"/>
    <w:rsid w:val="003F5695"/>
    <w:rsid w:val="00405BEB"/>
    <w:rsid w:val="0040750A"/>
    <w:rsid w:val="00410F04"/>
    <w:rsid w:val="0042080A"/>
    <w:rsid w:val="00454362"/>
    <w:rsid w:val="00486399"/>
    <w:rsid w:val="00496A1E"/>
    <w:rsid w:val="004A4341"/>
    <w:rsid w:val="004C169C"/>
    <w:rsid w:val="004D6D49"/>
    <w:rsid w:val="005A4649"/>
    <w:rsid w:val="00645AB1"/>
    <w:rsid w:val="00653FAA"/>
    <w:rsid w:val="00671591"/>
    <w:rsid w:val="00685A66"/>
    <w:rsid w:val="006A6477"/>
    <w:rsid w:val="006D15CF"/>
    <w:rsid w:val="0071453E"/>
    <w:rsid w:val="00724C36"/>
    <w:rsid w:val="00727488"/>
    <w:rsid w:val="00733312"/>
    <w:rsid w:val="007343A0"/>
    <w:rsid w:val="00740226"/>
    <w:rsid w:val="00777823"/>
    <w:rsid w:val="00794208"/>
    <w:rsid w:val="007B6A26"/>
    <w:rsid w:val="00801670"/>
    <w:rsid w:val="00804EF9"/>
    <w:rsid w:val="00806467"/>
    <w:rsid w:val="00814791"/>
    <w:rsid w:val="00820B39"/>
    <w:rsid w:val="00837B74"/>
    <w:rsid w:val="008729BC"/>
    <w:rsid w:val="00874C45"/>
    <w:rsid w:val="008827BC"/>
    <w:rsid w:val="008D3B6C"/>
    <w:rsid w:val="008E1F48"/>
    <w:rsid w:val="008E3B81"/>
    <w:rsid w:val="008F4ECB"/>
    <w:rsid w:val="009001A0"/>
    <w:rsid w:val="00924480"/>
    <w:rsid w:val="00975F85"/>
    <w:rsid w:val="009A0C9C"/>
    <w:rsid w:val="009A1B73"/>
    <w:rsid w:val="009A3093"/>
    <w:rsid w:val="009C0318"/>
    <w:rsid w:val="009D18D5"/>
    <w:rsid w:val="009E5F63"/>
    <w:rsid w:val="00A156BB"/>
    <w:rsid w:val="00A1610F"/>
    <w:rsid w:val="00A1616F"/>
    <w:rsid w:val="00A17AD6"/>
    <w:rsid w:val="00A22E97"/>
    <w:rsid w:val="00A23434"/>
    <w:rsid w:val="00A239F7"/>
    <w:rsid w:val="00A25D29"/>
    <w:rsid w:val="00A44ACD"/>
    <w:rsid w:val="00A52128"/>
    <w:rsid w:val="00A675D7"/>
    <w:rsid w:val="00AA61B3"/>
    <w:rsid w:val="00AC5458"/>
    <w:rsid w:val="00AD0510"/>
    <w:rsid w:val="00B01268"/>
    <w:rsid w:val="00B02F56"/>
    <w:rsid w:val="00BB4DA5"/>
    <w:rsid w:val="00BC69DA"/>
    <w:rsid w:val="00BF48B9"/>
    <w:rsid w:val="00C100F0"/>
    <w:rsid w:val="00C856AF"/>
    <w:rsid w:val="00CB1E7A"/>
    <w:rsid w:val="00CC3FB1"/>
    <w:rsid w:val="00CD4E31"/>
    <w:rsid w:val="00CD7429"/>
    <w:rsid w:val="00CE20C7"/>
    <w:rsid w:val="00CF0659"/>
    <w:rsid w:val="00D05C40"/>
    <w:rsid w:val="00D152AE"/>
    <w:rsid w:val="00D16D4F"/>
    <w:rsid w:val="00D321DA"/>
    <w:rsid w:val="00D348C5"/>
    <w:rsid w:val="00D448BE"/>
    <w:rsid w:val="00D62F35"/>
    <w:rsid w:val="00DD1B07"/>
    <w:rsid w:val="00DD55EA"/>
    <w:rsid w:val="00DE7635"/>
    <w:rsid w:val="00E02E4A"/>
    <w:rsid w:val="00E563B0"/>
    <w:rsid w:val="00E61862"/>
    <w:rsid w:val="00E81991"/>
    <w:rsid w:val="00EC0CB3"/>
    <w:rsid w:val="00EC1855"/>
    <w:rsid w:val="00ED71D9"/>
    <w:rsid w:val="00EE589F"/>
    <w:rsid w:val="00EE6B43"/>
    <w:rsid w:val="00EF4C37"/>
    <w:rsid w:val="00EF7E16"/>
    <w:rsid w:val="00F00182"/>
    <w:rsid w:val="00F04536"/>
    <w:rsid w:val="00F10645"/>
    <w:rsid w:val="00F14691"/>
    <w:rsid w:val="00F25271"/>
    <w:rsid w:val="00F72D8F"/>
    <w:rsid w:val="00F7489B"/>
    <w:rsid w:val="00FD5799"/>
    <w:rsid w:val="00FE06C7"/>
    <w:rsid w:val="00FF1385"/>
    <w:rsid w:val="00FF6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E20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BB4D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0B3D65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0B3D65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0B3D65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0B3D65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310F6"/>
    <w:pPr>
      <w:ind w:left="720"/>
      <w:contextualSpacing/>
    </w:pPr>
  </w:style>
  <w:style w:type="paragraph" w:styleId="FootnoteText">
    <w:name w:val="footnote text"/>
    <w:basedOn w:val="Normal"/>
    <w:link w:val="FootnoteTextChar"/>
    <w:rsid w:val="003C4AD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3C4AD8"/>
  </w:style>
  <w:style w:type="character" w:styleId="FootnoteReference">
    <w:name w:val="footnote reference"/>
    <w:basedOn w:val="DefaultParagraphFont"/>
    <w:rsid w:val="003C4AD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E20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BB4D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0B3D65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0B3D65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0B3D65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0B3D65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310F6"/>
    <w:pPr>
      <w:ind w:left="720"/>
      <w:contextualSpacing/>
    </w:pPr>
  </w:style>
  <w:style w:type="paragraph" w:styleId="FootnoteText">
    <w:name w:val="footnote text"/>
    <w:basedOn w:val="Normal"/>
    <w:link w:val="FootnoteTextChar"/>
    <w:rsid w:val="003C4AD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3C4AD8"/>
  </w:style>
  <w:style w:type="character" w:styleId="FootnoteReference">
    <w:name w:val="footnote reference"/>
    <w:basedOn w:val="DefaultParagraphFont"/>
    <w:rsid w:val="003C4AD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7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88C85-9D47-4220-B931-F57931FE1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9</Pages>
  <Words>545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REPUBLIKA HRVATSKA</vt:lpstr>
    </vt:vector>
  </TitlesOfParts>
  <Company>GRAD ZAGREB</Company>
  <LinksUpToDate>false</LinksUpToDate>
  <CharactersWithSpaces>4014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REPUBLIKA HRVATSKA</dc:title>
  <dc:creator>bmarkac</dc:creator>
  <cp:lastModifiedBy>Željka Jurčić</cp:lastModifiedBy>
  <cp:revision>11</cp:revision>
  <cp:lastPrinted>2013-12-19T12:42:00Z</cp:lastPrinted>
  <dcterms:created xsi:type="dcterms:W3CDTF">2014-11-27T14:39:00Z</dcterms:created>
  <dcterms:modified xsi:type="dcterms:W3CDTF">2014-12-03T14:15:00Z</dcterms:modified>
</cp:coreProperties>
</file>