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970" w:rsidRPr="00691C8C" w:rsidRDefault="00566970">
      <w:pPr>
        <w:rPr>
          <w:rFonts w:asciiTheme="minorHAnsi" w:hAnsiTheme="minorHAnsi" w:cstheme="minorHAnsi"/>
          <w:vanish/>
          <w:spacing w:val="-3"/>
          <w:lang w:val="hr-HR"/>
        </w:rPr>
      </w:pPr>
    </w:p>
    <w:p w:rsidR="00566970" w:rsidRPr="00691C8C" w:rsidRDefault="00566970">
      <w:pPr>
        <w:suppressAutoHyphens/>
        <w:jc w:val="both"/>
        <w:rPr>
          <w:rFonts w:asciiTheme="minorHAnsi" w:hAnsiTheme="minorHAnsi" w:cstheme="minorHAnsi"/>
          <w:b/>
          <w:spacing w:val="-3"/>
          <w:sz w:val="28"/>
          <w:lang w:val="hr-HR"/>
        </w:rPr>
      </w:pPr>
    </w:p>
    <w:p w:rsidR="00D55477" w:rsidRPr="00691C8C" w:rsidRDefault="006C2A82" w:rsidP="00D55477">
      <w:pPr>
        <w:framePr w:w="1846" w:h="1801" w:hSpace="240" w:vSpace="120" w:wrap="auto" w:vAnchor="text" w:hAnchor="page" w:x="1441" w:y="198"/>
        <w:tabs>
          <w:tab w:val="left" w:pos="-720"/>
        </w:tabs>
        <w:suppressAutoHyphens/>
        <w:jc w:val="both"/>
        <w:rPr>
          <w:rFonts w:asciiTheme="minorHAnsi" w:hAnsiTheme="minorHAnsi" w:cstheme="minorHAnsi"/>
          <w:spacing w:val="-3"/>
          <w:sz w:val="2"/>
          <w:lang w:val="hr-HR"/>
        </w:rPr>
      </w:pPr>
      <w:r w:rsidRPr="00691C8C">
        <w:rPr>
          <w:rFonts w:asciiTheme="minorHAnsi" w:hAnsiTheme="minorHAnsi" w:cstheme="minorHAnsi"/>
          <w:noProof/>
          <w:snapToGrid/>
          <w:spacing w:val="-3"/>
          <w:sz w:val="20"/>
          <w:lang w:val="hr-HR" w:eastAsia="hr-HR"/>
        </w:rPr>
        <w:drawing>
          <wp:inline distT="0" distB="0" distL="0" distR="0" wp14:anchorId="48403977" wp14:editId="62E95FCC">
            <wp:extent cx="1257300" cy="1247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inline>
        </w:drawing>
      </w:r>
    </w:p>
    <w:p w:rsidR="00D55477" w:rsidRPr="00691C8C" w:rsidRDefault="00D55477" w:rsidP="00D55477">
      <w:pPr>
        <w:pStyle w:val="Caption"/>
        <w:framePr w:w="1846" w:h="1801" w:hSpace="240" w:vSpace="120" w:wrap="auto" w:vAnchor="text" w:hAnchor="page" w:x="1441" w:y="198"/>
        <w:tabs>
          <w:tab w:val="left" w:pos="-720"/>
        </w:tabs>
        <w:suppressAutoHyphens/>
        <w:spacing w:line="1" w:lineRule="exact"/>
        <w:jc w:val="both"/>
        <w:rPr>
          <w:rFonts w:asciiTheme="minorHAnsi" w:hAnsiTheme="minorHAnsi" w:cstheme="minorHAnsi"/>
          <w:vanish/>
          <w:spacing w:val="-3"/>
          <w:lang w:val="hr-HR"/>
        </w:rPr>
      </w:pPr>
      <w:r w:rsidRPr="00691C8C">
        <w:rPr>
          <w:rFonts w:asciiTheme="minorHAnsi" w:hAnsiTheme="minorHAnsi" w:cstheme="minorHAnsi"/>
          <w:vanish/>
          <w:spacing w:val="-3"/>
          <w:lang w:val="hr-HR"/>
        </w:rPr>
        <w:fldChar w:fldCharType="begin"/>
      </w:r>
      <w:r w:rsidRPr="00691C8C">
        <w:rPr>
          <w:rFonts w:asciiTheme="minorHAnsi" w:hAnsiTheme="minorHAnsi" w:cstheme="minorHAnsi"/>
          <w:vanish/>
          <w:spacing w:val="-3"/>
          <w:lang w:val="hr-HR"/>
        </w:rPr>
        <w:instrText>seq Figure  \* Arabic</w:instrText>
      </w:r>
      <w:r w:rsidRPr="00691C8C">
        <w:rPr>
          <w:rFonts w:asciiTheme="minorHAnsi" w:hAnsiTheme="minorHAnsi" w:cstheme="minorHAnsi"/>
          <w:vanish/>
          <w:spacing w:val="-3"/>
          <w:lang w:val="hr-HR"/>
        </w:rPr>
        <w:fldChar w:fldCharType="separate"/>
      </w:r>
      <w:r w:rsidR="00D343D5">
        <w:rPr>
          <w:rFonts w:asciiTheme="minorHAnsi" w:hAnsiTheme="minorHAnsi" w:cstheme="minorHAnsi"/>
          <w:noProof/>
          <w:vanish/>
          <w:spacing w:val="-3"/>
          <w:lang w:val="hr-HR"/>
        </w:rPr>
        <w:t>1</w:t>
      </w:r>
      <w:r w:rsidRPr="00691C8C">
        <w:rPr>
          <w:rFonts w:asciiTheme="minorHAnsi" w:hAnsiTheme="minorHAnsi" w:cstheme="minorHAnsi"/>
          <w:vanish/>
          <w:spacing w:val="-3"/>
          <w:lang w:val="hr-HR"/>
        </w:rPr>
        <w:fldChar w:fldCharType="end"/>
      </w:r>
    </w:p>
    <w:p w:rsidR="00D55477" w:rsidRPr="00691C8C" w:rsidRDefault="00566970">
      <w:pPr>
        <w:suppressAutoHyphens/>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 xml:space="preserve"> </w:t>
      </w:r>
    </w:p>
    <w:p w:rsidR="00566970" w:rsidRPr="00691C8C" w:rsidRDefault="00566970">
      <w:pPr>
        <w:suppressAutoHyphens/>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GRAD</w:t>
      </w:r>
      <w:r w:rsidRPr="00691C8C">
        <w:rPr>
          <w:rFonts w:asciiTheme="minorHAnsi" w:hAnsiTheme="minorHAnsi" w:cstheme="minorHAnsi"/>
          <w:b/>
          <w:spacing w:val="-3"/>
          <w:sz w:val="28"/>
          <w:lang w:val="hr-HR"/>
        </w:rPr>
        <w:fldChar w:fldCharType="begin"/>
      </w:r>
      <w:r w:rsidRPr="00691C8C">
        <w:rPr>
          <w:rFonts w:asciiTheme="minorHAnsi" w:hAnsiTheme="minorHAnsi" w:cstheme="minorHAnsi"/>
          <w:b/>
          <w:spacing w:val="-3"/>
          <w:sz w:val="28"/>
          <w:lang w:val="hr-HR"/>
        </w:rPr>
        <w:instrText xml:space="preserve">PRIVATE </w:instrText>
      </w:r>
      <w:r w:rsidRPr="00691C8C">
        <w:rPr>
          <w:rFonts w:asciiTheme="minorHAnsi" w:hAnsiTheme="minorHAnsi" w:cstheme="minorHAnsi"/>
          <w:b/>
          <w:spacing w:val="-3"/>
          <w:sz w:val="28"/>
          <w:lang w:val="hr-HR"/>
        </w:rPr>
        <w:fldChar w:fldCharType="end"/>
      </w:r>
    </w:p>
    <w:p w:rsidR="00566970" w:rsidRPr="00691C8C" w:rsidRDefault="00566970">
      <w:pPr>
        <w:suppressAutoHyphens/>
        <w:jc w:val="both"/>
        <w:rPr>
          <w:rFonts w:asciiTheme="minorHAnsi" w:hAnsiTheme="minorHAnsi" w:cstheme="minorHAnsi"/>
          <w:spacing w:val="-3"/>
          <w:sz w:val="28"/>
          <w:lang w:val="hr-HR"/>
        </w:rPr>
      </w:pPr>
      <w:r w:rsidRPr="00691C8C">
        <w:rPr>
          <w:rFonts w:asciiTheme="minorHAnsi" w:hAnsiTheme="minorHAnsi" w:cstheme="minorHAnsi"/>
          <w:b/>
          <w:spacing w:val="-3"/>
          <w:sz w:val="28"/>
          <w:lang w:val="hr-HR"/>
        </w:rPr>
        <w:t xml:space="preserve"> ZAGREB</w:t>
      </w:r>
    </w:p>
    <w:p w:rsidR="00566970" w:rsidRPr="00691C8C" w:rsidRDefault="00566970">
      <w:pPr>
        <w:suppressAutoHyphens/>
        <w:jc w:val="both"/>
        <w:rPr>
          <w:rFonts w:asciiTheme="minorHAnsi" w:hAnsiTheme="minorHAnsi" w:cstheme="minorHAnsi"/>
          <w:i/>
          <w:spacing w:val="-2"/>
          <w:sz w:val="22"/>
          <w:szCs w:val="22"/>
          <w:lang w:val="hr-HR"/>
        </w:rPr>
      </w:pPr>
      <w:r w:rsidRPr="00691C8C">
        <w:rPr>
          <w:rFonts w:asciiTheme="minorHAnsi" w:hAnsiTheme="minorHAnsi" w:cstheme="minorHAnsi"/>
          <w:i/>
          <w:spacing w:val="-2"/>
          <w:sz w:val="20"/>
          <w:lang w:val="hr-HR"/>
        </w:rPr>
        <w:t xml:space="preserve"> </w:t>
      </w:r>
      <w:r w:rsidRPr="00691C8C">
        <w:rPr>
          <w:rFonts w:asciiTheme="minorHAnsi" w:hAnsiTheme="minorHAnsi" w:cstheme="minorHAnsi"/>
          <w:i/>
          <w:spacing w:val="-2"/>
          <w:sz w:val="22"/>
          <w:szCs w:val="22"/>
          <w:lang w:val="hr-HR"/>
        </w:rPr>
        <w:t xml:space="preserve">GRADSKI </w:t>
      </w:r>
      <w:r w:rsidR="00223CC8" w:rsidRPr="00691C8C">
        <w:rPr>
          <w:rFonts w:asciiTheme="minorHAnsi" w:hAnsiTheme="minorHAnsi" w:cstheme="minorHAnsi"/>
          <w:i/>
          <w:spacing w:val="-2"/>
          <w:sz w:val="22"/>
          <w:szCs w:val="22"/>
          <w:lang w:val="hr-HR"/>
        </w:rPr>
        <w:t>URED ZA STRATEGIJSKO PLANIRANJE</w:t>
      </w:r>
    </w:p>
    <w:p w:rsidR="00223CC8" w:rsidRPr="00691C8C" w:rsidRDefault="00223CC8">
      <w:pPr>
        <w:suppressAutoHyphens/>
        <w:jc w:val="both"/>
        <w:rPr>
          <w:rFonts w:asciiTheme="minorHAnsi" w:hAnsiTheme="minorHAnsi" w:cstheme="minorHAnsi"/>
          <w:i/>
          <w:spacing w:val="-2"/>
          <w:sz w:val="22"/>
          <w:szCs w:val="22"/>
          <w:lang w:val="hr-HR"/>
        </w:rPr>
      </w:pPr>
      <w:r w:rsidRPr="00691C8C">
        <w:rPr>
          <w:rFonts w:asciiTheme="minorHAnsi" w:hAnsiTheme="minorHAnsi" w:cstheme="minorHAnsi"/>
          <w:i/>
          <w:spacing w:val="-2"/>
          <w:sz w:val="22"/>
          <w:szCs w:val="22"/>
          <w:lang w:val="hr-HR"/>
        </w:rPr>
        <w:t xml:space="preserve"> I RAZVOJ GRADA</w:t>
      </w:r>
    </w:p>
    <w:p w:rsidR="00566970" w:rsidRPr="00691C8C" w:rsidRDefault="00566970">
      <w:pPr>
        <w:suppressAutoHyphens/>
        <w:jc w:val="both"/>
        <w:rPr>
          <w:rFonts w:asciiTheme="minorHAnsi" w:hAnsiTheme="minorHAnsi" w:cstheme="minorHAnsi"/>
          <w:spacing w:val="-2"/>
          <w:sz w:val="20"/>
          <w:lang w:val="hr-HR"/>
        </w:rPr>
      </w:pPr>
      <w:r w:rsidRPr="00691C8C">
        <w:rPr>
          <w:rFonts w:asciiTheme="minorHAnsi" w:hAnsiTheme="minorHAnsi" w:cstheme="minorHAnsi"/>
          <w:i/>
          <w:spacing w:val="-2"/>
          <w:sz w:val="20"/>
          <w:lang w:val="hr-HR"/>
        </w:rPr>
        <w:t xml:space="preserve"> Odjel za statistiku</w:t>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p>
    <w:p w:rsidR="00566970" w:rsidRPr="00691C8C" w:rsidRDefault="00566970" w:rsidP="00691C8C">
      <w:pPr>
        <w:suppressAutoHyphens/>
        <w:spacing w:line="120" w:lineRule="exact"/>
        <w:jc w:val="both"/>
        <w:rPr>
          <w:rFonts w:asciiTheme="minorHAnsi" w:hAnsiTheme="minorHAnsi" w:cstheme="minorHAnsi"/>
          <w:spacing w:val="-2"/>
          <w:sz w:val="20"/>
          <w:lang w:val="hr-HR"/>
        </w:rPr>
      </w:pPr>
    </w:p>
    <w:p w:rsidR="00566970" w:rsidRPr="00691C8C" w:rsidRDefault="00566970">
      <w:pPr>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 xml:space="preserve"> ISSN 1334-6644</w:t>
      </w: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ED0E9F" w:rsidRPr="00691C8C" w:rsidRDefault="00ED0E9F" w:rsidP="00ED0E9F">
      <w:pPr>
        <w:suppressAutoHyphens/>
        <w:rPr>
          <w:rFonts w:asciiTheme="minorHAnsi" w:hAnsiTheme="minorHAnsi" w:cstheme="minorHAnsi"/>
          <w:spacing w:val="-2"/>
          <w:sz w:val="20"/>
          <w:lang w:val="hr-HR"/>
        </w:rPr>
      </w:pPr>
    </w:p>
    <w:p w:rsidR="00691C8C" w:rsidRPr="00691C8C" w:rsidRDefault="00691C8C" w:rsidP="00E355BC">
      <w:pPr>
        <w:tabs>
          <w:tab w:val="left" w:pos="9214"/>
        </w:tabs>
        <w:suppressAutoHyphens/>
        <w:ind w:left="4320" w:firstLine="720"/>
        <w:rPr>
          <w:rFonts w:asciiTheme="minorHAnsi" w:hAnsiTheme="minorHAnsi" w:cstheme="minorHAnsi"/>
          <w:i/>
          <w:spacing w:val="-3"/>
          <w:szCs w:val="24"/>
          <w:lang w:val="hr-HR"/>
        </w:rPr>
      </w:pPr>
      <w:r>
        <w:rPr>
          <w:rFonts w:asciiTheme="minorHAnsi" w:hAnsiTheme="minorHAnsi" w:cstheme="minorHAnsi"/>
          <w:i/>
          <w:spacing w:val="-3"/>
          <w:lang w:val="hr-HR"/>
        </w:rPr>
        <w:t xml:space="preserve">   </w:t>
      </w:r>
      <w:r w:rsidR="00E355BC">
        <w:rPr>
          <w:rFonts w:asciiTheme="minorHAnsi" w:hAnsiTheme="minorHAnsi" w:cstheme="minorHAnsi"/>
          <w:i/>
          <w:spacing w:val="-3"/>
          <w:lang w:val="hr-HR"/>
        </w:rPr>
        <w:t xml:space="preserve">  </w:t>
      </w:r>
      <w:r w:rsidR="004B29EA" w:rsidRPr="00691C8C">
        <w:rPr>
          <w:rFonts w:asciiTheme="minorHAnsi" w:hAnsiTheme="minorHAnsi" w:cstheme="minorHAnsi"/>
          <w:i/>
          <w:spacing w:val="-3"/>
          <w:szCs w:val="24"/>
          <w:lang w:val="hr-HR"/>
        </w:rPr>
        <w:t xml:space="preserve">GOSPODARSKA I DRUŠTVENA KRETANJA </w:t>
      </w:r>
    </w:p>
    <w:p w:rsidR="004B29EA" w:rsidRPr="00691C8C" w:rsidRDefault="00E355BC" w:rsidP="00691C8C">
      <w:pPr>
        <w:suppressAutoHyphens/>
        <w:ind w:left="5040"/>
        <w:rPr>
          <w:rFonts w:asciiTheme="minorHAnsi" w:hAnsiTheme="minorHAnsi" w:cstheme="minorHAnsi"/>
          <w:spacing w:val="-3"/>
          <w:szCs w:val="24"/>
          <w:lang w:val="hr-HR"/>
        </w:rPr>
      </w:pPr>
      <w:r>
        <w:rPr>
          <w:rFonts w:asciiTheme="minorHAnsi" w:hAnsiTheme="minorHAnsi" w:cstheme="minorHAnsi"/>
          <w:i/>
          <w:spacing w:val="-3"/>
          <w:szCs w:val="24"/>
          <w:lang w:val="hr-HR"/>
        </w:rPr>
        <w:t xml:space="preserve">  </w:t>
      </w:r>
      <w:r w:rsidR="004B29EA" w:rsidRPr="00691C8C">
        <w:rPr>
          <w:rFonts w:asciiTheme="minorHAnsi" w:hAnsiTheme="minorHAnsi" w:cstheme="minorHAnsi"/>
          <w:i/>
          <w:spacing w:val="-3"/>
          <w:szCs w:val="24"/>
          <w:lang w:val="hr-HR"/>
        </w:rPr>
        <w:t>U</w:t>
      </w:r>
      <w:r w:rsidR="00691C8C" w:rsidRPr="00691C8C">
        <w:rPr>
          <w:rFonts w:asciiTheme="minorHAnsi" w:hAnsiTheme="minorHAnsi" w:cstheme="minorHAnsi"/>
          <w:i/>
          <w:spacing w:val="-3"/>
          <w:szCs w:val="24"/>
          <w:lang w:val="hr-HR"/>
        </w:rPr>
        <w:t xml:space="preserve"> </w:t>
      </w:r>
      <w:r w:rsidR="004B29EA" w:rsidRPr="00691C8C">
        <w:rPr>
          <w:rFonts w:asciiTheme="minorHAnsi" w:hAnsiTheme="minorHAnsi" w:cstheme="minorHAnsi"/>
          <w:i/>
          <w:spacing w:val="-3"/>
          <w:szCs w:val="24"/>
          <w:lang w:val="hr-HR"/>
        </w:rPr>
        <w:t>GRADU ZAGREBU - razdoblje I.-</w:t>
      </w:r>
      <w:r w:rsidR="00D4707B" w:rsidRPr="00691C8C">
        <w:rPr>
          <w:rFonts w:asciiTheme="minorHAnsi" w:hAnsiTheme="minorHAnsi" w:cstheme="minorHAnsi"/>
          <w:i/>
          <w:spacing w:val="-3"/>
          <w:szCs w:val="24"/>
          <w:lang w:val="hr-HR"/>
        </w:rPr>
        <w:t>I</w:t>
      </w:r>
      <w:r w:rsidR="00D94C4B">
        <w:rPr>
          <w:rFonts w:asciiTheme="minorHAnsi" w:hAnsiTheme="minorHAnsi" w:cstheme="minorHAnsi"/>
          <w:i/>
          <w:spacing w:val="-3"/>
          <w:szCs w:val="24"/>
          <w:lang w:val="hr-HR"/>
        </w:rPr>
        <w:t>X</w:t>
      </w:r>
      <w:r w:rsidR="004B29EA" w:rsidRPr="00691C8C">
        <w:rPr>
          <w:rFonts w:asciiTheme="minorHAnsi" w:hAnsiTheme="minorHAnsi" w:cstheme="minorHAnsi"/>
          <w:i/>
          <w:spacing w:val="-3"/>
          <w:szCs w:val="24"/>
          <w:lang w:val="hr-HR"/>
        </w:rPr>
        <w:t>. 201</w:t>
      </w:r>
      <w:r w:rsidR="00691C8C" w:rsidRPr="00691C8C">
        <w:rPr>
          <w:rFonts w:asciiTheme="minorHAnsi" w:hAnsiTheme="minorHAnsi" w:cstheme="minorHAnsi"/>
          <w:i/>
          <w:spacing w:val="-3"/>
          <w:szCs w:val="24"/>
          <w:lang w:val="hr-HR"/>
        </w:rPr>
        <w:t>3</w:t>
      </w:r>
      <w:r w:rsidR="004B29EA" w:rsidRPr="00691C8C">
        <w:rPr>
          <w:rFonts w:asciiTheme="minorHAnsi" w:hAnsiTheme="minorHAnsi" w:cstheme="minorHAnsi"/>
          <w:i/>
          <w:spacing w:val="-3"/>
          <w:szCs w:val="24"/>
          <w:lang w:val="hr-HR"/>
        </w:rPr>
        <w:t xml:space="preserve">. </w:t>
      </w:r>
    </w:p>
    <w:p w:rsidR="004B29EA" w:rsidRPr="00691C8C" w:rsidRDefault="004B29EA" w:rsidP="004B29EA">
      <w:pPr>
        <w:tabs>
          <w:tab w:val="left" w:pos="-720"/>
        </w:tabs>
        <w:suppressAutoHyphens/>
        <w:rPr>
          <w:rFonts w:asciiTheme="minorHAnsi" w:hAnsiTheme="minorHAnsi" w:cstheme="minorHAnsi"/>
          <w:spacing w:val="-2"/>
          <w:sz w:val="20"/>
          <w:lang w:val="hr-HR"/>
        </w:rPr>
      </w:pPr>
    </w:p>
    <w:p w:rsidR="004B29EA" w:rsidRPr="00691C8C" w:rsidRDefault="004B29EA" w:rsidP="004B29EA">
      <w:pPr>
        <w:tabs>
          <w:tab w:val="left" w:pos="-720"/>
        </w:tabs>
        <w:suppressAutoHyphens/>
        <w:rPr>
          <w:rFonts w:asciiTheme="minorHAnsi" w:hAnsiTheme="minorHAnsi" w:cstheme="minorHAnsi"/>
          <w:spacing w:val="-2"/>
          <w:sz w:val="20"/>
          <w:lang w:val="hr-HR"/>
        </w:rPr>
      </w:pPr>
    </w:p>
    <w:p w:rsidR="004B29EA" w:rsidRPr="00691C8C" w:rsidRDefault="00691C8C" w:rsidP="00691C8C">
      <w:pPr>
        <w:suppressAutoHyphens/>
        <w:ind w:left="7200"/>
        <w:rPr>
          <w:rFonts w:asciiTheme="minorHAnsi" w:hAnsiTheme="minorHAnsi" w:cstheme="minorHAnsi"/>
          <w:i/>
          <w:spacing w:val="-2"/>
          <w:sz w:val="22"/>
          <w:szCs w:val="22"/>
          <w:lang w:val="hr-HR"/>
        </w:rPr>
      </w:pPr>
      <w:r>
        <w:rPr>
          <w:rFonts w:asciiTheme="minorHAnsi" w:hAnsiTheme="minorHAnsi" w:cstheme="minorHAnsi"/>
          <w:i/>
          <w:spacing w:val="-2"/>
          <w:sz w:val="20"/>
          <w:lang w:val="hr-HR"/>
        </w:rPr>
        <w:t xml:space="preserve">   </w:t>
      </w:r>
      <w:r w:rsidR="004B29EA" w:rsidRPr="00691C8C">
        <w:rPr>
          <w:rFonts w:asciiTheme="minorHAnsi" w:hAnsiTheme="minorHAnsi" w:cstheme="minorHAnsi"/>
          <w:i/>
          <w:spacing w:val="-2"/>
          <w:sz w:val="22"/>
          <w:szCs w:val="22"/>
          <w:lang w:val="hr-HR"/>
        </w:rPr>
        <w:t>STATISTIČKI PODACI</w:t>
      </w: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Default="004B29EA" w:rsidP="004B29EA">
      <w:pPr>
        <w:tabs>
          <w:tab w:val="right" w:pos="7439"/>
        </w:tabs>
        <w:suppressAutoHyphens/>
        <w:jc w:val="right"/>
        <w:rPr>
          <w:rFonts w:asciiTheme="minorHAnsi" w:hAnsiTheme="minorHAnsi" w:cstheme="minorHAnsi"/>
          <w:i/>
          <w:spacing w:val="-2"/>
          <w:sz w:val="20"/>
          <w:lang w:val="hr-HR"/>
        </w:rPr>
      </w:pPr>
    </w:p>
    <w:p w:rsidR="00E355BC" w:rsidRDefault="00E355BC" w:rsidP="004B29EA">
      <w:pPr>
        <w:tabs>
          <w:tab w:val="right" w:pos="7439"/>
        </w:tabs>
        <w:suppressAutoHyphens/>
        <w:jc w:val="right"/>
        <w:rPr>
          <w:rFonts w:asciiTheme="minorHAnsi" w:hAnsiTheme="minorHAnsi" w:cstheme="minorHAnsi"/>
          <w:i/>
          <w:spacing w:val="-2"/>
          <w:sz w:val="20"/>
          <w:lang w:val="hr-HR"/>
        </w:rPr>
      </w:pPr>
    </w:p>
    <w:p w:rsidR="00503B97" w:rsidRDefault="00503B97" w:rsidP="004B29EA">
      <w:pPr>
        <w:tabs>
          <w:tab w:val="right" w:pos="7439"/>
        </w:tabs>
        <w:suppressAutoHyphens/>
        <w:jc w:val="right"/>
        <w:rPr>
          <w:rFonts w:asciiTheme="minorHAnsi" w:hAnsiTheme="minorHAnsi" w:cstheme="minorHAnsi"/>
          <w:i/>
          <w:spacing w:val="-2"/>
          <w:sz w:val="20"/>
          <w:lang w:val="hr-HR"/>
        </w:rPr>
      </w:pPr>
    </w:p>
    <w:p w:rsidR="00503B97" w:rsidRPr="00691C8C" w:rsidRDefault="00503B97"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spacing w:val="-2"/>
          <w:sz w:val="20"/>
          <w:lang w:val="hr-HR"/>
        </w:rPr>
      </w:pPr>
    </w:p>
    <w:p w:rsidR="00566970" w:rsidRPr="00691C8C" w:rsidRDefault="004B29EA" w:rsidP="00503B97">
      <w:pPr>
        <w:ind w:firstLine="720"/>
        <w:rPr>
          <w:rFonts w:asciiTheme="minorHAnsi" w:hAnsiTheme="minorHAnsi" w:cstheme="minorHAnsi"/>
          <w:sz w:val="20"/>
          <w:lang w:val="hr-HR"/>
        </w:rPr>
      </w:pPr>
      <w:r w:rsidRPr="00691C8C">
        <w:rPr>
          <w:rFonts w:asciiTheme="minorHAnsi" w:hAnsiTheme="minorHAnsi" w:cstheme="minorHAnsi"/>
          <w:sz w:val="20"/>
          <w:lang w:val="hr-HR"/>
        </w:rPr>
        <w:t>BROJ 8</w:t>
      </w:r>
      <w:r w:rsidR="00D94C4B">
        <w:rPr>
          <w:rFonts w:asciiTheme="minorHAnsi" w:hAnsiTheme="minorHAnsi" w:cstheme="minorHAnsi"/>
          <w:sz w:val="20"/>
          <w:lang w:val="hr-HR"/>
        </w:rPr>
        <w:t>6</w:t>
      </w:r>
      <w:r w:rsidR="00691C8C">
        <w:rPr>
          <w:rFonts w:asciiTheme="minorHAnsi" w:hAnsiTheme="minorHAnsi" w:cstheme="minorHAnsi"/>
          <w:sz w:val="20"/>
          <w:lang w:val="hr-HR"/>
        </w:rPr>
        <w:tab/>
      </w:r>
      <w:r w:rsidR="00691C8C">
        <w:rPr>
          <w:rFonts w:asciiTheme="minorHAnsi" w:hAnsiTheme="minorHAnsi" w:cstheme="minorHAnsi"/>
          <w:sz w:val="20"/>
          <w:lang w:val="hr-HR"/>
        </w:rPr>
        <w:tab/>
      </w:r>
      <w:r w:rsidR="00691C8C">
        <w:rPr>
          <w:rFonts w:asciiTheme="minorHAnsi" w:hAnsiTheme="minorHAnsi" w:cstheme="minorHAnsi"/>
          <w:sz w:val="20"/>
          <w:lang w:val="hr-HR"/>
        </w:rPr>
        <w:tab/>
      </w:r>
      <w:r w:rsidR="00653EFD" w:rsidRPr="00691C8C">
        <w:rPr>
          <w:rFonts w:asciiTheme="minorHAnsi" w:hAnsiTheme="minorHAnsi" w:cstheme="minorHAnsi"/>
          <w:sz w:val="20"/>
          <w:lang w:val="hr-HR"/>
        </w:rPr>
        <w:tab/>
      </w:r>
      <w:r w:rsidR="00E355BC">
        <w:rPr>
          <w:rFonts w:asciiTheme="minorHAnsi" w:hAnsiTheme="minorHAnsi" w:cstheme="minorHAnsi"/>
          <w:sz w:val="20"/>
          <w:lang w:val="hr-HR"/>
        </w:rPr>
        <w:t xml:space="preserve">   </w:t>
      </w:r>
      <w:r w:rsidR="00503B97">
        <w:rPr>
          <w:rFonts w:asciiTheme="minorHAnsi" w:hAnsiTheme="minorHAnsi" w:cstheme="minorHAnsi"/>
          <w:sz w:val="20"/>
          <w:lang w:val="hr-HR"/>
        </w:rPr>
        <w:tab/>
      </w:r>
      <w:r w:rsidRPr="00691C8C">
        <w:rPr>
          <w:rFonts w:asciiTheme="minorHAnsi" w:hAnsiTheme="minorHAnsi" w:cstheme="minorHAnsi"/>
          <w:sz w:val="20"/>
          <w:lang w:val="hr-HR"/>
        </w:rPr>
        <w:t xml:space="preserve">Zagreb, </w:t>
      </w:r>
      <w:r w:rsidR="00225A00">
        <w:rPr>
          <w:rFonts w:asciiTheme="minorHAnsi" w:hAnsiTheme="minorHAnsi" w:cstheme="minorHAnsi"/>
          <w:sz w:val="20"/>
          <w:lang w:val="hr-HR"/>
        </w:rPr>
        <w:t>siječanj</w:t>
      </w:r>
      <w:r w:rsidRPr="00691C8C">
        <w:rPr>
          <w:rFonts w:asciiTheme="minorHAnsi" w:hAnsiTheme="minorHAnsi" w:cstheme="minorHAnsi"/>
          <w:sz w:val="20"/>
          <w:lang w:val="hr-HR"/>
        </w:rPr>
        <w:t xml:space="preserve"> 201</w:t>
      </w:r>
      <w:r w:rsidR="00225A00">
        <w:rPr>
          <w:rFonts w:asciiTheme="minorHAnsi" w:hAnsiTheme="minorHAnsi" w:cstheme="minorHAnsi"/>
          <w:sz w:val="20"/>
          <w:lang w:val="hr-HR"/>
        </w:rPr>
        <w:t>4</w:t>
      </w:r>
      <w:r w:rsidRPr="00691C8C">
        <w:rPr>
          <w:rFonts w:asciiTheme="minorHAnsi" w:hAnsiTheme="minorHAnsi" w:cstheme="minorHAnsi"/>
          <w:sz w:val="20"/>
          <w:lang w:val="hr-HR"/>
        </w:rPr>
        <w:t>.</w:t>
      </w:r>
      <w:r w:rsidRPr="00691C8C">
        <w:rPr>
          <w:rFonts w:asciiTheme="minorHAnsi" w:hAnsiTheme="minorHAnsi" w:cstheme="minorHAnsi"/>
          <w:sz w:val="20"/>
          <w:lang w:val="hr-HR"/>
        </w:rPr>
        <w:tab/>
      </w:r>
      <w:r w:rsidRPr="00691C8C">
        <w:rPr>
          <w:rFonts w:asciiTheme="minorHAnsi" w:hAnsiTheme="minorHAnsi" w:cstheme="minorHAnsi"/>
          <w:sz w:val="20"/>
          <w:lang w:val="hr-HR"/>
        </w:rPr>
        <w:tab/>
      </w:r>
      <w:r w:rsidR="00691C8C">
        <w:rPr>
          <w:rFonts w:asciiTheme="minorHAnsi" w:hAnsiTheme="minorHAnsi" w:cstheme="minorHAnsi"/>
          <w:sz w:val="20"/>
          <w:lang w:val="hr-HR"/>
        </w:rPr>
        <w:tab/>
      </w:r>
      <w:r w:rsidR="00503B97">
        <w:rPr>
          <w:rFonts w:asciiTheme="minorHAnsi" w:hAnsiTheme="minorHAnsi" w:cstheme="minorHAnsi"/>
          <w:sz w:val="20"/>
          <w:lang w:val="hr-HR"/>
        </w:rPr>
        <w:tab/>
      </w:r>
      <w:r w:rsidR="00E355BC">
        <w:rPr>
          <w:rFonts w:asciiTheme="minorHAnsi" w:hAnsiTheme="minorHAnsi" w:cstheme="minorHAnsi"/>
          <w:sz w:val="20"/>
          <w:lang w:val="hr-HR"/>
        </w:rPr>
        <w:t xml:space="preserve">  </w:t>
      </w:r>
      <w:r w:rsidRPr="00691C8C">
        <w:rPr>
          <w:rFonts w:asciiTheme="minorHAnsi" w:hAnsiTheme="minorHAnsi" w:cstheme="minorHAnsi"/>
          <w:sz w:val="20"/>
          <w:lang w:val="hr-HR"/>
        </w:rPr>
        <w:t>GODINA 2</w:t>
      </w:r>
      <w:r w:rsidR="00225A00">
        <w:rPr>
          <w:rFonts w:asciiTheme="minorHAnsi" w:hAnsiTheme="minorHAnsi" w:cstheme="minorHAnsi"/>
          <w:sz w:val="20"/>
          <w:lang w:val="hr-HR"/>
        </w:rPr>
        <w:t>2</w:t>
      </w:r>
      <w:r w:rsidRPr="00691C8C">
        <w:rPr>
          <w:rFonts w:asciiTheme="minorHAnsi" w:hAnsiTheme="minorHAnsi" w:cstheme="minorHAnsi"/>
          <w:sz w:val="20"/>
          <w:lang w:val="hr-HR"/>
        </w:rPr>
        <w:t>.</w:t>
      </w:r>
    </w:p>
    <w:p w:rsidR="002D6A44" w:rsidRPr="00691C8C" w:rsidRDefault="00ED0E9F" w:rsidP="00ED0E9F">
      <w:pPr>
        <w:rPr>
          <w:rFonts w:asciiTheme="minorHAnsi" w:hAnsiTheme="minorHAnsi" w:cstheme="minorHAnsi"/>
          <w:lang w:val="hr-HR"/>
        </w:rPr>
      </w:pPr>
      <w:r w:rsidRPr="00691C8C">
        <w:rPr>
          <w:rFonts w:asciiTheme="minorHAnsi" w:hAnsiTheme="minorHAnsi" w:cstheme="minorHAnsi"/>
          <w:sz w:val="20"/>
          <w:lang w:val="hr-HR"/>
        </w:rPr>
        <w:br w:type="page"/>
      </w:r>
    </w:p>
    <w:p w:rsidR="00D55477" w:rsidRPr="00691C8C" w:rsidRDefault="00D55477" w:rsidP="004B29EA">
      <w:pPr>
        <w:jc w:val="right"/>
        <w:rPr>
          <w:rFonts w:asciiTheme="minorHAnsi" w:hAnsiTheme="minorHAnsi" w:cstheme="minorHAnsi"/>
          <w:spacing w:val="40"/>
          <w:lang w:val="hr-HR"/>
        </w:rPr>
      </w:pPr>
    </w:p>
    <w:p w:rsidR="00566970" w:rsidRPr="00691C8C" w:rsidRDefault="00566970" w:rsidP="004B29EA">
      <w:pPr>
        <w:jc w:val="right"/>
        <w:rPr>
          <w:rFonts w:asciiTheme="minorHAnsi" w:hAnsiTheme="minorHAnsi" w:cstheme="minorHAnsi"/>
          <w:spacing w:val="40"/>
          <w:lang w:val="hr-HR"/>
        </w:rPr>
      </w:pPr>
      <w:r w:rsidRPr="00691C8C">
        <w:rPr>
          <w:rFonts w:asciiTheme="minorHAnsi" w:hAnsiTheme="minorHAnsi" w:cstheme="minorHAnsi"/>
          <w:spacing w:val="40"/>
          <w:lang w:val="hr-HR"/>
        </w:rPr>
        <w:t>Statistički podaci</w:t>
      </w:r>
    </w:p>
    <w:p w:rsidR="00566970" w:rsidRPr="00691C8C" w:rsidRDefault="00566970">
      <w:pPr>
        <w:jc w:val="right"/>
        <w:rPr>
          <w:rFonts w:asciiTheme="minorHAnsi" w:hAnsiTheme="minorHAnsi" w:cstheme="minorHAnsi"/>
          <w:spacing w:val="40"/>
          <w:lang w:val="hr-HR"/>
        </w:rPr>
      </w:pPr>
    </w:p>
    <w:p w:rsidR="00566970" w:rsidRPr="00691C8C" w:rsidRDefault="00566970">
      <w:pPr>
        <w:jc w:val="right"/>
        <w:rPr>
          <w:rFonts w:asciiTheme="minorHAnsi" w:hAnsiTheme="minorHAnsi" w:cstheme="minorHAnsi"/>
          <w:lang w:val="hr-HR"/>
        </w:rPr>
      </w:pPr>
      <w:r w:rsidRPr="00691C8C">
        <w:rPr>
          <w:rFonts w:asciiTheme="minorHAnsi" w:hAnsiTheme="minorHAnsi" w:cstheme="minorHAnsi"/>
          <w:spacing w:val="40"/>
          <w:lang w:val="hr-HR"/>
        </w:rPr>
        <w:t>na jednom mjestu</w:t>
      </w:r>
    </w:p>
    <w:p w:rsidR="00566970" w:rsidRPr="00691C8C" w:rsidRDefault="00566970">
      <w:pPr>
        <w:jc w:val="right"/>
        <w:rPr>
          <w:rFonts w:asciiTheme="minorHAnsi" w:hAnsiTheme="minorHAnsi" w:cstheme="minorHAnsi"/>
          <w:lang w:val="hr-HR"/>
        </w:rPr>
      </w:pPr>
    </w:p>
    <w:p w:rsidR="00566970" w:rsidRPr="00691C8C" w:rsidRDefault="00566970">
      <w:pPr>
        <w:jc w:val="right"/>
        <w:rPr>
          <w:rFonts w:asciiTheme="minorHAnsi" w:hAnsiTheme="minorHAnsi" w:cstheme="minorHAnsi"/>
          <w:lang w:val="hr-HR"/>
        </w:rPr>
      </w:pPr>
      <w:r w:rsidRPr="00691C8C">
        <w:rPr>
          <w:rFonts w:asciiTheme="minorHAnsi" w:hAnsiTheme="minorHAnsi" w:cstheme="minorHAnsi"/>
          <w:lang w:val="hr-HR"/>
        </w:rPr>
        <w:t xml:space="preserve">- </w:t>
      </w:r>
      <w:r w:rsidRPr="00691C8C">
        <w:rPr>
          <w:rFonts w:asciiTheme="minorHAnsi" w:hAnsiTheme="minorHAnsi" w:cstheme="minorHAnsi"/>
          <w:sz w:val="22"/>
          <w:szCs w:val="22"/>
          <w:lang w:val="hr-HR"/>
        </w:rPr>
        <w:t>tromjesečna dinamika</w:t>
      </w: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2D6A44" w:rsidRPr="00691C8C" w:rsidRDefault="002D6A44">
      <w:pPr>
        <w:jc w:val="both"/>
        <w:rPr>
          <w:rFonts w:asciiTheme="minorHAnsi" w:hAnsiTheme="minorHAnsi" w:cstheme="minorHAnsi"/>
          <w:lang w:val="hr-HR"/>
        </w:rPr>
      </w:pPr>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 xml:space="preserve">Izdaje: GRADSKI </w:t>
      </w:r>
      <w:r w:rsidR="00223CC8" w:rsidRPr="00691C8C">
        <w:rPr>
          <w:rFonts w:asciiTheme="minorHAnsi" w:hAnsiTheme="minorHAnsi" w:cstheme="minorHAnsi"/>
          <w:sz w:val="20"/>
          <w:lang w:val="hr-HR"/>
        </w:rPr>
        <w:t>URED ZA STRATEGIJSKO PLANIRANJE I RAZVOJ GRADA</w:t>
      </w:r>
    </w:p>
    <w:p w:rsidR="00566970" w:rsidRPr="00691C8C" w:rsidRDefault="00566970">
      <w:pPr>
        <w:ind w:firstLine="720"/>
        <w:jc w:val="both"/>
        <w:rPr>
          <w:rFonts w:asciiTheme="minorHAnsi" w:hAnsiTheme="minorHAnsi" w:cstheme="minorHAnsi"/>
          <w:sz w:val="20"/>
          <w:lang w:val="hr-HR"/>
        </w:rPr>
      </w:pPr>
      <w:r w:rsidRPr="00691C8C">
        <w:rPr>
          <w:rFonts w:asciiTheme="minorHAnsi" w:hAnsiTheme="minorHAnsi" w:cstheme="minorHAnsi"/>
          <w:sz w:val="20"/>
          <w:lang w:val="hr-HR"/>
        </w:rPr>
        <w:t xml:space="preserve"> - </w:t>
      </w:r>
      <w:r w:rsidRPr="00691C8C">
        <w:rPr>
          <w:rFonts w:asciiTheme="minorHAnsi" w:hAnsiTheme="minorHAnsi" w:cstheme="minorHAnsi"/>
          <w:spacing w:val="40"/>
          <w:sz w:val="20"/>
          <w:lang w:val="hr-HR"/>
        </w:rPr>
        <w:t>Odjel za statistiku</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Zagreb, Sv. Ćirila i Metoda 5, telefon: 610-1950, fax: </w:t>
      </w:r>
      <w:r w:rsidR="00B13066" w:rsidRPr="00691C8C">
        <w:rPr>
          <w:rFonts w:asciiTheme="minorHAnsi" w:hAnsiTheme="minorHAnsi" w:cstheme="minorHAnsi"/>
          <w:sz w:val="20"/>
          <w:lang w:val="hr-HR"/>
        </w:rPr>
        <w:t>616</w:t>
      </w:r>
      <w:r w:rsidRPr="00691C8C">
        <w:rPr>
          <w:rFonts w:asciiTheme="minorHAnsi" w:hAnsiTheme="minorHAnsi" w:cstheme="minorHAnsi"/>
          <w:sz w:val="20"/>
          <w:lang w:val="hr-HR"/>
        </w:rPr>
        <w:t>-</w:t>
      </w:r>
      <w:r w:rsidR="00B13066" w:rsidRPr="00691C8C">
        <w:rPr>
          <w:rFonts w:asciiTheme="minorHAnsi" w:hAnsiTheme="minorHAnsi" w:cstheme="minorHAnsi"/>
          <w:sz w:val="20"/>
          <w:lang w:val="hr-HR"/>
        </w:rPr>
        <w:t>6098</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e-mail: </w:t>
      </w:r>
      <w:hyperlink r:id="rId10" w:history="1">
        <w:r w:rsidRPr="00691C8C">
          <w:rPr>
            <w:rStyle w:val="Hyperlink"/>
            <w:rFonts w:asciiTheme="minorHAnsi" w:hAnsiTheme="minorHAnsi" w:cstheme="minorHAnsi"/>
            <w:sz w:val="20"/>
            <w:lang w:val="hr-HR"/>
          </w:rPr>
          <w:t>statistika@zagreb.hr</w:t>
        </w:r>
      </w:hyperlink>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Pročelnik: </w:t>
      </w:r>
      <w:r w:rsidR="00FE2ADE" w:rsidRPr="00691C8C">
        <w:rPr>
          <w:rFonts w:asciiTheme="minorHAnsi" w:hAnsiTheme="minorHAnsi" w:cstheme="minorHAnsi"/>
          <w:sz w:val="20"/>
          <w:lang w:val="hr-HR"/>
        </w:rPr>
        <w:t>Jadranka VESELIĆ BRUVO</w:t>
      </w:r>
      <w:r w:rsidRPr="00691C8C">
        <w:rPr>
          <w:rFonts w:asciiTheme="minorHAnsi" w:hAnsiTheme="minorHAnsi" w:cstheme="minorHAnsi"/>
          <w:sz w:val="20"/>
          <w:lang w:val="hr-HR"/>
        </w:rPr>
        <w:t>, dipl.ing.arh.</w:t>
      </w:r>
    </w:p>
    <w:p w:rsidR="00FE2ADE"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w:t>
      </w:r>
      <w:r w:rsidR="00147603" w:rsidRPr="00691C8C">
        <w:rPr>
          <w:rFonts w:asciiTheme="minorHAnsi" w:hAnsiTheme="minorHAnsi" w:cstheme="minorHAnsi"/>
          <w:sz w:val="20"/>
          <w:lang w:val="hr-HR"/>
        </w:rPr>
        <w:t xml:space="preserve">Urednik: </w:t>
      </w:r>
      <w:r w:rsidR="00F700EA" w:rsidRPr="00691C8C">
        <w:rPr>
          <w:rFonts w:asciiTheme="minorHAnsi" w:hAnsiTheme="minorHAnsi" w:cstheme="minorHAnsi"/>
          <w:sz w:val="20"/>
          <w:lang w:val="hr-HR"/>
        </w:rPr>
        <w:t>Iva RAZUMOVIĆ, dipl. oec.</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Priredili: Iva RAZUMOVIĆ, dipl. oec., Branka MARKAČ, viši statističar</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Tiskano: u </w:t>
      </w:r>
      <w:r w:rsidR="00583438" w:rsidRPr="00691C8C">
        <w:rPr>
          <w:rFonts w:asciiTheme="minorHAnsi" w:hAnsiTheme="minorHAnsi" w:cstheme="minorHAnsi"/>
          <w:sz w:val="20"/>
          <w:lang w:val="hr-HR"/>
        </w:rPr>
        <w:t>1</w:t>
      </w:r>
      <w:r w:rsidR="005458E9" w:rsidRPr="00691C8C">
        <w:rPr>
          <w:rFonts w:asciiTheme="minorHAnsi" w:hAnsiTheme="minorHAnsi" w:cstheme="minorHAnsi"/>
          <w:sz w:val="20"/>
          <w:lang w:val="hr-HR"/>
        </w:rPr>
        <w:t>2</w:t>
      </w:r>
      <w:r w:rsidRPr="00691C8C">
        <w:rPr>
          <w:rFonts w:asciiTheme="minorHAnsi" w:hAnsiTheme="minorHAnsi" w:cstheme="minorHAnsi"/>
          <w:sz w:val="20"/>
          <w:lang w:val="hr-HR"/>
        </w:rPr>
        <w:t xml:space="preserve">0 primjeraka. </w:t>
      </w:r>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p>
    <w:p w:rsidR="00566970" w:rsidRPr="00691C8C" w:rsidRDefault="00566970">
      <w:pPr>
        <w:jc w:val="center"/>
        <w:rPr>
          <w:rFonts w:asciiTheme="minorHAnsi" w:hAnsiTheme="minorHAnsi" w:cstheme="minorHAnsi"/>
          <w:b/>
          <w:sz w:val="20"/>
          <w:lang w:val="hr-HR"/>
        </w:rPr>
      </w:pPr>
      <w:r w:rsidRPr="00691C8C">
        <w:rPr>
          <w:rFonts w:asciiTheme="minorHAnsi" w:hAnsiTheme="minorHAnsi" w:cstheme="minorHAnsi"/>
          <w:b/>
          <w:sz w:val="20"/>
          <w:lang w:val="hr-HR"/>
        </w:rPr>
        <w:t>MOLIMO KORISNIKE PUBLIKACIJE DA PRILIKOM KORIŠTENJA PODATAKA OBVEZNO NAVEDU IZVOR.</w:t>
      </w:r>
    </w:p>
    <w:p w:rsidR="002D6A44" w:rsidRPr="00691C8C" w:rsidRDefault="004B29EA" w:rsidP="002D6A44">
      <w:pPr>
        <w:tabs>
          <w:tab w:val="left" w:pos="-720"/>
        </w:tabs>
        <w:suppressAutoHyphens/>
        <w:jc w:val="both"/>
        <w:rPr>
          <w:rFonts w:asciiTheme="minorHAnsi" w:hAnsiTheme="minorHAnsi" w:cstheme="minorHAnsi"/>
          <w:b/>
          <w:spacing w:val="-3"/>
          <w:sz w:val="22"/>
          <w:lang w:val="hr-HR"/>
        </w:rPr>
      </w:pPr>
      <w:r w:rsidRPr="00691C8C">
        <w:rPr>
          <w:rFonts w:asciiTheme="minorHAnsi" w:hAnsiTheme="minorHAnsi" w:cstheme="minorHAnsi"/>
          <w:b/>
          <w:sz w:val="20"/>
          <w:lang w:val="hr-HR"/>
        </w:rPr>
        <w:br w:type="page"/>
      </w: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p>
    <w:p w:rsidR="00D55477" w:rsidRPr="00691C8C" w:rsidRDefault="00D55477" w:rsidP="002D6A44">
      <w:pPr>
        <w:tabs>
          <w:tab w:val="left" w:pos="-720"/>
        </w:tabs>
        <w:suppressAutoHyphens/>
        <w:jc w:val="both"/>
        <w:rPr>
          <w:rFonts w:asciiTheme="minorHAnsi" w:hAnsiTheme="minorHAnsi" w:cstheme="minorHAnsi"/>
          <w:b/>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b/>
          <w:spacing w:val="-3"/>
          <w:sz w:val="22"/>
          <w:lang w:val="hr-HR"/>
        </w:rPr>
        <w:tab/>
      </w:r>
      <w:r w:rsidRPr="00691C8C">
        <w:rPr>
          <w:rFonts w:asciiTheme="minorHAnsi" w:hAnsiTheme="minorHAnsi" w:cstheme="minorHAnsi"/>
          <w:b/>
          <w:spacing w:val="-3"/>
          <w:sz w:val="22"/>
          <w:lang w:val="hr-HR"/>
        </w:rPr>
        <w:tab/>
        <w:t>P R E D G O V O R</w:t>
      </w: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 xml:space="preserve">U opsežnom broju statističkih publikacija koje bilježe dugi niz godina trajanja i prepoznatljivosti (po svom sadržaju i obuhvatnosti) je i tromjesečna publikacija </w:t>
      </w:r>
      <w:r w:rsidRPr="00691C8C">
        <w:rPr>
          <w:rFonts w:asciiTheme="minorHAnsi" w:hAnsiTheme="minorHAnsi" w:cstheme="minorHAnsi"/>
          <w:b/>
          <w:spacing w:val="-3"/>
          <w:sz w:val="22"/>
          <w:lang w:val="hr-HR"/>
        </w:rPr>
        <w:t xml:space="preserve">GOSPODARSKA I DRUŠTVENA KRETANJA U GRADU ZAGREBU - </w:t>
      </w:r>
      <w:r w:rsidRPr="00691C8C">
        <w:rPr>
          <w:rFonts w:asciiTheme="minorHAnsi" w:hAnsiTheme="minorHAnsi" w:cstheme="minorHAnsi"/>
          <w:spacing w:val="-3"/>
          <w:sz w:val="20"/>
          <w:lang w:val="hr-HR"/>
        </w:rPr>
        <w:t>STATISTIČKI PODACI</w:t>
      </w:r>
      <w:r w:rsidRPr="00691C8C">
        <w:rPr>
          <w:rFonts w:asciiTheme="minorHAnsi" w:hAnsiTheme="minorHAnsi" w:cstheme="minorHAnsi"/>
          <w:spacing w:val="-3"/>
          <w:sz w:val="22"/>
          <w:lang w:val="hr-HR"/>
        </w:rPr>
        <w:t>, koja redovito izlazi od 1992. godine.</w:t>
      </w:r>
    </w:p>
    <w:p w:rsidR="002D6A44" w:rsidRPr="00691C8C" w:rsidRDefault="002D6A44" w:rsidP="002D6A44">
      <w:pPr>
        <w:tabs>
          <w:tab w:val="left" w:pos="-720"/>
        </w:tabs>
        <w:suppressAutoHyphens/>
        <w:spacing w:line="360" w:lineRule="auto"/>
        <w:ind w:left="737" w:right="737"/>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Podaci o Gradu Zagrebu dio su jedinstvenog statističkog sustava Republike Hrvatske, s metodologijama koje nas sve više povezuju sa statističkim podacima EUROPE i razvijenog svijeta. Za pojedina područja proširen je obuhvat što osigurava relevantnost podataka za manje područje, u našem slučaju za Grad Zagreb.</w:t>
      </w:r>
    </w:p>
    <w:p w:rsidR="002D6A44" w:rsidRPr="00691C8C" w:rsidRDefault="002D6A44" w:rsidP="002D6A44">
      <w:pPr>
        <w:tabs>
          <w:tab w:val="left" w:pos="-720"/>
        </w:tabs>
        <w:suppressAutoHyphens/>
        <w:spacing w:line="360" w:lineRule="auto"/>
        <w:ind w:left="737" w:right="737"/>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Od 1997. godine za veliki broj područja gospodarskih i društvenih aktivnosti podaci se počinju iskazivati prema Nacionalnoj klasifikaciji djelatnosti (NN br. 3/97 i 7/97), zatim prema Nacionalnoj klasifikaciji djelatnosti - NKD 2002. (NN br. 13/03), te prema novoj Nacionalnoj klasifikaciji djelatnosti 2007. – NKD 2007. (NN, br. 58/07 i 72/07) klasifikaciji koja je dio statističke standardizacije na europskoj i svjetskoj razini. Stoga je i ova godina glede statističkih metodologija i statističkog informiranja, godina daljnjeg osamostaljenja nacionalne statistike i njenog uključivanja u svjetske informacijske tokove.</w:t>
      </w: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GRADSKI URED ZA STRATEGIJSKO</w:t>
      </w:r>
    </w:p>
    <w:p w:rsidR="00744244" w:rsidRPr="00691C8C" w:rsidRDefault="007442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 xml:space="preserve">    PLANIRANJE I RAZVOJ GRADA</w:t>
      </w: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00D55477" w:rsidRPr="00691C8C">
        <w:rPr>
          <w:rFonts w:asciiTheme="minorHAnsi" w:hAnsiTheme="minorHAnsi" w:cstheme="minorHAnsi"/>
          <w:spacing w:val="-3"/>
          <w:sz w:val="22"/>
          <w:lang w:val="hr-HR"/>
        </w:rPr>
        <w:t xml:space="preserve">     </w:t>
      </w:r>
      <w:r w:rsidRPr="00691C8C">
        <w:rPr>
          <w:rFonts w:asciiTheme="minorHAnsi" w:hAnsiTheme="minorHAnsi" w:cstheme="minorHAnsi"/>
          <w:b/>
          <w:spacing w:val="-3"/>
          <w:sz w:val="22"/>
          <w:lang w:val="hr-HR"/>
        </w:rPr>
        <w:t>Odjel za statistiku</w:t>
      </w:r>
    </w:p>
    <w:p w:rsidR="002D6A44" w:rsidRPr="00691C8C" w:rsidRDefault="002D6A44" w:rsidP="002D6A44">
      <w:pPr>
        <w:tabs>
          <w:tab w:val="right" w:pos="9026"/>
        </w:tabs>
        <w:suppressAutoHyphens/>
        <w:jc w:val="both"/>
        <w:rPr>
          <w:rFonts w:asciiTheme="minorHAnsi" w:hAnsiTheme="minorHAnsi" w:cstheme="minorHAnsi"/>
          <w:spacing w:val="-3"/>
          <w:sz w:val="22"/>
          <w:lang w:val="hr-HR"/>
        </w:rPr>
      </w:pPr>
    </w:p>
    <w:p w:rsidR="002D6A44" w:rsidRPr="00691C8C" w:rsidRDefault="00744244" w:rsidP="00744244">
      <w:pPr>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p>
    <w:p w:rsidR="002D6A44" w:rsidRPr="00691C8C" w:rsidRDefault="002D6A44" w:rsidP="002D6A44">
      <w:pPr>
        <w:tabs>
          <w:tab w:val="right" w:pos="9026"/>
        </w:tabs>
        <w:suppressAutoHyphens/>
        <w:jc w:val="both"/>
        <w:rPr>
          <w:rFonts w:asciiTheme="minorHAnsi" w:hAnsiTheme="minorHAnsi" w:cstheme="minorHAnsi"/>
          <w:spacing w:val="-3"/>
          <w:sz w:val="22"/>
          <w:lang w:val="hr-HR"/>
        </w:rPr>
      </w:pPr>
    </w:p>
    <w:p w:rsidR="002D6A44" w:rsidRPr="00691C8C" w:rsidRDefault="00744244" w:rsidP="00744244">
      <w:pPr>
        <w:tabs>
          <w:tab w:val="right" w:pos="9026"/>
        </w:tabs>
        <w:suppressAutoHyphens/>
        <w:ind w:right="737"/>
        <w:rPr>
          <w:rFonts w:asciiTheme="minorHAnsi" w:hAnsiTheme="minorHAnsi" w:cstheme="minorHAnsi"/>
          <w:spacing w:val="-3"/>
          <w:sz w:val="22"/>
          <w:lang w:val="hr-HR"/>
        </w:rPr>
      </w:pPr>
      <w:r w:rsidRPr="00691C8C">
        <w:rPr>
          <w:rFonts w:asciiTheme="minorHAnsi" w:hAnsiTheme="minorHAnsi" w:cstheme="minorHAnsi"/>
          <w:spacing w:val="-3"/>
          <w:sz w:val="22"/>
          <w:lang w:val="hr-HR"/>
        </w:rPr>
        <w:br w:type="page"/>
      </w:r>
    </w:p>
    <w:p w:rsidR="00D55477" w:rsidRPr="00691C8C" w:rsidRDefault="00D55477" w:rsidP="00744244">
      <w:pPr>
        <w:tabs>
          <w:tab w:val="right" w:pos="9026"/>
        </w:tabs>
        <w:suppressAutoHyphens/>
        <w:ind w:right="737"/>
        <w:rPr>
          <w:rFonts w:asciiTheme="minorHAnsi" w:hAnsiTheme="minorHAnsi" w:cstheme="minorHAnsi"/>
          <w:b/>
          <w:spacing w:val="-3"/>
          <w:sz w:val="21"/>
          <w:szCs w:val="21"/>
          <w:lang w:val="hr-HR"/>
        </w:rPr>
      </w:pPr>
    </w:p>
    <w:p w:rsidR="00744244" w:rsidRPr="00691C8C" w:rsidRDefault="00744244" w:rsidP="002D6A44">
      <w:pPr>
        <w:tabs>
          <w:tab w:val="left" w:pos="-720"/>
        </w:tabs>
        <w:suppressAutoHyphens/>
        <w:jc w:val="both"/>
        <w:rPr>
          <w:rFonts w:asciiTheme="minorHAnsi" w:hAnsiTheme="minorHAnsi" w:cstheme="minorHAnsi"/>
          <w:b/>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b/>
          <w:spacing w:val="-3"/>
          <w:sz w:val="21"/>
          <w:szCs w:val="21"/>
          <w:lang w:val="hr-HR"/>
        </w:rPr>
        <w:t>SADRŽAJ</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Predgovor </w:t>
      </w:r>
      <w:r w:rsidRPr="00691C8C">
        <w:rPr>
          <w:rFonts w:asciiTheme="minorHAnsi" w:hAnsiTheme="minorHAnsi" w:cstheme="minorHAnsi"/>
          <w:spacing w:val="-3"/>
          <w:sz w:val="21"/>
          <w:szCs w:val="21"/>
          <w:lang w:val="hr-HR"/>
        </w:rPr>
        <w:tab/>
        <w:t>3</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1.  GOSPODARSTVO</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1-1. Osnovna gospodarska kretanja </w:t>
      </w:r>
      <w:r w:rsidR="002D6A44" w:rsidRPr="00691C8C">
        <w:rPr>
          <w:rFonts w:asciiTheme="minorHAnsi" w:hAnsiTheme="minorHAnsi" w:cstheme="minorHAnsi"/>
          <w:spacing w:val="-3"/>
          <w:sz w:val="21"/>
          <w:szCs w:val="21"/>
          <w:lang w:val="hr-HR"/>
        </w:rPr>
        <w:tab/>
      </w:r>
      <w:r w:rsidR="00442F80">
        <w:rPr>
          <w:rFonts w:asciiTheme="minorHAnsi" w:hAnsiTheme="minorHAnsi" w:cstheme="minorHAnsi"/>
          <w:spacing w:val="-3"/>
          <w:sz w:val="21"/>
          <w:szCs w:val="21"/>
          <w:lang w:val="hr-HR"/>
        </w:rPr>
        <w:t>6</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2.  INDUSTRIJA</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2-1. Indeksi fizičkog obujma  industrijske proizvodnje, realizacije i zaliha u industriji</w:t>
      </w:r>
      <w:r w:rsidR="002D6A44" w:rsidRPr="00691C8C">
        <w:rPr>
          <w:rFonts w:asciiTheme="minorHAnsi" w:hAnsiTheme="minorHAnsi" w:cstheme="minorHAnsi"/>
          <w:spacing w:val="-3"/>
          <w:sz w:val="21"/>
          <w:szCs w:val="21"/>
          <w:lang w:val="hr-HR"/>
        </w:rPr>
        <w:tab/>
      </w:r>
      <w:r w:rsidR="00442F80">
        <w:rPr>
          <w:rFonts w:asciiTheme="minorHAnsi" w:hAnsiTheme="minorHAnsi" w:cstheme="minorHAnsi"/>
          <w:spacing w:val="-3"/>
          <w:sz w:val="21"/>
          <w:szCs w:val="21"/>
          <w:lang w:val="hr-HR"/>
        </w:rPr>
        <w:t>7</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Indeksi industrijske pro</w:t>
      </w:r>
      <w:r w:rsidR="00442F80">
        <w:rPr>
          <w:rFonts w:asciiTheme="minorHAnsi" w:hAnsiTheme="minorHAnsi" w:cstheme="minorHAnsi"/>
          <w:spacing w:val="-3"/>
          <w:sz w:val="21"/>
          <w:szCs w:val="21"/>
          <w:lang w:val="hr-HR"/>
        </w:rPr>
        <w:t>izvodnje, realizacije i zaliha</w:t>
      </w:r>
      <w:r w:rsidR="00442F80">
        <w:rPr>
          <w:rFonts w:asciiTheme="minorHAnsi" w:hAnsiTheme="minorHAnsi" w:cstheme="minorHAnsi"/>
          <w:spacing w:val="-3"/>
          <w:sz w:val="21"/>
          <w:szCs w:val="21"/>
          <w:lang w:val="hr-HR"/>
        </w:rPr>
        <w:tab/>
        <w:t>7</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2-2. Indeksi fizičkog obujma industrijske proizvodnje prema glavnim</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industrijskim grupacijama, područjima i odjeljcima NKD-a 2007.</w:t>
      </w:r>
      <w:r w:rsidR="002D6A44" w:rsidRPr="00691C8C">
        <w:rPr>
          <w:rFonts w:asciiTheme="minorHAnsi" w:hAnsiTheme="minorHAnsi" w:cstheme="minorHAnsi"/>
          <w:spacing w:val="-3"/>
          <w:sz w:val="21"/>
          <w:szCs w:val="21"/>
          <w:lang w:val="hr-HR"/>
        </w:rPr>
        <w:tab/>
      </w:r>
      <w:r w:rsidR="00442F80">
        <w:rPr>
          <w:rFonts w:asciiTheme="minorHAnsi" w:hAnsiTheme="minorHAnsi" w:cstheme="minorHAnsi"/>
          <w:spacing w:val="-3"/>
          <w:sz w:val="21"/>
          <w:szCs w:val="21"/>
          <w:lang w:val="hr-HR"/>
        </w:rPr>
        <w:t>8</w:t>
      </w:r>
    </w:p>
    <w:p w:rsidR="002D6A44" w:rsidRPr="00691C8C" w:rsidRDefault="002D6A44"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3.  GRAĐEVINARSTVO</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3-1. Vrijednost izvršenih građevinskih radova i utrošenog materijala,</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gotovih proizvoda za ugradnju, goriva i energije</w:t>
      </w:r>
      <w:r w:rsidR="002D6A44" w:rsidRPr="00691C8C">
        <w:rPr>
          <w:rFonts w:asciiTheme="minorHAnsi" w:hAnsiTheme="minorHAnsi" w:cstheme="minorHAnsi"/>
          <w:spacing w:val="-3"/>
          <w:sz w:val="21"/>
          <w:szCs w:val="21"/>
          <w:lang w:val="hr-HR"/>
        </w:rPr>
        <w:tab/>
      </w:r>
      <w:r w:rsidR="00442F80">
        <w:rPr>
          <w:rFonts w:asciiTheme="minorHAnsi" w:hAnsiTheme="minorHAnsi" w:cstheme="minorHAnsi"/>
          <w:spacing w:val="-3"/>
          <w:sz w:val="21"/>
          <w:szCs w:val="21"/>
          <w:lang w:val="hr-HR"/>
        </w:rPr>
        <w:t>9</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3-2. Stambena izgradnja.. </w:t>
      </w:r>
      <w:r w:rsidR="002D6A44" w:rsidRPr="00691C8C">
        <w:rPr>
          <w:rFonts w:asciiTheme="minorHAnsi" w:hAnsiTheme="minorHAnsi" w:cstheme="minorHAnsi"/>
          <w:spacing w:val="-3"/>
          <w:sz w:val="21"/>
          <w:szCs w:val="21"/>
          <w:lang w:val="hr-HR"/>
        </w:rPr>
        <w:tab/>
      </w:r>
      <w:r w:rsidR="00442F80">
        <w:rPr>
          <w:rFonts w:asciiTheme="minorHAnsi" w:hAnsiTheme="minorHAnsi" w:cstheme="minorHAnsi"/>
          <w:spacing w:val="-3"/>
          <w:sz w:val="21"/>
          <w:szCs w:val="21"/>
          <w:lang w:val="hr-HR"/>
        </w:rPr>
        <w:t>9</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Zavr</w:t>
      </w:r>
      <w:r w:rsidR="00442F80">
        <w:rPr>
          <w:rFonts w:asciiTheme="minorHAnsi" w:hAnsiTheme="minorHAnsi" w:cstheme="minorHAnsi"/>
          <w:spacing w:val="-3"/>
          <w:sz w:val="21"/>
          <w:szCs w:val="21"/>
          <w:lang w:val="hr-HR"/>
        </w:rPr>
        <w:t xml:space="preserve">šeni stanovi po tromjesečjima </w:t>
      </w:r>
      <w:r w:rsidR="00442F80">
        <w:rPr>
          <w:rFonts w:asciiTheme="minorHAnsi" w:hAnsiTheme="minorHAnsi" w:cstheme="minorHAnsi"/>
          <w:spacing w:val="-3"/>
          <w:sz w:val="21"/>
          <w:szCs w:val="21"/>
          <w:lang w:val="hr-HR"/>
        </w:rPr>
        <w:tab/>
        <w:t>9</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3-3. Cijene prodanih novih stanova.. </w:t>
      </w:r>
      <w:r w:rsidR="002D6A44" w:rsidRPr="00691C8C">
        <w:rPr>
          <w:rFonts w:asciiTheme="minorHAnsi" w:hAnsiTheme="minorHAnsi" w:cstheme="minorHAnsi"/>
          <w:spacing w:val="-3"/>
          <w:sz w:val="21"/>
          <w:szCs w:val="21"/>
          <w:lang w:val="hr-HR"/>
        </w:rPr>
        <w:tab/>
        <w:t>1</w:t>
      </w:r>
      <w:r w:rsidR="00442F80">
        <w:rPr>
          <w:rFonts w:asciiTheme="minorHAnsi" w:hAnsiTheme="minorHAnsi" w:cstheme="minorHAnsi"/>
          <w:spacing w:val="-3"/>
          <w:sz w:val="21"/>
          <w:szCs w:val="21"/>
          <w:lang w:val="hr-HR"/>
        </w:rPr>
        <w:t>0</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prosječne cijene prodanih novih stanova</w:t>
      </w:r>
      <w:r w:rsidR="002D6A44" w:rsidRPr="00691C8C">
        <w:rPr>
          <w:rFonts w:asciiTheme="minorHAnsi" w:hAnsiTheme="minorHAnsi" w:cstheme="minorHAnsi"/>
          <w:spacing w:val="-3"/>
          <w:sz w:val="21"/>
          <w:szCs w:val="21"/>
          <w:lang w:val="hr-HR"/>
        </w:rPr>
        <w:tab/>
        <w:t>1</w:t>
      </w:r>
      <w:r w:rsidR="00442F80">
        <w:rPr>
          <w:rFonts w:asciiTheme="minorHAnsi" w:hAnsiTheme="minorHAnsi" w:cstheme="minorHAnsi"/>
          <w:spacing w:val="-3"/>
          <w:sz w:val="21"/>
          <w:szCs w:val="21"/>
          <w:lang w:val="hr-HR"/>
        </w:rPr>
        <w:t>0</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3-4. Završene zgrade i stanovi prema vrst</w:t>
      </w:r>
      <w:r w:rsidR="002B49C4" w:rsidRPr="00691C8C">
        <w:rPr>
          <w:rFonts w:asciiTheme="minorHAnsi" w:hAnsiTheme="minorHAnsi" w:cstheme="minorHAnsi"/>
          <w:spacing w:val="-3"/>
          <w:sz w:val="21"/>
          <w:szCs w:val="21"/>
          <w:lang w:val="hr-HR"/>
        </w:rPr>
        <w:t>i zgrade i vrsti radova u 201</w:t>
      </w:r>
      <w:r w:rsidR="00E26D7A">
        <w:rPr>
          <w:rFonts w:asciiTheme="minorHAnsi" w:hAnsiTheme="minorHAnsi" w:cstheme="minorHAnsi"/>
          <w:spacing w:val="-3"/>
          <w:sz w:val="21"/>
          <w:szCs w:val="21"/>
          <w:lang w:val="hr-HR"/>
        </w:rPr>
        <w:t>1</w:t>
      </w:r>
      <w:r w:rsidR="002D6A44" w:rsidRPr="00691C8C">
        <w:rPr>
          <w:rFonts w:asciiTheme="minorHAnsi" w:hAnsiTheme="minorHAnsi" w:cstheme="minorHAnsi"/>
          <w:spacing w:val="-3"/>
          <w:sz w:val="21"/>
          <w:szCs w:val="21"/>
          <w:lang w:val="hr-HR"/>
        </w:rPr>
        <w:t>. i 201</w:t>
      </w:r>
      <w:r w:rsidR="00E26D7A">
        <w:rPr>
          <w:rFonts w:asciiTheme="minorHAnsi" w:hAnsiTheme="minorHAnsi" w:cstheme="minorHAnsi"/>
          <w:spacing w:val="-3"/>
          <w:sz w:val="21"/>
          <w:szCs w:val="21"/>
          <w:lang w:val="hr-HR"/>
        </w:rPr>
        <w:t>2</w:t>
      </w:r>
      <w:r w:rsidR="002D6A44"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ab/>
        <w:t>1</w:t>
      </w:r>
      <w:r w:rsidR="00442F80">
        <w:rPr>
          <w:rFonts w:asciiTheme="minorHAnsi" w:hAnsiTheme="minorHAnsi" w:cstheme="minorHAnsi"/>
          <w:spacing w:val="-3"/>
          <w:sz w:val="21"/>
          <w:szCs w:val="21"/>
          <w:lang w:val="hr-HR"/>
        </w:rPr>
        <w:t>1</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3-5. Izdana odobrenja za gradnju </w:t>
      </w:r>
      <w:r w:rsidR="002D6A44" w:rsidRPr="00691C8C">
        <w:rPr>
          <w:rFonts w:asciiTheme="minorHAnsi" w:hAnsiTheme="minorHAnsi" w:cstheme="minorHAnsi"/>
          <w:spacing w:val="-3"/>
          <w:sz w:val="21"/>
          <w:szCs w:val="21"/>
          <w:lang w:val="hr-HR"/>
        </w:rPr>
        <w:tab/>
        <w:t>1</w:t>
      </w:r>
      <w:r w:rsidR="00442F80">
        <w:rPr>
          <w:rFonts w:asciiTheme="minorHAnsi" w:hAnsiTheme="minorHAnsi" w:cstheme="minorHAnsi"/>
          <w:spacing w:val="-3"/>
          <w:sz w:val="21"/>
          <w:szCs w:val="21"/>
          <w:lang w:val="hr-HR"/>
        </w:rPr>
        <w:t>1</w:t>
      </w:r>
    </w:p>
    <w:p w:rsidR="002D6A44" w:rsidRPr="00691C8C" w:rsidRDefault="002D6A44"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4.  DISTRIBUTIVNA TRGOVINA</w:t>
      </w:r>
      <w:r w:rsidR="00724097" w:rsidRPr="00691C8C">
        <w:rPr>
          <w:rFonts w:asciiTheme="minorHAnsi" w:hAnsiTheme="minorHAnsi" w:cstheme="minorHAnsi"/>
          <w:spacing w:val="-3"/>
          <w:sz w:val="21"/>
          <w:szCs w:val="21"/>
          <w:lang w:val="hr-HR"/>
        </w:rPr>
        <w:t xml:space="preserve"> I OSTALE USLUGE</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4-1.  Nominalni indeksi  prometa u trgovini na malo prema odjeljcima NKD-a 2007</w:t>
      </w:r>
      <w:r w:rsidR="002D6A44" w:rsidRPr="00691C8C">
        <w:rPr>
          <w:rFonts w:asciiTheme="minorHAnsi" w:hAnsiTheme="minorHAnsi" w:cstheme="minorHAnsi"/>
          <w:spacing w:val="-3"/>
          <w:sz w:val="21"/>
          <w:szCs w:val="21"/>
          <w:lang w:val="hr-HR"/>
        </w:rPr>
        <w:tab/>
        <w:t>1</w:t>
      </w:r>
      <w:r w:rsidR="00442F80">
        <w:rPr>
          <w:rFonts w:asciiTheme="minorHAnsi" w:hAnsiTheme="minorHAnsi" w:cstheme="minorHAnsi"/>
          <w:spacing w:val="-3"/>
          <w:sz w:val="21"/>
          <w:szCs w:val="21"/>
          <w:lang w:val="hr-HR"/>
        </w:rPr>
        <w:t>2</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4-2.  Nominalni indeksi prometa od trgovine na malo prema trgovačkim strukama. </w:t>
      </w:r>
      <w:r w:rsidR="002D6A44" w:rsidRPr="00691C8C">
        <w:rPr>
          <w:rFonts w:asciiTheme="minorHAnsi" w:hAnsiTheme="minorHAnsi" w:cstheme="minorHAnsi"/>
          <w:spacing w:val="-3"/>
          <w:sz w:val="21"/>
          <w:szCs w:val="21"/>
          <w:lang w:val="hr-HR"/>
        </w:rPr>
        <w:tab/>
        <w:t>1</w:t>
      </w:r>
      <w:r w:rsidR="00442F80">
        <w:rPr>
          <w:rFonts w:asciiTheme="minorHAnsi" w:hAnsiTheme="minorHAnsi" w:cstheme="minorHAnsi"/>
          <w:spacing w:val="-3"/>
          <w:sz w:val="21"/>
          <w:szCs w:val="21"/>
          <w:lang w:val="hr-HR"/>
        </w:rPr>
        <w:t>3</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9D0083" w:rsidRPr="00691C8C">
        <w:rPr>
          <w:rFonts w:asciiTheme="minorHAnsi" w:hAnsiTheme="minorHAnsi" w:cstheme="minorHAnsi"/>
          <w:spacing w:val="-3"/>
          <w:sz w:val="21"/>
          <w:szCs w:val="21"/>
          <w:lang w:val="hr-HR"/>
        </w:rPr>
        <w:t xml:space="preserve">         </w:t>
      </w: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prometa od trgovine na malo prema trgovačkim strukama</w:t>
      </w:r>
      <w:r w:rsidR="002D6A44" w:rsidRPr="00691C8C">
        <w:rPr>
          <w:rFonts w:asciiTheme="minorHAnsi" w:hAnsiTheme="minorHAnsi" w:cstheme="minorHAnsi"/>
          <w:spacing w:val="-3"/>
          <w:sz w:val="21"/>
          <w:szCs w:val="21"/>
          <w:lang w:val="hr-HR"/>
        </w:rPr>
        <w:tab/>
        <w:t>1</w:t>
      </w:r>
      <w:r w:rsidR="00442F80">
        <w:rPr>
          <w:rFonts w:asciiTheme="minorHAnsi" w:hAnsiTheme="minorHAnsi" w:cstheme="minorHAnsi"/>
          <w:spacing w:val="-3"/>
          <w:sz w:val="21"/>
          <w:szCs w:val="21"/>
          <w:lang w:val="hr-HR"/>
        </w:rPr>
        <w:t>3</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4-3.  </w:t>
      </w:r>
      <w:r w:rsidR="009C7842" w:rsidRPr="00691C8C">
        <w:rPr>
          <w:rFonts w:asciiTheme="minorHAnsi" w:hAnsiTheme="minorHAnsi" w:cstheme="minorHAnsi"/>
          <w:spacing w:val="-3"/>
          <w:sz w:val="21"/>
          <w:szCs w:val="21"/>
          <w:lang w:val="hr-HR"/>
        </w:rPr>
        <w:t>Indeksi prometa poslovnih subjekata prema pretežnoj djelatnosti i NKD-u 2007</w:t>
      </w:r>
      <w:r w:rsidR="002D6A44" w:rsidRPr="00691C8C">
        <w:rPr>
          <w:rFonts w:asciiTheme="minorHAnsi" w:hAnsiTheme="minorHAnsi" w:cstheme="minorHAnsi"/>
          <w:spacing w:val="-3"/>
          <w:sz w:val="21"/>
          <w:szCs w:val="21"/>
          <w:lang w:val="hr-HR"/>
        </w:rPr>
        <w:tab/>
        <w:t>1</w:t>
      </w:r>
      <w:r w:rsidR="00442F80">
        <w:rPr>
          <w:rFonts w:asciiTheme="minorHAnsi" w:hAnsiTheme="minorHAnsi" w:cstheme="minorHAnsi"/>
          <w:spacing w:val="-3"/>
          <w:sz w:val="21"/>
          <w:szCs w:val="21"/>
          <w:lang w:val="hr-HR"/>
        </w:rPr>
        <w:t>4</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9D0083" w:rsidRPr="00691C8C">
        <w:rPr>
          <w:rFonts w:asciiTheme="minorHAnsi" w:hAnsiTheme="minorHAnsi" w:cstheme="minorHAnsi"/>
          <w:spacing w:val="-3"/>
          <w:sz w:val="21"/>
          <w:szCs w:val="21"/>
          <w:lang w:val="hr-HR"/>
        </w:rPr>
        <w:t xml:space="preserve">         </w:t>
      </w:r>
      <w:r w:rsidRPr="00691C8C">
        <w:rPr>
          <w:rFonts w:asciiTheme="minorHAnsi" w:hAnsiTheme="minorHAnsi" w:cstheme="minorHAnsi"/>
          <w:spacing w:val="-3"/>
          <w:sz w:val="21"/>
          <w:szCs w:val="21"/>
          <w:lang w:val="hr-HR"/>
        </w:rPr>
        <w:t xml:space="preserve"> </w:t>
      </w:r>
      <w:r w:rsidR="009C7842" w:rsidRPr="00691C8C">
        <w:rPr>
          <w:rFonts w:asciiTheme="minorHAnsi" w:hAnsiTheme="minorHAnsi" w:cstheme="minorHAnsi"/>
          <w:spacing w:val="-3"/>
          <w:sz w:val="21"/>
          <w:szCs w:val="21"/>
          <w:lang w:val="hr-HR"/>
        </w:rPr>
        <w:t>Grafikon: Struktura prometa poslovnih subjekata</w:t>
      </w:r>
      <w:r w:rsidR="002D6A44" w:rsidRPr="00691C8C">
        <w:rPr>
          <w:rFonts w:asciiTheme="minorHAnsi" w:hAnsiTheme="minorHAnsi" w:cstheme="minorHAnsi"/>
          <w:spacing w:val="-3"/>
          <w:sz w:val="21"/>
          <w:szCs w:val="21"/>
          <w:lang w:val="hr-HR"/>
        </w:rPr>
        <w:t>......</w:t>
      </w:r>
      <w:r w:rsidR="00244F67" w:rsidRPr="00691C8C">
        <w:rPr>
          <w:rFonts w:asciiTheme="minorHAnsi" w:hAnsiTheme="minorHAnsi" w:cstheme="minorHAnsi"/>
          <w:spacing w:val="-3"/>
          <w:sz w:val="21"/>
          <w:szCs w:val="21"/>
          <w:lang w:val="hr-HR"/>
        </w:rPr>
        <w:t>.</w:t>
      </w:r>
      <w:r w:rsidR="002D6A44"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ab/>
        <w:t>1</w:t>
      </w:r>
      <w:r w:rsidR="00442F80">
        <w:rPr>
          <w:rFonts w:asciiTheme="minorHAnsi" w:hAnsiTheme="minorHAnsi" w:cstheme="minorHAnsi"/>
          <w:spacing w:val="-3"/>
          <w:sz w:val="21"/>
          <w:szCs w:val="21"/>
          <w:lang w:val="hr-HR"/>
        </w:rPr>
        <w:t>4</w:t>
      </w:r>
    </w:p>
    <w:p w:rsidR="002D6A44" w:rsidRPr="00691C8C" w:rsidRDefault="002D6A44" w:rsidP="00904673">
      <w:pPr>
        <w:tabs>
          <w:tab w:val="left" w:pos="720"/>
          <w:tab w:val="right" w:leader="dot" w:pos="9026"/>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5. ROBNA RAZMJENA S INOZEMSTVOM</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5-1.  Ukupan izvoz i uvoz Grada Zagreba</w:t>
      </w:r>
      <w:r w:rsidR="002D6A44" w:rsidRPr="00691C8C">
        <w:rPr>
          <w:rFonts w:asciiTheme="minorHAnsi" w:hAnsiTheme="minorHAnsi" w:cstheme="minorHAnsi"/>
          <w:spacing w:val="-3"/>
          <w:sz w:val="21"/>
          <w:szCs w:val="21"/>
          <w:lang w:val="hr-HR"/>
        </w:rPr>
        <w:tab/>
        <w:t>1</w:t>
      </w:r>
      <w:r w:rsidR="00442F80">
        <w:rPr>
          <w:rFonts w:asciiTheme="minorHAnsi" w:hAnsiTheme="minorHAnsi" w:cstheme="minorHAnsi"/>
          <w:spacing w:val="-3"/>
          <w:sz w:val="21"/>
          <w:szCs w:val="21"/>
          <w:lang w:val="hr-HR"/>
        </w:rPr>
        <w:t>5</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5-2.  Izvoz i uvoz prema Nacionalnoj klasifikaciji djelatnosti 2007</w:t>
      </w:r>
      <w:r w:rsidR="002D6A44" w:rsidRPr="00691C8C">
        <w:rPr>
          <w:rFonts w:asciiTheme="minorHAnsi" w:hAnsiTheme="minorHAnsi" w:cstheme="minorHAnsi"/>
          <w:spacing w:val="-3"/>
          <w:sz w:val="21"/>
          <w:szCs w:val="21"/>
          <w:lang w:val="hr-HR"/>
        </w:rPr>
        <w:tab/>
        <w:t>1</w:t>
      </w:r>
      <w:r w:rsidR="00442F80">
        <w:rPr>
          <w:rFonts w:asciiTheme="minorHAnsi" w:hAnsiTheme="minorHAnsi" w:cstheme="minorHAnsi"/>
          <w:spacing w:val="-3"/>
          <w:sz w:val="21"/>
          <w:szCs w:val="21"/>
          <w:lang w:val="hr-HR"/>
        </w:rPr>
        <w:t>5</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5-3.  Izvoz i uvoz prema ekonomskim grupacijama zemalja namjene/porijekla</w:t>
      </w:r>
      <w:r w:rsidR="002D6A44" w:rsidRPr="00691C8C">
        <w:rPr>
          <w:rFonts w:asciiTheme="minorHAnsi" w:hAnsiTheme="minorHAnsi" w:cstheme="minorHAnsi"/>
          <w:spacing w:val="-3"/>
          <w:sz w:val="21"/>
          <w:szCs w:val="21"/>
          <w:lang w:val="hr-HR"/>
        </w:rPr>
        <w:tab/>
        <w:t>1</w:t>
      </w:r>
      <w:r w:rsidR="00442F80">
        <w:rPr>
          <w:rFonts w:asciiTheme="minorHAnsi" w:hAnsiTheme="minorHAnsi" w:cstheme="minorHAnsi"/>
          <w:spacing w:val="-3"/>
          <w:sz w:val="21"/>
          <w:szCs w:val="21"/>
          <w:lang w:val="hr-HR"/>
        </w:rPr>
        <w:t>6</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izvoza i uvoza po ek</w:t>
      </w:r>
      <w:r w:rsidR="00442F80">
        <w:rPr>
          <w:rFonts w:asciiTheme="minorHAnsi" w:hAnsiTheme="minorHAnsi" w:cstheme="minorHAnsi"/>
          <w:spacing w:val="-3"/>
          <w:sz w:val="21"/>
          <w:szCs w:val="21"/>
          <w:lang w:val="hr-HR"/>
        </w:rPr>
        <w:t xml:space="preserve">onomskim grupacijama zemalja </w:t>
      </w:r>
      <w:r w:rsidR="00442F80">
        <w:rPr>
          <w:rFonts w:asciiTheme="minorHAnsi" w:hAnsiTheme="minorHAnsi" w:cstheme="minorHAnsi"/>
          <w:spacing w:val="-3"/>
          <w:sz w:val="21"/>
          <w:szCs w:val="21"/>
          <w:lang w:val="hr-HR"/>
        </w:rPr>
        <w:tab/>
        <w:t>16</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6.  TURIZAM</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6-1.  Dolasci i noćenja turista</w:t>
      </w:r>
      <w:r w:rsidR="002D6A44" w:rsidRPr="00691C8C">
        <w:rPr>
          <w:rFonts w:asciiTheme="minorHAnsi" w:hAnsiTheme="minorHAnsi" w:cstheme="minorHAnsi"/>
          <w:spacing w:val="-3"/>
          <w:sz w:val="21"/>
          <w:szCs w:val="21"/>
          <w:lang w:val="hr-HR"/>
        </w:rPr>
        <w:tab/>
        <w:t>1</w:t>
      </w:r>
      <w:r w:rsidR="00442F80">
        <w:rPr>
          <w:rFonts w:asciiTheme="minorHAnsi" w:hAnsiTheme="minorHAnsi" w:cstheme="minorHAnsi"/>
          <w:spacing w:val="-3"/>
          <w:sz w:val="21"/>
          <w:szCs w:val="21"/>
          <w:lang w:val="hr-HR"/>
        </w:rPr>
        <w:t>7</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6-2.  Smještajni kapaciteti prema vrstama objekata</w:t>
      </w:r>
      <w:r w:rsidR="002D6A44" w:rsidRPr="00691C8C">
        <w:rPr>
          <w:rFonts w:asciiTheme="minorHAnsi" w:hAnsiTheme="minorHAnsi" w:cstheme="minorHAnsi"/>
          <w:spacing w:val="-3"/>
          <w:sz w:val="21"/>
          <w:szCs w:val="21"/>
          <w:lang w:val="hr-HR"/>
        </w:rPr>
        <w:tab/>
        <w:t>1</w:t>
      </w:r>
      <w:r w:rsidR="00442F80">
        <w:rPr>
          <w:rFonts w:asciiTheme="minorHAnsi" w:hAnsiTheme="minorHAnsi" w:cstheme="minorHAnsi"/>
          <w:spacing w:val="-3"/>
          <w:sz w:val="21"/>
          <w:szCs w:val="21"/>
          <w:lang w:val="hr-HR"/>
        </w:rPr>
        <w:t>8</w:t>
      </w:r>
    </w:p>
    <w:p w:rsidR="002D6A44" w:rsidRPr="00691C8C" w:rsidRDefault="00CD69C0" w:rsidP="00904673">
      <w:pPr>
        <w:tabs>
          <w:tab w:val="left" w:pos="720"/>
          <w:tab w:val="right" w:leader="dot" w:pos="9026"/>
        </w:tabs>
        <w:suppressAutoHyphens/>
        <w:spacing w:line="240" w:lineRule="exact"/>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Dolasci turista</w:t>
      </w:r>
      <w:r w:rsidR="002D6A44" w:rsidRPr="00691C8C">
        <w:rPr>
          <w:rFonts w:asciiTheme="minorHAnsi" w:hAnsiTheme="minorHAnsi" w:cstheme="minorHAnsi"/>
          <w:spacing w:val="-3"/>
          <w:sz w:val="21"/>
          <w:szCs w:val="21"/>
          <w:lang w:val="hr-HR"/>
        </w:rPr>
        <w:tab/>
        <w:t>1</w:t>
      </w:r>
      <w:r w:rsidR="00442F80">
        <w:rPr>
          <w:rFonts w:asciiTheme="minorHAnsi" w:hAnsiTheme="minorHAnsi" w:cstheme="minorHAnsi"/>
          <w:spacing w:val="-3"/>
          <w:sz w:val="21"/>
          <w:szCs w:val="21"/>
          <w:lang w:val="hr-HR"/>
        </w:rPr>
        <w:t>8</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442F80">
        <w:rPr>
          <w:rFonts w:asciiTheme="minorHAnsi" w:hAnsiTheme="minorHAnsi" w:cstheme="minorHAnsi"/>
          <w:spacing w:val="-3"/>
          <w:sz w:val="21"/>
          <w:szCs w:val="21"/>
          <w:lang w:val="hr-HR"/>
        </w:rPr>
        <w:t>6-3.  Poslovni skupovi</w:t>
      </w:r>
      <w:r w:rsidR="00442F80">
        <w:rPr>
          <w:rFonts w:asciiTheme="minorHAnsi" w:hAnsiTheme="minorHAnsi" w:cstheme="minorHAnsi"/>
          <w:spacing w:val="-3"/>
          <w:sz w:val="21"/>
          <w:szCs w:val="21"/>
          <w:lang w:val="hr-HR"/>
        </w:rPr>
        <w:tab/>
        <w:t>19</w:t>
      </w:r>
    </w:p>
    <w:p w:rsidR="002D6A44" w:rsidRPr="00691C8C" w:rsidRDefault="00CD69C0" w:rsidP="00904673">
      <w:pPr>
        <w:tabs>
          <w:tab w:val="left" w:pos="720"/>
          <w:tab w:val="right" w:leader="dot" w:pos="9026"/>
        </w:tabs>
        <w:suppressAutoHyphens/>
        <w:spacing w:line="240" w:lineRule="exact"/>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poslovnih skupova prema vrsti skupa</w:t>
      </w:r>
      <w:r w:rsidR="002D6A44" w:rsidRPr="00691C8C">
        <w:rPr>
          <w:rFonts w:asciiTheme="minorHAnsi" w:hAnsiTheme="minorHAnsi" w:cstheme="minorHAnsi"/>
          <w:spacing w:val="-3"/>
          <w:sz w:val="21"/>
          <w:szCs w:val="21"/>
          <w:lang w:val="hr-HR"/>
        </w:rPr>
        <w:tab/>
      </w:r>
      <w:r w:rsidR="00442F80">
        <w:rPr>
          <w:rFonts w:asciiTheme="minorHAnsi" w:hAnsiTheme="minorHAnsi" w:cstheme="minorHAnsi"/>
          <w:spacing w:val="-3"/>
          <w:sz w:val="21"/>
          <w:szCs w:val="21"/>
          <w:lang w:val="hr-HR"/>
        </w:rPr>
        <w:t>19</w:t>
      </w:r>
    </w:p>
    <w:p w:rsidR="002D6A44" w:rsidRPr="00691C8C" w:rsidRDefault="002D6A44" w:rsidP="00904673">
      <w:pPr>
        <w:tabs>
          <w:tab w:val="left" w:pos="720"/>
          <w:tab w:val="right" w:leader="dot" w:pos="9026"/>
        </w:tabs>
        <w:suppressAutoHyphens/>
        <w:ind w:left="340"/>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7.  PRIJEVOZ I SKLADIŠTENJE</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7-1.  Cestovni prijevoz</w:t>
      </w:r>
      <w:r w:rsidR="0090360A" w:rsidRPr="00691C8C">
        <w:rPr>
          <w:rFonts w:asciiTheme="minorHAnsi" w:hAnsiTheme="minorHAnsi" w:cstheme="minorHAnsi"/>
          <w:noProof/>
          <w:spacing w:val="-3"/>
          <w:sz w:val="21"/>
          <w:szCs w:val="21"/>
          <w:lang w:val="hr-HR"/>
        </w:rPr>
        <w:t xml:space="preserve"> robe</w:t>
      </w:r>
      <w:r w:rsidR="002D6A44" w:rsidRPr="00691C8C">
        <w:rPr>
          <w:rFonts w:asciiTheme="minorHAnsi" w:hAnsiTheme="minorHAnsi" w:cstheme="minorHAnsi"/>
          <w:noProof/>
          <w:spacing w:val="-3"/>
          <w:sz w:val="21"/>
          <w:szCs w:val="21"/>
          <w:lang w:val="hr-HR"/>
        </w:rPr>
        <w:tab/>
        <w:t>2</w:t>
      </w:r>
      <w:r w:rsidR="00442F80">
        <w:rPr>
          <w:rFonts w:asciiTheme="minorHAnsi" w:hAnsiTheme="minorHAnsi" w:cstheme="minorHAnsi"/>
          <w:noProof/>
          <w:spacing w:val="-3"/>
          <w:sz w:val="21"/>
          <w:szCs w:val="21"/>
          <w:lang w:val="hr-HR"/>
        </w:rPr>
        <w:t>0</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7-2.  Gradski prijevoz</w:t>
      </w:r>
      <w:r w:rsidR="00462D24" w:rsidRPr="00691C8C">
        <w:rPr>
          <w:rFonts w:asciiTheme="minorHAnsi" w:hAnsiTheme="minorHAnsi" w:cstheme="minorHAnsi"/>
          <w:noProof/>
          <w:spacing w:val="-3"/>
          <w:sz w:val="21"/>
          <w:szCs w:val="21"/>
          <w:lang w:val="hr-HR"/>
        </w:rPr>
        <w:t xml:space="preserve"> putnika</w:t>
      </w:r>
      <w:r w:rsidR="002D6A44" w:rsidRPr="00691C8C">
        <w:rPr>
          <w:rFonts w:asciiTheme="minorHAnsi" w:hAnsiTheme="minorHAnsi" w:cstheme="minorHAnsi"/>
          <w:noProof/>
          <w:spacing w:val="-3"/>
          <w:sz w:val="21"/>
          <w:szCs w:val="21"/>
          <w:lang w:val="hr-HR"/>
        </w:rPr>
        <w:tab/>
        <w:t>2</w:t>
      </w:r>
      <w:r w:rsidR="00442F80">
        <w:rPr>
          <w:rFonts w:asciiTheme="minorHAnsi" w:hAnsiTheme="minorHAnsi" w:cstheme="minorHAnsi"/>
          <w:noProof/>
          <w:spacing w:val="-3"/>
          <w:sz w:val="21"/>
          <w:szCs w:val="21"/>
          <w:lang w:val="hr-HR"/>
        </w:rPr>
        <w:t>0</w:t>
      </w:r>
    </w:p>
    <w:p w:rsidR="002D6A44" w:rsidRPr="00691C8C" w:rsidRDefault="00CD69C0" w:rsidP="00904673">
      <w:pPr>
        <w:tabs>
          <w:tab w:val="left" w:pos="720"/>
          <w:tab w:val="right" w:leader="dot" w:pos="9026"/>
          <w:tab w:val="right" w:pos="9072"/>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 xml:space="preserve">7-3.  Poštanske </w:t>
      </w:r>
      <w:r w:rsidR="00462D24" w:rsidRPr="00691C8C">
        <w:rPr>
          <w:rFonts w:asciiTheme="minorHAnsi" w:hAnsiTheme="minorHAnsi" w:cstheme="minorHAnsi"/>
          <w:noProof/>
          <w:spacing w:val="-3"/>
          <w:sz w:val="21"/>
          <w:szCs w:val="21"/>
          <w:lang w:val="hr-HR"/>
        </w:rPr>
        <w:t>i kurirske usluge</w:t>
      </w:r>
      <w:r w:rsidR="002D6A44" w:rsidRPr="00691C8C">
        <w:rPr>
          <w:rFonts w:asciiTheme="minorHAnsi" w:hAnsiTheme="minorHAnsi" w:cstheme="minorHAnsi"/>
          <w:noProof/>
          <w:spacing w:val="-3"/>
          <w:sz w:val="21"/>
          <w:szCs w:val="21"/>
          <w:lang w:val="hr-HR"/>
        </w:rPr>
        <w:tab/>
        <w:t>2</w:t>
      </w:r>
      <w:r w:rsidR="00442F80">
        <w:rPr>
          <w:rFonts w:asciiTheme="minorHAnsi" w:hAnsiTheme="minorHAnsi" w:cstheme="minorHAnsi"/>
          <w:noProof/>
          <w:spacing w:val="-3"/>
          <w:sz w:val="21"/>
          <w:szCs w:val="21"/>
          <w:lang w:val="hr-HR"/>
        </w:rPr>
        <w:t>1</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 xml:space="preserve">                </w:t>
      </w:r>
      <w:r w:rsidR="002D6A44" w:rsidRPr="00691C8C">
        <w:rPr>
          <w:rFonts w:asciiTheme="minorHAnsi" w:hAnsiTheme="minorHAnsi" w:cstheme="minorHAnsi"/>
          <w:noProof/>
          <w:spacing w:val="-3"/>
          <w:sz w:val="21"/>
          <w:szCs w:val="21"/>
          <w:lang w:val="hr-HR"/>
        </w:rPr>
        <w:t>Grafikon: Gradski prijevoz – prevezeni putnici, ukupno po tromjesečjima</w:t>
      </w:r>
      <w:r w:rsidR="002D6A44" w:rsidRPr="00691C8C">
        <w:rPr>
          <w:rFonts w:asciiTheme="minorHAnsi" w:hAnsiTheme="minorHAnsi" w:cstheme="minorHAnsi"/>
          <w:noProof/>
          <w:spacing w:val="-3"/>
          <w:sz w:val="21"/>
          <w:szCs w:val="21"/>
          <w:lang w:val="hr-HR"/>
        </w:rPr>
        <w:tab/>
        <w:t>2</w:t>
      </w:r>
      <w:r w:rsidR="00442F80">
        <w:rPr>
          <w:rFonts w:asciiTheme="minorHAnsi" w:hAnsiTheme="minorHAnsi" w:cstheme="minorHAnsi"/>
          <w:noProof/>
          <w:spacing w:val="-3"/>
          <w:sz w:val="21"/>
          <w:szCs w:val="21"/>
          <w:lang w:val="hr-HR"/>
        </w:rPr>
        <w:t>1</w:t>
      </w:r>
    </w:p>
    <w:p w:rsidR="00D55477"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br w:type="page"/>
      </w:r>
    </w:p>
    <w:p w:rsidR="00D55477" w:rsidRPr="00691C8C" w:rsidRDefault="00D55477"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D55477" w:rsidRPr="00691C8C" w:rsidRDefault="00D55477"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8. OBRAZOVANJE</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8-1. Osnovne škole – kraj školske godine </w:t>
      </w:r>
      <w:r w:rsidRPr="00691C8C">
        <w:rPr>
          <w:rFonts w:asciiTheme="minorHAnsi" w:hAnsiTheme="minorHAnsi" w:cstheme="minorHAnsi"/>
          <w:noProof/>
          <w:spacing w:val="-3"/>
          <w:sz w:val="21"/>
          <w:szCs w:val="21"/>
          <w:lang w:val="hr-HR"/>
        </w:rPr>
        <w:tab/>
        <w:t>2</w:t>
      </w:r>
      <w:r w:rsidR="00442F80">
        <w:rPr>
          <w:rFonts w:asciiTheme="minorHAnsi" w:hAnsiTheme="minorHAnsi" w:cstheme="minorHAnsi"/>
          <w:noProof/>
          <w:spacing w:val="-3"/>
          <w:sz w:val="21"/>
          <w:szCs w:val="21"/>
          <w:lang w:val="hr-HR"/>
        </w:rPr>
        <w:t>2</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Učenici redovitih škola koji su završili školovanje prema vrsti škole</w:t>
      </w:r>
      <w:r w:rsidRPr="00691C8C">
        <w:rPr>
          <w:rFonts w:asciiTheme="minorHAnsi" w:hAnsiTheme="minorHAnsi" w:cstheme="minorHAnsi"/>
          <w:noProof/>
          <w:spacing w:val="-3"/>
          <w:sz w:val="21"/>
          <w:szCs w:val="21"/>
          <w:lang w:val="hr-HR"/>
        </w:rPr>
        <w:tab/>
        <w:t>2</w:t>
      </w:r>
      <w:r w:rsidR="00442F80">
        <w:rPr>
          <w:rFonts w:asciiTheme="minorHAnsi" w:hAnsiTheme="minorHAnsi" w:cstheme="minorHAnsi"/>
          <w:noProof/>
          <w:spacing w:val="-3"/>
          <w:sz w:val="21"/>
          <w:szCs w:val="21"/>
          <w:lang w:val="hr-HR"/>
        </w:rPr>
        <w:t>2</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8-2. Srednje škole – kraj školske godine </w:t>
      </w:r>
      <w:r w:rsidRPr="00691C8C">
        <w:rPr>
          <w:rFonts w:asciiTheme="minorHAnsi" w:hAnsiTheme="minorHAnsi" w:cstheme="minorHAnsi"/>
          <w:noProof/>
          <w:spacing w:val="-3"/>
          <w:sz w:val="21"/>
          <w:szCs w:val="21"/>
          <w:lang w:val="hr-HR"/>
        </w:rPr>
        <w:tab/>
        <w:t>2</w:t>
      </w:r>
      <w:r w:rsidR="00442F80">
        <w:rPr>
          <w:rFonts w:asciiTheme="minorHAnsi" w:hAnsiTheme="minorHAnsi" w:cstheme="minorHAnsi"/>
          <w:noProof/>
          <w:spacing w:val="-3"/>
          <w:sz w:val="21"/>
          <w:szCs w:val="21"/>
          <w:lang w:val="hr-HR"/>
        </w:rPr>
        <w:t>3</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left" w:pos="284"/>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9. ZAPOSLENOST</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9-1. Zaposleni na području Grada Zagreba </w:t>
      </w:r>
      <w:r w:rsidRPr="00691C8C">
        <w:rPr>
          <w:rFonts w:asciiTheme="minorHAnsi" w:hAnsiTheme="minorHAnsi" w:cstheme="minorHAnsi"/>
          <w:noProof/>
          <w:spacing w:val="-3"/>
          <w:sz w:val="21"/>
          <w:szCs w:val="21"/>
          <w:lang w:val="hr-HR"/>
        </w:rPr>
        <w:tab/>
        <w:t>2</w:t>
      </w:r>
      <w:r w:rsidR="00442F80">
        <w:rPr>
          <w:rFonts w:asciiTheme="minorHAnsi" w:hAnsiTheme="minorHAnsi" w:cstheme="minorHAnsi"/>
          <w:noProof/>
          <w:spacing w:val="-3"/>
          <w:sz w:val="21"/>
          <w:szCs w:val="21"/>
          <w:lang w:val="hr-HR"/>
        </w:rPr>
        <w:t>4</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9-2. Zaposleni na području Grada Zagreba prema NKD-u 2007</w:t>
      </w:r>
      <w:r w:rsidRPr="00691C8C">
        <w:rPr>
          <w:rFonts w:asciiTheme="minorHAnsi" w:hAnsiTheme="minorHAnsi" w:cstheme="minorHAnsi"/>
          <w:noProof/>
          <w:spacing w:val="-3"/>
          <w:sz w:val="21"/>
          <w:szCs w:val="21"/>
          <w:lang w:val="hr-HR"/>
        </w:rPr>
        <w:tab/>
        <w:t>2</w:t>
      </w:r>
      <w:r w:rsidR="00442F80">
        <w:rPr>
          <w:rFonts w:asciiTheme="minorHAnsi" w:hAnsiTheme="minorHAnsi" w:cstheme="minorHAnsi"/>
          <w:noProof/>
          <w:spacing w:val="-3"/>
          <w:sz w:val="21"/>
          <w:szCs w:val="21"/>
          <w:lang w:val="hr-HR"/>
        </w:rPr>
        <w:t>4</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9-3. Zaposleni u pravnim osobama prema područjima NKD-a 2007</w:t>
      </w:r>
      <w:r w:rsidRPr="00691C8C">
        <w:rPr>
          <w:rFonts w:asciiTheme="minorHAnsi" w:hAnsiTheme="minorHAnsi" w:cstheme="minorHAnsi"/>
          <w:noProof/>
          <w:spacing w:val="-3"/>
          <w:sz w:val="21"/>
          <w:szCs w:val="21"/>
          <w:lang w:val="hr-HR"/>
        </w:rPr>
        <w:tab/>
        <w:t>2</w:t>
      </w:r>
      <w:r w:rsidR="00442F80">
        <w:rPr>
          <w:rFonts w:asciiTheme="minorHAnsi" w:hAnsiTheme="minorHAnsi" w:cstheme="minorHAnsi"/>
          <w:noProof/>
          <w:spacing w:val="-3"/>
          <w:sz w:val="21"/>
          <w:szCs w:val="21"/>
          <w:lang w:val="hr-HR"/>
        </w:rPr>
        <w:t>5</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Zaposleni u pravnim osobama prema NKD-u 2007. </w:t>
      </w:r>
      <w:r w:rsidRPr="00691C8C">
        <w:rPr>
          <w:rFonts w:asciiTheme="minorHAnsi" w:hAnsiTheme="minorHAnsi" w:cstheme="minorHAnsi"/>
          <w:noProof/>
          <w:spacing w:val="-3"/>
          <w:sz w:val="21"/>
          <w:szCs w:val="21"/>
          <w:lang w:val="hr-HR"/>
        </w:rPr>
        <w:tab/>
        <w:t>2</w:t>
      </w:r>
      <w:r w:rsidR="00442F80">
        <w:rPr>
          <w:rFonts w:asciiTheme="minorHAnsi" w:hAnsiTheme="minorHAnsi" w:cstheme="minorHAnsi"/>
          <w:noProof/>
          <w:spacing w:val="-3"/>
          <w:sz w:val="21"/>
          <w:szCs w:val="21"/>
          <w:lang w:val="hr-HR"/>
        </w:rPr>
        <w:t>5</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9-4. Zaposleni u obrtu i djelatnostima slobodnih profesija prema NKD-u 2007</w:t>
      </w:r>
      <w:r w:rsidRPr="00691C8C">
        <w:rPr>
          <w:rFonts w:asciiTheme="minorHAnsi" w:hAnsiTheme="minorHAnsi" w:cstheme="minorHAnsi"/>
          <w:noProof/>
          <w:spacing w:val="-3"/>
          <w:sz w:val="21"/>
          <w:szCs w:val="21"/>
          <w:lang w:val="hr-HR"/>
        </w:rPr>
        <w:tab/>
        <w:t>2</w:t>
      </w:r>
      <w:r w:rsidR="00442F80">
        <w:rPr>
          <w:rFonts w:asciiTheme="minorHAnsi" w:hAnsiTheme="minorHAnsi" w:cstheme="minorHAnsi"/>
          <w:noProof/>
          <w:spacing w:val="-3"/>
          <w:sz w:val="21"/>
          <w:szCs w:val="21"/>
          <w:lang w:val="hr-HR"/>
        </w:rPr>
        <w:t>6</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9-5. Nezaposleni na području Grada Zagreba</w:t>
      </w:r>
      <w:r w:rsidRPr="00691C8C">
        <w:rPr>
          <w:rFonts w:asciiTheme="minorHAnsi" w:hAnsiTheme="minorHAnsi" w:cstheme="minorHAnsi"/>
          <w:noProof/>
          <w:spacing w:val="-3"/>
          <w:sz w:val="21"/>
          <w:szCs w:val="21"/>
          <w:lang w:val="hr-HR"/>
        </w:rPr>
        <w:tab/>
        <w:t>2</w:t>
      </w:r>
      <w:r w:rsidR="00442F80">
        <w:rPr>
          <w:rFonts w:asciiTheme="minorHAnsi" w:hAnsiTheme="minorHAnsi" w:cstheme="minorHAnsi"/>
          <w:noProof/>
          <w:spacing w:val="-3"/>
          <w:sz w:val="21"/>
          <w:szCs w:val="21"/>
          <w:lang w:val="hr-HR"/>
        </w:rPr>
        <w:t>6</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10. NEZAPOSLENOST</w:t>
      </w:r>
    </w:p>
    <w:p w:rsidR="002D6A44" w:rsidRPr="00691C8C" w:rsidRDefault="00442F80"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Pr>
          <w:rFonts w:asciiTheme="minorHAnsi" w:hAnsiTheme="minorHAnsi" w:cstheme="minorHAnsi"/>
          <w:noProof/>
          <w:spacing w:val="-3"/>
          <w:sz w:val="21"/>
          <w:szCs w:val="21"/>
          <w:lang w:val="hr-HR"/>
        </w:rPr>
        <w:tab/>
        <w:t xml:space="preserve">10-1. Nezaposlene osobe </w:t>
      </w:r>
      <w:r>
        <w:rPr>
          <w:rFonts w:asciiTheme="minorHAnsi" w:hAnsiTheme="minorHAnsi" w:cstheme="minorHAnsi"/>
          <w:noProof/>
          <w:spacing w:val="-3"/>
          <w:sz w:val="21"/>
          <w:szCs w:val="21"/>
          <w:lang w:val="hr-HR"/>
        </w:rPr>
        <w:tab/>
        <w:t>27</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Nezaposlene osobe od 1997. do 201</w:t>
      </w:r>
      <w:r w:rsidR="00F35FC8" w:rsidRPr="00691C8C">
        <w:rPr>
          <w:rFonts w:asciiTheme="minorHAnsi" w:hAnsiTheme="minorHAnsi" w:cstheme="minorHAnsi"/>
          <w:noProof/>
          <w:spacing w:val="-3"/>
          <w:sz w:val="21"/>
          <w:szCs w:val="21"/>
          <w:lang w:val="hr-HR"/>
        </w:rPr>
        <w:t>2</w:t>
      </w:r>
      <w:r w:rsidRPr="00691C8C">
        <w:rPr>
          <w:rFonts w:asciiTheme="minorHAnsi" w:hAnsiTheme="minorHAnsi" w:cstheme="minorHAnsi"/>
          <w:noProof/>
          <w:spacing w:val="-3"/>
          <w:sz w:val="21"/>
          <w:szCs w:val="21"/>
          <w:lang w:val="hr-HR"/>
        </w:rPr>
        <w:t>., stanje 31. prosinca</w:t>
      </w:r>
      <w:r w:rsidRPr="00691C8C">
        <w:rPr>
          <w:rFonts w:asciiTheme="minorHAnsi" w:hAnsiTheme="minorHAnsi" w:cstheme="minorHAnsi"/>
          <w:noProof/>
          <w:spacing w:val="-3"/>
          <w:sz w:val="21"/>
          <w:szCs w:val="21"/>
          <w:lang w:val="hr-HR"/>
        </w:rPr>
        <w:tab/>
        <w:t>2</w:t>
      </w:r>
      <w:r w:rsidR="00442F80">
        <w:rPr>
          <w:rFonts w:asciiTheme="minorHAnsi" w:hAnsiTheme="minorHAnsi" w:cstheme="minorHAnsi"/>
          <w:noProof/>
          <w:spacing w:val="-3"/>
          <w:sz w:val="21"/>
          <w:szCs w:val="21"/>
          <w:lang w:val="hr-HR"/>
        </w:rPr>
        <w:t>7</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11. PLAĆE</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11-1. Prosječne plaće isplaćene za razdoblje. </w:t>
      </w:r>
      <w:r w:rsidRPr="00691C8C">
        <w:rPr>
          <w:rFonts w:asciiTheme="minorHAnsi" w:hAnsiTheme="minorHAnsi" w:cstheme="minorHAnsi"/>
          <w:noProof/>
          <w:spacing w:val="-3"/>
          <w:sz w:val="21"/>
          <w:szCs w:val="21"/>
          <w:lang w:val="hr-HR"/>
        </w:rPr>
        <w:tab/>
        <w:t>2</w:t>
      </w:r>
      <w:r w:rsidR="00442F80">
        <w:rPr>
          <w:rFonts w:asciiTheme="minorHAnsi" w:hAnsiTheme="minorHAnsi" w:cstheme="minorHAnsi"/>
          <w:noProof/>
          <w:spacing w:val="-3"/>
          <w:sz w:val="21"/>
          <w:szCs w:val="21"/>
          <w:lang w:val="hr-HR"/>
        </w:rPr>
        <w:t>8</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Indeksi nominalnih neto i bruto plaća </w:t>
      </w:r>
      <w:r w:rsidRPr="00691C8C">
        <w:rPr>
          <w:rFonts w:asciiTheme="minorHAnsi" w:hAnsiTheme="minorHAnsi" w:cstheme="minorHAnsi"/>
          <w:noProof/>
          <w:spacing w:val="-3"/>
          <w:sz w:val="21"/>
          <w:szCs w:val="21"/>
          <w:lang w:val="hr-HR"/>
        </w:rPr>
        <w:tab/>
        <w:t>2</w:t>
      </w:r>
      <w:r w:rsidR="00442F80">
        <w:rPr>
          <w:rFonts w:asciiTheme="minorHAnsi" w:hAnsiTheme="minorHAnsi" w:cstheme="minorHAnsi"/>
          <w:noProof/>
          <w:spacing w:val="-3"/>
          <w:sz w:val="21"/>
          <w:szCs w:val="21"/>
          <w:lang w:val="hr-HR"/>
        </w:rPr>
        <w:t>8</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11-2. Indeksi nominalnih neto i bruto plaća isplaćenih za razdoblja. </w:t>
      </w:r>
      <w:r w:rsidRPr="00691C8C">
        <w:rPr>
          <w:rFonts w:asciiTheme="minorHAnsi" w:hAnsiTheme="minorHAnsi" w:cstheme="minorHAnsi"/>
          <w:noProof/>
          <w:spacing w:val="-3"/>
          <w:sz w:val="21"/>
          <w:szCs w:val="21"/>
          <w:lang w:val="hr-HR"/>
        </w:rPr>
        <w:tab/>
        <w:t>2</w:t>
      </w:r>
      <w:r w:rsidR="00442F80">
        <w:rPr>
          <w:rFonts w:asciiTheme="minorHAnsi" w:hAnsiTheme="minorHAnsi" w:cstheme="minorHAnsi"/>
          <w:noProof/>
          <w:spacing w:val="-3"/>
          <w:sz w:val="21"/>
          <w:szCs w:val="21"/>
          <w:lang w:val="hr-HR"/>
        </w:rPr>
        <w:t>8</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11-3. Prosječne neto plaće isplaćene z</w:t>
      </w:r>
      <w:r w:rsidR="00442F80">
        <w:rPr>
          <w:rFonts w:asciiTheme="minorHAnsi" w:hAnsiTheme="minorHAnsi" w:cstheme="minorHAnsi"/>
          <w:noProof/>
          <w:spacing w:val="-3"/>
          <w:sz w:val="21"/>
          <w:szCs w:val="21"/>
          <w:lang w:val="hr-HR"/>
        </w:rPr>
        <w:t xml:space="preserve">a razdoblja, prema NKD-u 2007 </w:t>
      </w:r>
      <w:r w:rsidR="00442F80">
        <w:rPr>
          <w:rFonts w:asciiTheme="minorHAnsi" w:hAnsiTheme="minorHAnsi" w:cstheme="minorHAnsi"/>
          <w:noProof/>
          <w:spacing w:val="-3"/>
          <w:sz w:val="21"/>
          <w:szCs w:val="21"/>
          <w:lang w:val="hr-HR"/>
        </w:rPr>
        <w:tab/>
        <w:t>29</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11-4. Prosječne bruto plaće isplaćene za razdoblja, prema NKD-u 2007</w:t>
      </w:r>
      <w:r w:rsidRPr="00691C8C">
        <w:rPr>
          <w:rFonts w:asciiTheme="minorHAnsi" w:hAnsiTheme="minorHAnsi" w:cstheme="minorHAnsi"/>
          <w:noProof/>
          <w:spacing w:val="-3"/>
          <w:sz w:val="21"/>
          <w:szCs w:val="21"/>
          <w:lang w:val="hr-HR"/>
        </w:rPr>
        <w:tab/>
        <w:t>3</w:t>
      </w:r>
      <w:r w:rsidR="00442F80">
        <w:rPr>
          <w:rFonts w:asciiTheme="minorHAnsi" w:hAnsiTheme="minorHAnsi" w:cstheme="minorHAnsi"/>
          <w:noProof/>
          <w:spacing w:val="-3"/>
          <w:sz w:val="21"/>
          <w:szCs w:val="21"/>
          <w:lang w:val="hr-HR"/>
        </w:rPr>
        <w:t>2</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12. VITALNA STATISTIKA</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color w:val="FF0000"/>
          <w:spacing w:val="-3"/>
          <w:sz w:val="21"/>
          <w:szCs w:val="21"/>
          <w:lang w:val="hr-HR"/>
        </w:rPr>
      </w:pPr>
      <w:r w:rsidRPr="00691C8C">
        <w:rPr>
          <w:rFonts w:asciiTheme="minorHAnsi" w:hAnsiTheme="minorHAnsi" w:cstheme="minorHAnsi"/>
          <w:noProof/>
          <w:spacing w:val="-3"/>
          <w:sz w:val="21"/>
          <w:szCs w:val="21"/>
          <w:lang w:val="hr-HR"/>
        </w:rPr>
        <w:tab/>
        <w:t>12-1. Vitalni događaji u Gradu prema vremenu upisa</w:t>
      </w:r>
      <w:r w:rsidRPr="00691C8C">
        <w:rPr>
          <w:rFonts w:asciiTheme="minorHAnsi" w:hAnsiTheme="minorHAnsi" w:cstheme="minorHAnsi"/>
          <w:noProof/>
          <w:spacing w:val="-3"/>
          <w:sz w:val="21"/>
          <w:szCs w:val="21"/>
          <w:lang w:val="hr-HR"/>
        </w:rPr>
        <w:tab/>
        <w:t>3</w:t>
      </w:r>
      <w:r w:rsidR="00442F80">
        <w:rPr>
          <w:rFonts w:asciiTheme="minorHAnsi" w:hAnsiTheme="minorHAnsi" w:cstheme="minorHAnsi"/>
          <w:noProof/>
          <w:spacing w:val="-3"/>
          <w:sz w:val="21"/>
          <w:szCs w:val="21"/>
          <w:lang w:val="hr-HR"/>
        </w:rPr>
        <w:t>5</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12-2. Prirodno kretanje stanovništva po gradskim četvrtima Grada Zagreba u 201</w:t>
      </w:r>
      <w:r w:rsidR="00F87AAC">
        <w:rPr>
          <w:rFonts w:asciiTheme="minorHAnsi" w:hAnsiTheme="minorHAnsi" w:cstheme="minorHAnsi"/>
          <w:noProof/>
          <w:spacing w:val="-3"/>
          <w:sz w:val="21"/>
          <w:szCs w:val="21"/>
          <w:lang w:val="hr-HR"/>
        </w:rPr>
        <w:t>2</w:t>
      </w:r>
      <w:r w:rsidRPr="00691C8C">
        <w:rPr>
          <w:rFonts w:asciiTheme="minorHAnsi" w:hAnsiTheme="minorHAnsi" w:cstheme="minorHAnsi"/>
          <w:noProof/>
          <w:spacing w:val="-3"/>
          <w:sz w:val="21"/>
          <w:szCs w:val="21"/>
          <w:lang w:val="hr-HR"/>
        </w:rPr>
        <w:t>.</w:t>
      </w:r>
      <w:r w:rsidRPr="00691C8C">
        <w:rPr>
          <w:rFonts w:asciiTheme="minorHAnsi" w:hAnsiTheme="minorHAnsi" w:cstheme="minorHAnsi"/>
          <w:noProof/>
          <w:spacing w:val="-3"/>
          <w:sz w:val="21"/>
          <w:szCs w:val="21"/>
          <w:lang w:val="hr-HR"/>
        </w:rPr>
        <w:tab/>
        <w:t>3</w:t>
      </w:r>
      <w:r w:rsidR="00442F80">
        <w:rPr>
          <w:rFonts w:asciiTheme="minorHAnsi" w:hAnsiTheme="minorHAnsi" w:cstheme="minorHAnsi"/>
          <w:noProof/>
          <w:spacing w:val="-3"/>
          <w:sz w:val="21"/>
          <w:szCs w:val="21"/>
          <w:lang w:val="hr-HR"/>
        </w:rPr>
        <w:t>5</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13. POSLOVNI SUBJEKTI</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13-1. Pravne osobe prema područjima NKD-a 2007. i aktivnosti, stanje 3</w:t>
      </w:r>
      <w:r w:rsidR="005D35B1">
        <w:rPr>
          <w:rFonts w:asciiTheme="minorHAnsi" w:hAnsiTheme="minorHAnsi" w:cstheme="minorHAnsi"/>
          <w:noProof/>
          <w:spacing w:val="-3"/>
          <w:sz w:val="21"/>
          <w:szCs w:val="21"/>
          <w:lang w:val="hr-HR"/>
        </w:rPr>
        <w:t>0</w:t>
      </w:r>
      <w:r w:rsidRPr="00691C8C">
        <w:rPr>
          <w:rFonts w:asciiTheme="minorHAnsi" w:hAnsiTheme="minorHAnsi" w:cstheme="minorHAnsi"/>
          <w:noProof/>
          <w:spacing w:val="-3"/>
          <w:sz w:val="21"/>
          <w:szCs w:val="21"/>
          <w:lang w:val="hr-HR"/>
        </w:rPr>
        <w:t xml:space="preserve">. </w:t>
      </w:r>
      <w:r w:rsidR="005D35B1">
        <w:rPr>
          <w:rFonts w:asciiTheme="minorHAnsi" w:hAnsiTheme="minorHAnsi" w:cstheme="minorHAnsi"/>
          <w:noProof/>
          <w:spacing w:val="-3"/>
          <w:sz w:val="21"/>
          <w:szCs w:val="21"/>
          <w:lang w:val="hr-HR"/>
        </w:rPr>
        <w:t>lipnj</w:t>
      </w:r>
      <w:r w:rsidR="00F35FC8" w:rsidRPr="00691C8C">
        <w:rPr>
          <w:rFonts w:asciiTheme="minorHAnsi" w:hAnsiTheme="minorHAnsi" w:cstheme="minorHAnsi"/>
          <w:noProof/>
          <w:spacing w:val="-3"/>
          <w:sz w:val="21"/>
          <w:szCs w:val="21"/>
          <w:lang w:val="hr-HR"/>
        </w:rPr>
        <w:t>a</w:t>
      </w:r>
      <w:r w:rsidRPr="00691C8C">
        <w:rPr>
          <w:rFonts w:asciiTheme="minorHAnsi" w:hAnsiTheme="minorHAnsi" w:cstheme="minorHAnsi"/>
          <w:noProof/>
          <w:spacing w:val="-3"/>
          <w:sz w:val="21"/>
          <w:szCs w:val="21"/>
          <w:lang w:val="hr-HR"/>
        </w:rPr>
        <w:t xml:space="preserve"> 201</w:t>
      </w:r>
      <w:r w:rsidR="005D35B1">
        <w:rPr>
          <w:rFonts w:asciiTheme="minorHAnsi" w:hAnsiTheme="minorHAnsi" w:cstheme="minorHAnsi"/>
          <w:noProof/>
          <w:spacing w:val="-3"/>
          <w:sz w:val="21"/>
          <w:szCs w:val="21"/>
          <w:lang w:val="hr-HR"/>
        </w:rPr>
        <w:t>3</w:t>
      </w:r>
      <w:r w:rsidR="00442F80">
        <w:rPr>
          <w:rFonts w:asciiTheme="minorHAnsi" w:hAnsiTheme="minorHAnsi" w:cstheme="minorHAnsi"/>
          <w:noProof/>
          <w:spacing w:val="-3"/>
          <w:sz w:val="21"/>
          <w:szCs w:val="21"/>
          <w:lang w:val="hr-HR"/>
        </w:rPr>
        <w:t>.</w:t>
      </w:r>
      <w:r w:rsidR="00442F80">
        <w:rPr>
          <w:rFonts w:asciiTheme="minorHAnsi" w:hAnsiTheme="minorHAnsi" w:cstheme="minorHAnsi"/>
          <w:noProof/>
          <w:spacing w:val="-3"/>
          <w:sz w:val="21"/>
          <w:szCs w:val="21"/>
          <w:lang w:val="hr-HR"/>
        </w:rPr>
        <w:tab/>
        <w:t>36</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13-2. Poslovni subjekti prema pravno ustrojbenim oblicima i aktivnosti, </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stanje 3</w:t>
      </w:r>
      <w:r w:rsidR="005D35B1">
        <w:rPr>
          <w:rFonts w:asciiTheme="minorHAnsi" w:hAnsiTheme="minorHAnsi" w:cstheme="minorHAnsi"/>
          <w:noProof/>
          <w:spacing w:val="-3"/>
          <w:sz w:val="21"/>
          <w:szCs w:val="21"/>
          <w:lang w:val="hr-HR"/>
        </w:rPr>
        <w:t>0</w:t>
      </w:r>
      <w:r w:rsidRPr="00691C8C">
        <w:rPr>
          <w:rFonts w:asciiTheme="minorHAnsi" w:hAnsiTheme="minorHAnsi" w:cstheme="minorHAnsi"/>
          <w:noProof/>
          <w:spacing w:val="-3"/>
          <w:sz w:val="21"/>
          <w:szCs w:val="21"/>
          <w:lang w:val="hr-HR"/>
        </w:rPr>
        <w:t xml:space="preserve">. </w:t>
      </w:r>
      <w:r w:rsidR="005D35B1">
        <w:rPr>
          <w:rFonts w:asciiTheme="minorHAnsi" w:hAnsiTheme="minorHAnsi" w:cstheme="minorHAnsi"/>
          <w:noProof/>
          <w:spacing w:val="-3"/>
          <w:sz w:val="21"/>
          <w:szCs w:val="21"/>
          <w:lang w:val="hr-HR"/>
        </w:rPr>
        <w:t>lipnj</w:t>
      </w:r>
      <w:r w:rsidR="00F35FC8" w:rsidRPr="00691C8C">
        <w:rPr>
          <w:rFonts w:asciiTheme="minorHAnsi" w:hAnsiTheme="minorHAnsi" w:cstheme="minorHAnsi"/>
          <w:noProof/>
          <w:spacing w:val="-3"/>
          <w:sz w:val="21"/>
          <w:szCs w:val="21"/>
          <w:lang w:val="hr-HR"/>
        </w:rPr>
        <w:t>a</w:t>
      </w:r>
      <w:r w:rsidRPr="00691C8C">
        <w:rPr>
          <w:rFonts w:asciiTheme="minorHAnsi" w:hAnsiTheme="minorHAnsi" w:cstheme="minorHAnsi"/>
          <w:noProof/>
          <w:spacing w:val="-3"/>
          <w:sz w:val="21"/>
          <w:szCs w:val="21"/>
          <w:lang w:val="hr-HR"/>
        </w:rPr>
        <w:t xml:space="preserve"> 20</w:t>
      </w:r>
      <w:r w:rsidR="002E4489" w:rsidRPr="00691C8C">
        <w:rPr>
          <w:rFonts w:asciiTheme="minorHAnsi" w:hAnsiTheme="minorHAnsi" w:cstheme="minorHAnsi"/>
          <w:noProof/>
          <w:spacing w:val="-3"/>
          <w:sz w:val="21"/>
          <w:szCs w:val="21"/>
          <w:lang w:val="hr-HR"/>
        </w:rPr>
        <w:t>1</w:t>
      </w:r>
      <w:r w:rsidR="005D35B1">
        <w:rPr>
          <w:rFonts w:asciiTheme="minorHAnsi" w:hAnsiTheme="minorHAnsi" w:cstheme="minorHAnsi"/>
          <w:noProof/>
          <w:spacing w:val="-3"/>
          <w:sz w:val="21"/>
          <w:szCs w:val="21"/>
          <w:lang w:val="hr-HR"/>
        </w:rPr>
        <w:t>3</w:t>
      </w:r>
      <w:r w:rsidRPr="00691C8C">
        <w:rPr>
          <w:rFonts w:asciiTheme="minorHAnsi" w:hAnsiTheme="minorHAnsi" w:cstheme="minorHAnsi"/>
          <w:noProof/>
          <w:spacing w:val="-3"/>
          <w:sz w:val="21"/>
          <w:szCs w:val="21"/>
          <w:lang w:val="hr-HR"/>
        </w:rPr>
        <w:t xml:space="preserve">. </w:t>
      </w:r>
      <w:r w:rsidRPr="00691C8C">
        <w:rPr>
          <w:rFonts w:asciiTheme="minorHAnsi" w:hAnsiTheme="minorHAnsi" w:cstheme="minorHAnsi"/>
          <w:noProof/>
          <w:spacing w:val="-3"/>
          <w:sz w:val="21"/>
          <w:szCs w:val="21"/>
          <w:lang w:val="hr-HR"/>
        </w:rPr>
        <w:tab/>
        <w:t>3</w:t>
      </w:r>
      <w:r w:rsidR="00442F80">
        <w:rPr>
          <w:rFonts w:asciiTheme="minorHAnsi" w:hAnsiTheme="minorHAnsi" w:cstheme="minorHAnsi"/>
          <w:noProof/>
          <w:spacing w:val="-3"/>
          <w:sz w:val="21"/>
          <w:szCs w:val="21"/>
          <w:lang w:val="hr-HR"/>
        </w:rPr>
        <w:t>6</w:t>
      </w:r>
    </w:p>
    <w:p w:rsidR="002D6A44" w:rsidRPr="00691C8C" w:rsidRDefault="002D6A44" w:rsidP="00904673">
      <w:pPr>
        <w:tabs>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METODOLOŠKA OBJAŠNJENJA</w:t>
      </w:r>
      <w:r w:rsidRPr="00691C8C">
        <w:rPr>
          <w:rFonts w:asciiTheme="minorHAnsi" w:hAnsiTheme="minorHAnsi" w:cstheme="minorHAnsi"/>
          <w:noProof/>
          <w:spacing w:val="-3"/>
          <w:sz w:val="21"/>
          <w:szCs w:val="21"/>
          <w:lang w:val="hr-HR"/>
        </w:rPr>
        <w:tab/>
        <w:t>3</w:t>
      </w:r>
      <w:r w:rsidR="00442F80">
        <w:rPr>
          <w:rFonts w:asciiTheme="minorHAnsi" w:hAnsiTheme="minorHAnsi" w:cstheme="minorHAnsi"/>
          <w:noProof/>
          <w:spacing w:val="-3"/>
          <w:sz w:val="21"/>
          <w:szCs w:val="21"/>
          <w:lang w:val="hr-HR"/>
        </w:rPr>
        <w:t>7</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lang w:val="hr-HR"/>
        </w:rPr>
      </w:pPr>
      <w:r w:rsidRPr="00691C8C">
        <w:rPr>
          <w:rFonts w:asciiTheme="minorHAnsi" w:hAnsiTheme="minorHAnsi" w:cstheme="minorHAnsi"/>
          <w:noProof/>
          <w:spacing w:val="-3"/>
          <w:sz w:val="21"/>
          <w:szCs w:val="21"/>
          <w:lang w:val="hr-HR"/>
        </w:rPr>
        <w:t>PRILOG: Nacionalna klasifikacija djelatnosti 2007.</w:t>
      </w:r>
      <w:r w:rsidRPr="00691C8C">
        <w:rPr>
          <w:rFonts w:asciiTheme="minorHAnsi" w:hAnsiTheme="minorHAnsi" w:cstheme="minorHAnsi"/>
          <w:noProof/>
          <w:spacing w:val="-3"/>
          <w:sz w:val="21"/>
          <w:szCs w:val="21"/>
          <w:lang w:val="hr-HR"/>
        </w:rPr>
        <w:tab/>
      </w:r>
      <w:r w:rsidR="008A2187" w:rsidRPr="00691C8C">
        <w:rPr>
          <w:rFonts w:asciiTheme="minorHAnsi" w:hAnsiTheme="minorHAnsi" w:cstheme="minorHAnsi"/>
          <w:noProof/>
          <w:spacing w:val="-3"/>
          <w:sz w:val="21"/>
          <w:szCs w:val="21"/>
          <w:lang w:val="hr-HR"/>
        </w:rPr>
        <w:t>4</w:t>
      </w:r>
      <w:r w:rsidR="00442F80">
        <w:rPr>
          <w:rFonts w:asciiTheme="minorHAnsi" w:hAnsiTheme="minorHAnsi" w:cstheme="minorHAnsi"/>
          <w:noProof/>
          <w:spacing w:val="-3"/>
          <w:sz w:val="21"/>
          <w:szCs w:val="21"/>
          <w:lang w:val="hr-HR"/>
        </w:rPr>
        <w:t>7</w:t>
      </w:r>
    </w:p>
    <w:p w:rsidR="002D6A44" w:rsidRPr="00691C8C" w:rsidRDefault="002D6A44" w:rsidP="002D6A44">
      <w:pPr>
        <w:tabs>
          <w:tab w:val="left" w:pos="720"/>
          <w:tab w:val="right" w:leader="dot" w:pos="9026"/>
        </w:tabs>
        <w:suppressAutoHyphens/>
        <w:jc w:val="both"/>
        <w:rPr>
          <w:rFonts w:asciiTheme="minorHAnsi" w:hAnsiTheme="minorHAnsi" w:cstheme="minorHAnsi"/>
          <w:noProof/>
          <w:spacing w:val="-3"/>
          <w:sz w:val="21"/>
          <w:szCs w:val="21"/>
          <w:lang w:val="hr-HR"/>
        </w:rPr>
      </w:pPr>
    </w:p>
    <w:p w:rsidR="004B29EA" w:rsidRPr="00691C8C" w:rsidRDefault="002D2DFF">
      <w:pPr>
        <w:jc w:val="center"/>
        <w:rPr>
          <w:rFonts w:asciiTheme="minorHAnsi" w:hAnsiTheme="minorHAnsi" w:cstheme="minorHAnsi"/>
          <w:lang w:val="hr-HR"/>
        </w:rPr>
      </w:pPr>
      <w:r w:rsidRPr="00691C8C">
        <w:rPr>
          <w:rFonts w:asciiTheme="minorHAnsi" w:hAnsiTheme="minorHAnsi" w:cstheme="minorHAnsi"/>
          <w:lang w:val="hr-HR"/>
        </w:rPr>
        <w:br w:type="page"/>
      </w:r>
    </w:p>
    <w:p w:rsidR="002D2DFF" w:rsidRPr="00691C8C" w:rsidRDefault="006B4CB2">
      <w:pPr>
        <w:jc w:val="center"/>
        <w:rPr>
          <w:rFonts w:asciiTheme="minorHAnsi" w:hAnsiTheme="minorHAnsi" w:cstheme="minorHAnsi"/>
          <w:lang w:val="hr-HR"/>
        </w:rPr>
      </w:pPr>
      <w:r w:rsidRPr="006B4CB2">
        <w:rPr>
          <w:noProof/>
          <w:lang w:val="hr-HR" w:eastAsia="hr-HR"/>
        </w:rPr>
        <w:lastRenderedPageBreak/>
        <w:drawing>
          <wp:inline distT="0" distB="0" distL="0" distR="0" wp14:anchorId="398769D2" wp14:editId="1AF379FA">
            <wp:extent cx="6206400" cy="7542000"/>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6400" cy="7542000"/>
                    </a:xfrm>
                    <a:prstGeom prst="rect">
                      <a:avLst/>
                    </a:prstGeom>
                    <a:noFill/>
                    <a:ln>
                      <a:noFill/>
                    </a:ln>
                  </pic:spPr>
                </pic:pic>
              </a:graphicData>
            </a:graphic>
          </wp:inline>
        </w:drawing>
      </w:r>
      <w:r w:rsidR="002D2DFF" w:rsidRPr="00691C8C">
        <w:rPr>
          <w:rFonts w:asciiTheme="minorHAnsi" w:hAnsiTheme="minorHAnsi" w:cstheme="minorHAnsi"/>
          <w:lang w:val="hr-HR"/>
        </w:rPr>
        <w:br w:type="page"/>
      </w:r>
    </w:p>
    <w:p w:rsidR="00904673" w:rsidRPr="00691C8C" w:rsidRDefault="00077ACF">
      <w:pPr>
        <w:jc w:val="center"/>
        <w:rPr>
          <w:rFonts w:asciiTheme="minorHAnsi" w:hAnsiTheme="minorHAnsi" w:cstheme="minorHAnsi"/>
          <w:lang w:val="hr-HR"/>
        </w:rPr>
      </w:pPr>
      <w:r w:rsidRPr="00077ACF">
        <w:rPr>
          <w:noProof/>
          <w:lang w:val="hr-HR" w:eastAsia="hr-HR"/>
        </w:rPr>
        <w:lastRenderedPageBreak/>
        <w:drawing>
          <wp:inline distT="0" distB="0" distL="0" distR="0" wp14:anchorId="60317459" wp14:editId="6449561E">
            <wp:extent cx="6336000" cy="5155200"/>
            <wp:effectExtent l="0" t="0" r="8255" b="762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6000" cy="5155200"/>
                    </a:xfrm>
                    <a:prstGeom prst="rect">
                      <a:avLst/>
                    </a:prstGeom>
                    <a:noFill/>
                    <a:ln>
                      <a:noFill/>
                    </a:ln>
                  </pic:spPr>
                </pic:pic>
              </a:graphicData>
            </a:graphic>
          </wp:inline>
        </w:drawing>
      </w:r>
    </w:p>
    <w:p w:rsidR="00904673" w:rsidRDefault="00904673">
      <w:pPr>
        <w:jc w:val="center"/>
        <w:rPr>
          <w:rFonts w:asciiTheme="minorHAnsi" w:hAnsiTheme="minorHAnsi" w:cstheme="minorHAnsi"/>
          <w:lang w:val="hr-HR"/>
        </w:rPr>
      </w:pPr>
    </w:p>
    <w:p w:rsidR="00077ACF" w:rsidRDefault="00077ACF">
      <w:pPr>
        <w:jc w:val="center"/>
        <w:rPr>
          <w:rFonts w:asciiTheme="minorHAnsi" w:hAnsiTheme="minorHAnsi" w:cstheme="minorHAnsi"/>
          <w:lang w:val="hr-HR"/>
        </w:rPr>
      </w:pPr>
    </w:p>
    <w:p w:rsidR="00084C12" w:rsidRDefault="00084C12">
      <w:pPr>
        <w:jc w:val="center"/>
        <w:rPr>
          <w:rFonts w:asciiTheme="minorHAnsi" w:hAnsiTheme="minorHAnsi" w:cstheme="minorHAnsi"/>
          <w:lang w:val="hr-HR"/>
        </w:rPr>
      </w:pPr>
    </w:p>
    <w:p w:rsidR="00077ACF" w:rsidRDefault="00077ACF">
      <w:pPr>
        <w:jc w:val="center"/>
        <w:rPr>
          <w:rFonts w:asciiTheme="minorHAnsi" w:hAnsiTheme="minorHAnsi" w:cstheme="minorHAnsi"/>
          <w:lang w:val="hr-HR"/>
        </w:rPr>
      </w:pPr>
    </w:p>
    <w:p w:rsidR="00AD7923" w:rsidRPr="00691C8C" w:rsidRDefault="00077ACF">
      <w:pPr>
        <w:jc w:val="center"/>
        <w:rPr>
          <w:rFonts w:asciiTheme="minorHAnsi" w:hAnsiTheme="minorHAnsi" w:cstheme="minorHAnsi"/>
          <w:lang w:val="hr-HR"/>
        </w:rPr>
      </w:pPr>
      <w:r w:rsidRPr="00077ACF">
        <w:rPr>
          <w:noProof/>
          <w:lang w:val="hr-HR" w:eastAsia="hr-HR"/>
        </w:rPr>
        <w:drawing>
          <wp:inline distT="0" distB="0" distL="0" distR="0">
            <wp:extent cx="5295600" cy="285840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5600" cy="2858400"/>
                    </a:xfrm>
                    <a:prstGeom prst="rect">
                      <a:avLst/>
                    </a:prstGeom>
                    <a:noFill/>
                    <a:ln>
                      <a:noFill/>
                    </a:ln>
                  </pic:spPr>
                </pic:pic>
              </a:graphicData>
            </a:graphic>
          </wp:inline>
        </w:drawing>
      </w:r>
    </w:p>
    <w:p w:rsidR="00AD7923" w:rsidRDefault="00AD7923">
      <w:pPr>
        <w:jc w:val="center"/>
        <w:rPr>
          <w:rFonts w:asciiTheme="minorHAnsi" w:hAnsiTheme="minorHAnsi" w:cstheme="minorHAnsi"/>
          <w:lang w:val="hr-HR"/>
        </w:rPr>
      </w:pPr>
    </w:p>
    <w:p w:rsidR="00AD7923" w:rsidRDefault="00AD7923">
      <w:pPr>
        <w:widowControl/>
        <w:rPr>
          <w:rFonts w:asciiTheme="minorHAnsi" w:hAnsiTheme="minorHAnsi" w:cstheme="minorHAnsi"/>
          <w:lang w:val="hr-HR"/>
        </w:rPr>
      </w:pPr>
      <w:r>
        <w:rPr>
          <w:rFonts w:asciiTheme="minorHAnsi" w:hAnsiTheme="minorHAnsi" w:cstheme="minorHAnsi"/>
          <w:lang w:val="hr-HR"/>
        </w:rPr>
        <w:br w:type="page"/>
      </w:r>
    </w:p>
    <w:p w:rsidR="00904673" w:rsidRDefault="00084C12">
      <w:pPr>
        <w:jc w:val="center"/>
        <w:rPr>
          <w:rFonts w:asciiTheme="minorHAnsi" w:hAnsiTheme="minorHAnsi" w:cstheme="minorHAnsi"/>
          <w:lang w:val="hr-HR"/>
        </w:rPr>
      </w:pPr>
      <w:r w:rsidRPr="00084C12">
        <w:rPr>
          <w:noProof/>
          <w:lang w:val="hr-HR" w:eastAsia="hr-HR"/>
        </w:rPr>
        <w:lastRenderedPageBreak/>
        <w:drawing>
          <wp:inline distT="0" distB="0" distL="0" distR="0" wp14:anchorId="2EB51159" wp14:editId="7367433E">
            <wp:extent cx="6334125" cy="9201150"/>
            <wp:effectExtent l="0" t="0" r="9525"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6000" cy="9203874"/>
                    </a:xfrm>
                    <a:prstGeom prst="rect">
                      <a:avLst/>
                    </a:prstGeom>
                    <a:noFill/>
                    <a:ln>
                      <a:noFill/>
                    </a:ln>
                  </pic:spPr>
                </pic:pic>
              </a:graphicData>
            </a:graphic>
          </wp:inline>
        </w:drawing>
      </w:r>
    </w:p>
    <w:p w:rsidR="00C17D5B" w:rsidRPr="00691C8C" w:rsidRDefault="00C17D5B">
      <w:pPr>
        <w:jc w:val="center"/>
        <w:rPr>
          <w:rFonts w:asciiTheme="minorHAnsi" w:hAnsiTheme="minorHAnsi" w:cstheme="minorHAnsi"/>
          <w:lang w:val="hr-HR"/>
        </w:rPr>
      </w:pPr>
    </w:p>
    <w:p w:rsidR="00904673" w:rsidRDefault="00C818A9">
      <w:pPr>
        <w:jc w:val="center"/>
        <w:rPr>
          <w:rFonts w:asciiTheme="minorHAnsi" w:hAnsiTheme="minorHAnsi" w:cstheme="minorHAnsi"/>
        </w:rPr>
      </w:pPr>
      <w:r w:rsidRPr="00C818A9">
        <w:rPr>
          <w:noProof/>
          <w:lang w:val="hr-HR" w:eastAsia="hr-HR"/>
        </w:rPr>
        <w:lastRenderedPageBreak/>
        <w:drawing>
          <wp:inline distT="0" distB="0" distL="0" distR="0" wp14:anchorId="69D116B3" wp14:editId="1560BE47">
            <wp:extent cx="6300470" cy="4140309"/>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470" cy="4140309"/>
                    </a:xfrm>
                    <a:prstGeom prst="rect">
                      <a:avLst/>
                    </a:prstGeom>
                    <a:noFill/>
                    <a:ln>
                      <a:noFill/>
                    </a:ln>
                  </pic:spPr>
                </pic:pic>
              </a:graphicData>
            </a:graphic>
          </wp:inline>
        </w:drawing>
      </w:r>
    </w:p>
    <w:p w:rsidR="00905F64" w:rsidRDefault="00905F64">
      <w:pPr>
        <w:jc w:val="center"/>
        <w:rPr>
          <w:rFonts w:asciiTheme="minorHAnsi" w:hAnsiTheme="minorHAnsi" w:cstheme="minorHAnsi"/>
        </w:rPr>
      </w:pPr>
    </w:p>
    <w:p w:rsidR="00C818A9" w:rsidRDefault="00C818A9">
      <w:pPr>
        <w:jc w:val="center"/>
        <w:rPr>
          <w:rFonts w:asciiTheme="minorHAnsi" w:hAnsiTheme="minorHAnsi" w:cstheme="minorHAnsi"/>
        </w:rPr>
      </w:pPr>
    </w:p>
    <w:p w:rsidR="00905F64" w:rsidRDefault="00C818A9">
      <w:pPr>
        <w:jc w:val="center"/>
        <w:rPr>
          <w:rFonts w:asciiTheme="minorHAnsi" w:hAnsiTheme="minorHAnsi" w:cstheme="minorHAnsi"/>
        </w:rPr>
      </w:pPr>
      <w:r w:rsidRPr="00C818A9">
        <w:rPr>
          <w:noProof/>
          <w:lang w:val="hr-HR" w:eastAsia="hr-HR"/>
        </w:rPr>
        <w:drawing>
          <wp:inline distT="0" distB="0" distL="0" distR="0" wp14:anchorId="36065181" wp14:editId="2B7191F7">
            <wp:extent cx="6300470" cy="1866172"/>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0470" cy="1866172"/>
                    </a:xfrm>
                    <a:prstGeom prst="rect">
                      <a:avLst/>
                    </a:prstGeom>
                    <a:noFill/>
                    <a:ln>
                      <a:noFill/>
                    </a:ln>
                  </pic:spPr>
                </pic:pic>
              </a:graphicData>
            </a:graphic>
          </wp:inline>
        </w:drawing>
      </w:r>
    </w:p>
    <w:p w:rsidR="00905F64" w:rsidRDefault="00905F64">
      <w:pPr>
        <w:jc w:val="center"/>
        <w:rPr>
          <w:rFonts w:asciiTheme="minorHAnsi" w:hAnsiTheme="minorHAnsi" w:cstheme="minorHAnsi"/>
        </w:rPr>
      </w:pPr>
    </w:p>
    <w:p w:rsidR="00516FCF" w:rsidRDefault="00C818A9">
      <w:pPr>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0318F5B6">
            <wp:extent cx="5821200" cy="273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1200" cy="2732400"/>
                    </a:xfrm>
                    <a:prstGeom prst="rect">
                      <a:avLst/>
                    </a:prstGeom>
                    <a:noFill/>
                  </pic:spPr>
                </pic:pic>
              </a:graphicData>
            </a:graphic>
          </wp:inline>
        </w:drawing>
      </w:r>
    </w:p>
    <w:p w:rsidR="00232CBE" w:rsidRDefault="00232CBE">
      <w:pPr>
        <w:jc w:val="center"/>
        <w:rPr>
          <w:rFonts w:asciiTheme="minorHAnsi" w:hAnsiTheme="minorHAnsi" w:cstheme="minorHAnsi"/>
        </w:rPr>
      </w:pPr>
    </w:p>
    <w:p w:rsidR="001B5450" w:rsidRDefault="00847E1A" w:rsidP="00FC0AD5">
      <w:pPr>
        <w:widowControl/>
        <w:jc w:val="center"/>
        <w:rPr>
          <w:rFonts w:asciiTheme="minorHAnsi" w:hAnsiTheme="minorHAnsi" w:cstheme="minorHAnsi"/>
        </w:rPr>
      </w:pPr>
      <w:r w:rsidRPr="00847E1A">
        <w:rPr>
          <w:noProof/>
          <w:lang w:val="hr-HR" w:eastAsia="hr-HR"/>
        </w:rPr>
        <w:lastRenderedPageBreak/>
        <w:drawing>
          <wp:inline distT="0" distB="0" distL="0" distR="0" wp14:anchorId="4932D8C6" wp14:editId="3EB2FB12">
            <wp:extent cx="6300470" cy="4136584"/>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470" cy="4136584"/>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A05275" w:rsidRDefault="00C17C16"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04239F94">
            <wp:extent cx="4302000" cy="23868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2000" cy="2386800"/>
                    </a:xfrm>
                    <a:prstGeom prst="rect">
                      <a:avLst/>
                    </a:prstGeom>
                    <a:noFill/>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pPr>
        <w:widowControl/>
        <w:rPr>
          <w:rFonts w:asciiTheme="minorHAnsi" w:hAnsiTheme="minorHAnsi" w:cstheme="minorHAnsi"/>
        </w:rPr>
      </w:pPr>
      <w:r>
        <w:rPr>
          <w:rFonts w:asciiTheme="minorHAnsi" w:hAnsiTheme="minorHAnsi" w:cstheme="minorHAnsi"/>
        </w:rPr>
        <w:br w:type="page"/>
      </w:r>
    </w:p>
    <w:p w:rsidR="001B5450" w:rsidRDefault="00917913" w:rsidP="00FC0AD5">
      <w:pPr>
        <w:widowControl/>
        <w:jc w:val="center"/>
        <w:rPr>
          <w:rFonts w:asciiTheme="minorHAnsi" w:hAnsiTheme="minorHAnsi" w:cstheme="minorHAnsi"/>
        </w:rPr>
      </w:pPr>
      <w:r w:rsidRPr="00917913">
        <w:rPr>
          <w:noProof/>
          <w:lang w:val="hr-HR" w:eastAsia="hr-HR"/>
        </w:rPr>
        <w:lastRenderedPageBreak/>
        <w:drawing>
          <wp:inline distT="0" distB="0" distL="0" distR="0" wp14:anchorId="5DCBE440" wp14:editId="72005EF0">
            <wp:extent cx="6300470" cy="608529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0470" cy="6085290"/>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EE6B5B" w:rsidRDefault="00512309" w:rsidP="00FC0AD5">
      <w:pPr>
        <w:widowControl/>
        <w:jc w:val="center"/>
        <w:rPr>
          <w:rFonts w:asciiTheme="minorHAnsi" w:hAnsiTheme="minorHAnsi" w:cstheme="minorHAnsi"/>
        </w:rPr>
      </w:pPr>
      <w:r w:rsidRPr="00512309">
        <w:rPr>
          <w:noProof/>
          <w:lang w:val="hr-HR" w:eastAsia="hr-HR"/>
        </w:rPr>
        <w:drawing>
          <wp:inline distT="0" distB="0" distL="0" distR="0" wp14:anchorId="4937F61F" wp14:editId="02E9EEA3">
            <wp:extent cx="6296025" cy="2543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0470" cy="2544970"/>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3C2C3F" w:rsidRDefault="00AA4BEE" w:rsidP="00FC0AD5">
      <w:pPr>
        <w:widowControl/>
        <w:jc w:val="center"/>
        <w:rPr>
          <w:rFonts w:asciiTheme="minorHAnsi" w:hAnsiTheme="minorHAnsi" w:cstheme="minorHAnsi"/>
        </w:rPr>
      </w:pPr>
      <w:r w:rsidRPr="00AA4BEE">
        <w:rPr>
          <w:noProof/>
          <w:lang w:val="hr-HR" w:eastAsia="hr-HR"/>
        </w:rPr>
        <w:lastRenderedPageBreak/>
        <w:drawing>
          <wp:inline distT="0" distB="0" distL="0" distR="0" wp14:anchorId="7B0E3FB4" wp14:editId="6CAEC942">
            <wp:extent cx="6116400" cy="7250400"/>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400" cy="7250400"/>
                    </a:xfrm>
                    <a:prstGeom prst="rect">
                      <a:avLst/>
                    </a:prstGeom>
                    <a:noFill/>
                    <a:ln>
                      <a:noFill/>
                    </a:ln>
                  </pic:spPr>
                </pic:pic>
              </a:graphicData>
            </a:graphic>
          </wp:inline>
        </w:drawing>
      </w:r>
    </w:p>
    <w:p w:rsidR="003C2C3F" w:rsidRDefault="003C2C3F">
      <w:pPr>
        <w:widowControl/>
        <w:rPr>
          <w:rFonts w:asciiTheme="minorHAnsi" w:hAnsiTheme="minorHAnsi" w:cstheme="minorHAnsi"/>
        </w:rPr>
      </w:pPr>
      <w:r>
        <w:rPr>
          <w:rFonts w:asciiTheme="minorHAnsi" w:hAnsiTheme="minorHAnsi" w:cstheme="minorHAnsi"/>
        </w:rPr>
        <w:br w:type="page"/>
      </w:r>
    </w:p>
    <w:p w:rsidR="003C2C3F" w:rsidRDefault="00AA4BEE" w:rsidP="00FC0AD5">
      <w:pPr>
        <w:widowControl/>
        <w:jc w:val="center"/>
        <w:rPr>
          <w:rFonts w:asciiTheme="minorHAnsi" w:hAnsiTheme="minorHAnsi" w:cstheme="minorHAnsi"/>
        </w:rPr>
      </w:pPr>
      <w:r w:rsidRPr="00AA4BEE">
        <w:rPr>
          <w:noProof/>
          <w:lang w:val="hr-HR" w:eastAsia="hr-HR"/>
        </w:rPr>
        <w:lastRenderedPageBreak/>
        <w:drawing>
          <wp:inline distT="0" distB="0" distL="0" distR="0" wp14:anchorId="4EF01DB2" wp14:editId="6CB02335">
            <wp:extent cx="6300470" cy="6864691"/>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0470" cy="6864691"/>
                    </a:xfrm>
                    <a:prstGeom prst="rect">
                      <a:avLst/>
                    </a:prstGeom>
                    <a:noFill/>
                    <a:ln>
                      <a:noFill/>
                    </a:ln>
                  </pic:spPr>
                </pic:pic>
              </a:graphicData>
            </a:graphic>
          </wp:inline>
        </w:drawing>
      </w:r>
    </w:p>
    <w:p w:rsidR="00CE68B1" w:rsidRDefault="00CE68B1" w:rsidP="00CE68B1">
      <w:pPr>
        <w:widowControl/>
        <w:spacing w:line="120" w:lineRule="auto"/>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r w:rsidRPr="003C2C3F">
        <w:rPr>
          <w:noProof/>
          <w:lang w:val="hr-HR" w:eastAsia="hr-HR"/>
        </w:rPr>
        <w:drawing>
          <wp:inline distT="0" distB="0" distL="0" distR="0">
            <wp:extent cx="5209200" cy="2527200"/>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9200" cy="2527200"/>
                    </a:xfrm>
                    <a:prstGeom prst="rect">
                      <a:avLst/>
                    </a:prstGeom>
                    <a:noFill/>
                    <a:ln>
                      <a:noFill/>
                    </a:ln>
                  </pic:spPr>
                </pic:pic>
              </a:graphicData>
            </a:graphic>
          </wp:inline>
        </w:drawing>
      </w:r>
    </w:p>
    <w:p w:rsidR="003C2C3F" w:rsidRDefault="00AA4BEE" w:rsidP="003C2C3F">
      <w:pPr>
        <w:widowControl/>
        <w:jc w:val="center"/>
        <w:rPr>
          <w:rFonts w:asciiTheme="minorHAnsi" w:hAnsiTheme="minorHAnsi" w:cstheme="minorHAnsi"/>
        </w:rPr>
      </w:pPr>
      <w:r w:rsidRPr="00AA4BEE">
        <w:rPr>
          <w:noProof/>
          <w:lang w:val="hr-HR" w:eastAsia="hr-HR"/>
        </w:rPr>
        <w:lastRenderedPageBreak/>
        <w:drawing>
          <wp:inline distT="0" distB="0" distL="0" distR="0" wp14:anchorId="131C43EE" wp14:editId="3E66B84F">
            <wp:extent cx="6300470" cy="4702704"/>
            <wp:effectExtent l="0" t="0" r="508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0470" cy="4702704"/>
                    </a:xfrm>
                    <a:prstGeom prst="rect">
                      <a:avLst/>
                    </a:prstGeom>
                    <a:noFill/>
                    <a:ln>
                      <a:noFill/>
                    </a:ln>
                  </pic:spPr>
                </pic:pic>
              </a:graphicData>
            </a:graphic>
          </wp:inline>
        </w:drawing>
      </w:r>
    </w:p>
    <w:p w:rsidR="003C2C3F" w:rsidRDefault="003C2C3F"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r w:rsidRPr="003C2C3F">
        <w:rPr>
          <w:noProof/>
          <w:lang w:val="hr-HR" w:eastAsia="hr-HR"/>
        </w:rPr>
        <w:drawing>
          <wp:inline distT="0" distB="0" distL="0" distR="0">
            <wp:extent cx="5058000" cy="3124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58000" cy="3124800"/>
                    </a:xfrm>
                    <a:prstGeom prst="rect">
                      <a:avLst/>
                    </a:prstGeom>
                    <a:noFill/>
                    <a:ln>
                      <a:noFill/>
                    </a:ln>
                  </pic:spPr>
                </pic:pic>
              </a:graphicData>
            </a:graphic>
          </wp:inline>
        </w:drawing>
      </w:r>
    </w:p>
    <w:p w:rsidR="003C2C3F" w:rsidRDefault="003C2C3F">
      <w:pPr>
        <w:widowControl/>
        <w:rPr>
          <w:rFonts w:asciiTheme="minorHAnsi" w:hAnsiTheme="minorHAnsi" w:cstheme="minorHAnsi"/>
        </w:rPr>
      </w:pPr>
      <w:r>
        <w:rPr>
          <w:rFonts w:asciiTheme="minorHAnsi" w:hAnsiTheme="minorHAnsi" w:cstheme="minorHAnsi"/>
        </w:rPr>
        <w:br w:type="page"/>
      </w:r>
    </w:p>
    <w:p w:rsidR="003C2C3F" w:rsidRDefault="00E00467" w:rsidP="00FC0AD5">
      <w:pPr>
        <w:widowControl/>
        <w:jc w:val="center"/>
        <w:rPr>
          <w:rFonts w:asciiTheme="minorHAnsi" w:hAnsiTheme="minorHAnsi" w:cstheme="minorHAnsi"/>
        </w:rPr>
      </w:pPr>
      <w:r w:rsidRPr="00E00467">
        <w:rPr>
          <w:noProof/>
          <w:lang w:val="hr-HR" w:eastAsia="hr-HR"/>
        </w:rPr>
        <w:lastRenderedPageBreak/>
        <w:drawing>
          <wp:inline distT="0" distB="0" distL="0" distR="0" wp14:anchorId="0EB48D97" wp14:editId="3FA895B9">
            <wp:extent cx="6206400" cy="47556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6400" cy="4755600"/>
                    </a:xfrm>
                    <a:prstGeom prst="rect">
                      <a:avLst/>
                    </a:prstGeom>
                    <a:noFill/>
                    <a:ln>
                      <a:noFill/>
                    </a:ln>
                  </pic:spPr>
                </pic:pic>
              </a:graphicData>
            </a:graphic>
          </wp:inline>
        </w:drawing>
      </w:r>
    </w:p>
    <w:p w:rsidR="003C2C3F" w:rsidRDefault="003C2C3F"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3C2C3F" w:rsidRDefault="00E00467" w:rsidP="00FC0AD5">
      <w:pPr>
        <w:widowControl/>
        <w:jc w:val="center"/>
        <w:rPr>
          <w:rFonts w:asciiTheme="minorHAnsi" w:hAnsiTheme="minorHAnsi" w:cstheme="minorHAnsi"/>
        </w:rPr>
      </w:pPr>
      <w:r w:rsidRPr="00E00467">
        <w:rPr>
          <w:noProof/>
          <w:lang w:val="hr-HR" w:eastAsia="hr-HR"/>
        </w:rPr>
        <w:drawing>
          <wp:inline distT="0" distB="0" distL="0" distR="0" wp14:anchorId="4ADBE263" wp14:editId="7088D32B">
            <wp:extent cx="6116400" cy="3902400"/>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400" cy="3902400"/>
                    </a:xfrm>
                    <a:prstGeom prst="rect">
                      <a:avLst/>
                    </a:prstGeom>
                    <a:noFill/>
                    <a:ln>
                      <a:noFill/>
                    </a:ln>
                  </pic:spPr>
                </pic:pic>
              </a:graphicData>
            </a:graphic>
          </wp:inline>
        </w:drawing>
      </w:r>
    </w:p>
    <w:p w:rsidR="003C2C3F" w:rsidRDefault="003C2C3F" w:rsidP="00FC0AD5">
      <w:pPr>
        <w:widowControl/>
        <w:jc w:val="center"/>
        <w:rPr>
          <w:rFonts w:asciiTheme="minorHAnsi" w:hAnsiTheme="minorHAnsi" w:cstheme="minorHAnsi"/>
        </w:rPr>
      </w:pPr>
    </w:p>
    <w:p w:rsidR="003C2C3F" w:rsidRDefault="003C2C3F">
      <w:pPr>
        <w:widowControl/>
        <w:rPr>
          <w:rFonts w:asciiTheme="minorHAnsi" w:hAnsiTheme="minorHAnsi" w:cstheme="minorHAnsi"/>
        </w:rPr>
      </w:pPr>
      <w:r>
        <w:rPr>
          <w:rFonts w:asciiTheme="minorHAnsi" w:hAnsiTheme="minorHAnsi" w:cstheme="minorHAnsi"/>
        </w:rPr>
        <w:br w:type="page"/>
      </w:r>
    </w:p>
    <w:p w:rsidR="003C2C3F" w:rsidRDefault="00E00467" w:rsidP="00FC0AD5">
      <w:pPr>
        <w:widowControl/>
        <w:jc w:val="center"/>
        <w:rPr>
          <w:rFonts w:asciiTheme="minorHAnsi" w:hAnsiTheme="minorHAnsi" w:cstheme="minorHAnsi"/>
        </w:rPr>
      </w:pPr>
      <w:r w:rsidRPr="00E00467">
        <w:rPr>
          <w:noProof/>
          <w:lang w:val="hr-HR" w:eastAsia="hr-HR"/>
        </w:rPr>
        <w:lastRenderedPageBreak/>
        <w:drawing>
          <wp:inline distT="0" distB="0" distL="0" distR="0" wp14:anchorId="63B8A2B1" wp14:editId="3D46399E">
            <wp:extent cx="6206400" cy="42552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6400" cy="4255200"/>
                    </a:xfrm>
                    <a:prstGeom prst="rect">
                      <a:avLst/>
                    </a:prstGeom>
                    <a:noFill/>
                    <a:ln>
                      <a:noFill/>
                    </a:ln>
                  </pic:spPr>
                </pic:pic>
              </a:graphicData>
            </a:graphic>
          </wp:inline>
        </w:drawing>
      </w: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61764B" w:rsidP="00FC0AD5">
      <w:pPr>
        <w:widowControl/>
        <w:jc w:val="center"/>
        <w:rPr>
          <w:rFonts w:asciiTheme="minorHAnsi" w:hAnsiTheme="minorHAnsi" w:cstheme="minorHAnsi"/>
        </w:rPr>
      </w:pPr>
      <w:r w:rsidRPr="0061764B">
        <w:rPr>
          <w:noProof/>
          <w:lang w:val="hr-HR" w:eastAsia="hr-HR"/>
        </w:rPr>
        <w:drawing>
          <wp:inline distT="0" distB="0" distL="0" distR="0" wp14:anchorId="3BEA4A8E" wp14:editId="263AEC0D">
            <wp:extent cx="6300470" cy="34113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0470" cy="3411351"/>
                    </a:xfrm>
                    <a:prstGeom prst="rect">
                      <a:avLst/>
                    </a:prstGeom>
                    <a:noFill/>
                    <a:ln>
                      <a:noFill/>
                    </a:ln>
                  </pic:spPr>
                </pic:pic>
              </a:graphicData>
            </a:graphic>
          </wp:inline>
        </w:drawing>
      </w: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691A9A" w:rsidRDefault="00732119" w:rsidP="00FC0AD5">
      <w:pPr>
        <w:widowControl/>
        <w:jc w:val="center"/>
        <w:rPr>
          <w:rFonts w:asciiTheme="minorHAnsi" w:hAnsiTheme="minorHAnsi" w:cstheme="minorHAnsi"/>
        </w:rPr>
      </w:pPr>
      <w:r w:rsidRPr="00732119">
        <w:rPr>
          <w:noProof/>
          <w:lang w:val="hr-HR" w:eastAsia="hr-HR"/>
        </w:rPr>
        <w:lastRenderedPageBreak/>
        <w:drawing>
          <wp:inline distT="0" distB="0" distL="0" distR="0" wp14:anchorId="0C8199F1" wp14:editId="62FB6C9E">
            <wp:extent cx="6300470" cy="7221242"/>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0470" cy="7221242"/>
                    </a:xfrm>
                    <a:prstGeom prst="rect">
                      <a:avLst/>
                    </a:prstGeom>
                    <a:noFill/>
                    <a:ln>
                      <a:noFill/>
                    </a:ln>
                  </pic:spPr>
                </pic:pic>
              </a:graphicData>
            </a:graphic>
          </wp:inline>
        </w:drawing>
      </w: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CB4948" w:rsidP="00691A9A">
      <w:pPr>
        <w:widowControl/>
        <w:jc w:val="center"/>
        <w:rPr>
          <w:rFonts w:asciiTheme="minorHAnsi" w:hAnsiTheme="minorHAnsi" w:cstheme="minorHAnsi"/>
        </w:rPr>
      </w:pPr>
      <w:r w:rsidRPr="00CB4948">
        <w:rPr>
          <w:noProof/>
          <w:lang w:val="hr-HR" w:eastAsia="hr-HR"/>
        </w:rPr>
        <w:lastRenderedPageBreak/>
        <w:drawing>
          <wp:inline distT="0" distB="0" distL="0" distR="0" wp14:anchorId="6E2BE201" wp14:editId="248A34BB">
            <wp:extent cx="6300470" cy="4274103"/>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0470" cy="4274103"/>
                    </a:xfrm>
                    <a:prstGeom prst="rect">
                      <a:avLst/>
                    </a:prstGeom>
                    <a:noFill/>
                    <a:ln>
                      <a:noFill/>
                    </a:ln>
                  </pic:spPr>
                </pic:pic>
              </a:graphicData>
            </a:graphic>
          </wp:inline>
        </w:drawing>
      </w:r>
    </w:p>
    <w:p w:rsidR="00691A9A" w:rsidRDefault="00691A9A" w:rsidP="00691A9A">
      <w:pPr>
        <w:widowControl/>
        <w:jc w:val="center"/>
        <w:rPr>
          <w:rFonts w:asciiTheme="minorHAnsi" w:hAnsiTheme="minorHAnsi" w:cstheme="minorHAnsi"/>
        </w:rPr>
      </w:pPr>
    </w:p>
    <w:p w:rsidR="00691A9A" w:rsidRDefault="00691A9A" w:rsidP="00691A9A">
      <w:pPr>
        <w:widowControl/>
        <w:jc w:val="center"/>
        <w:rPr>
          <w:rFonts w:asciiTheme="minorHAnsi" w:hAnsiTheme="minorHAnsi" w:cstheme="minorHAnsi"/>
        </w:rPr>
      </w:pPr>
    </w:p>
    <w:p w:rsidR="00691A9A" w:rsidRDefault="00691A9A" w:rsidP="00691A9A">
      <w:pPr>
        <w:widowControl/>
        <w:jc w:val="center"/>
        <w:rPr>
          <w:rFonts w:asciiTheme="minorHAnsi" w:hAnsiTheme="minorHAnsi" w:cstheme="minorHAnsi"/>
        </w:rPr>
      </w:pPr>
    </w:p>
    <w:p w:rsidR="00691A9A" w:rsidRDefault="00B16D21" w:rsidP="00691A9A">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7A86378E">
            <wp:extent cx="5709600" cy="3384000"/>
            <wp:effectExtent l="0" t="0" r="571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9600" cy="3384000"/>
                    </a:xfrm>
                    <a:prstGeom prst="rect">
                      <a:avLst/>
                    </a:prstGeom>
                    <a:noFill/>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C44DEA" w:rsidP="00FC0AD5">
      <w:pPr>
        <w:widowControl/>
        <w:jc w:val="center"/>
        <w:rPr>
          <w:rFonts w:asciiTheme="minorHAnsi" w:hAnsiTheme="minorHAnsi" w:cstheme="minorHAnsi"/>
        </w:rPr>
      </w:pPr>
      <w:r w:rsidRPr="00C44DEA">
        <w:rPr>
          <w:noProof/>
          <w:lang w:val="hr-HR" w:eastAsia="hr-HR"/>
        </w:rPr>
        <w:lastRenderedPageBreak/>
        <w:drawing>
          <wp:inline distT="0" distB="0" distL="0" distR="0" wp14:anchorId="1FA77EC0" wp14:editId="77B6412C">
            <wp:extent cx="6300470" cy="5782507"/>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0470" cy="5782507"/>
                    </a:xfrm>
                    <a:prstGeom prst="rect">
                      <a:avLst/>
                    </a:prstGeom>
                    <a:noFill/>
                    <a:ln>
                      <a:noFill/>
                    </a:ln>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p>
    <w:p w:rsidR="00691A9A" w:rsidRDefault="00C44DEA"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1551E145">
            <wp:extent cx="4741200" cy="2689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1200" cy="2689200"/>
                    </a:xfrm>
                    <a:prstGeom prst="rect">
                      <a:avLst/>
                    </a:prstGeom>
                    <a:noFill/>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5E5D03" w:rsidP="00FC0AD5">
      <w:pPr>
        <w:widowControl/>
        <w:jc w:val="center"/>
        <w:rPr>
          <w:rFonts w:asciiTheme="minorHAnsi" w:hAnsiTheme="minorHAnsi" w:cstheme="minorHAnsi"/>
        </w:rPr>
      </w:pPr>
      <w:r w:rsidRPr="005E5D03">
        <w:lastRenderedPageBreak/>
        <w:drawing>
          <wp:inline distT="0" distB="0" distL="0" distR="0" wp14:anchorId="781A84B9" wp14:editId="2C629EBA">
            <wp:extent cx="6300000" cy="6487200"/>
            <wp:effectExtent l="0" t="0" r="571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00000" cy="6487200"/>
                    </a:xfrm>
                    <a:prstGeom prst="rect">
                      <a:avLst/>
                    </a:prstGeom>
                    <a:noFill/>
                    <a:ln>
                      <a:noFill/>
                    </a:ln>
                  </pic:spPr>
                </pic:pic>
              </a:graphicData>
            </a:graphic>
          </wp:inline>
        </w:drawing>
      </w:r>
      <w:bookmarkStart w:id="0" w:name="_GoBack"/>
      <w:bookmarkEnd w:id="0"/>
    </w:p>
    <w:p w:rsidR="00691A9A" w:rsidRDefault="00691A9A" w:rsidP="00FC0AD5">
      <w:pPr>
        <w:widowControl/>
        <w:jc w:val="center"/>
        <w:rPr>
          <w:rFonts w:asciiTheme="minorHAnsi" w:hAnsiTheme="minorHAnsi" w:cstheme="minorHAnsi"/>
        </w:rPr>
      </w:pPr>
    </w:p>
    <w:p w:rsidR="004A7BD3" w:rsidRDefault="004A7BD3" w:rsidP="00FC0AD5">
      <w:pPr>
        <w:widowControl/>
        <w:jc w:val="center"/>
        <w:rPr>
          <w:rFonts w:asciiTheme="minorHAnsi" w:hAnsiTheme="minorHAnsi" w:cstheme="minorHAnsi"/>
        </w:rPr>
      </w:pPr>
    </w:p>
    <w:p w:rsidR="00691A9A" w:rsidRDefault="004A7BD3" w:rsidP="00FC0AD5">
      <w:pPr>
        <w:widowControl/>
        <w:jc w:val="center"/>
        <w:rPr>
          <w:rFonts w:asciiTheme="minorHAnsi" w:hAnsiTheme="minorHAnsi" w:cstheme="minorHAnsi"/>
        </w:rPr>
      </w:pPr>
      <w:r w:rsidRPr="004A7BD3">
        <w:rPr>
          <w:noProof/>
          <w:lang w:val="hr-HR" w:eastAsia="hr-HR"/>
        </w:rPr>
        <w:drawing>
          <wp:inline distT="0" distB="0" distL="0" distR="0" wp14:anchorId="325D5B3A" wp14:editId="428183A8">
            <wp:extent cx="6296025" cy="24860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0470" cy="2487780"/>
                    </a:xfrm>
                    <a:prstGeom prst="rect">
                      <a:avLst/>
                    </a:prstGeom>
                    <a:noFill/>
                    <a:ln>
                      <a:noFill/>
                    </a:ln>
                  </pic:spPr>
                </pic:pic>
              </a:graphicData>
            </a:graphic>
          </wp:inline>
        </w:drawing>
      </w:r>
    </w:p>
    <w:p w:rsidR="00AE1A84" w:rsidRDefault="00AE1A84" w:rsidP="00FC0AD5">
      <w:pPr>
        <w:widowControl/>
        <w:jc w:val="center"/>
        <w:rPr>
          <w:rFonts w:asciiTheme="minorHAnsi" w:hAnsiTheme="minorHAnsi" w:cstheme="minorHAnsi"/>
        </w:rPr>
      </w:pPr>
      <w:r w:rsidRPr="00AE1A84">
        <w:rPr>
          <w:noProof/>
          <w:lang w:val="hr-HR" w:eastAsia="hr-HR"/>
        </w:rPr>
        <w:lastRenderedPageBreak/>
        <w:drawing>
          <wp:inline distT="0" distB="0" distL="0" distR="0" wp14:anchorId="01075EC6" wp14:editId="12CB8DE0">
            <wp:extent cx="6300470" cy="4000841"/>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00470" cy="4000841"/>
                    </a:xfrm>
                    <a:prstGeom prst="rect">
                      <a:avLst/>
                    </a:prstGeom>
                    <a:noFill/>
                    <a:ln>
                      <a:noFill/>
                    </a:ln>
                  </pic:spPr>
                </pic:pic>
              </a:graphicData>
            </a:graphic>
          </wp:inline>
        </w:drawing>
      </w:r>
    </w:p>
    <w:p w:rsidR="00AE1A84" w:rsidRDefault="00AE1A84" w:rsidP="00FC0AD5">
      <w:pPr>
        <w:widowControl/>
        <w:jc w:val="center"/>
        <w:rPr>
          <w:rFonts w:asciiTheme="minorHAnsi" w:hAnsiTheme="minorHAnsi" w:cstheme="minorHAnsi"/>
        </w:rPr>
      </w:pPr>
    </w:p>
    <w:p w:rsidR="00AE1A84" w:rsidRDefault="00AE1A84" w:rsidP="00FC0AD5">
      <w:pPr>
        <w:widowControl/>
        <w:jc w:val="center"/>
        <w:rPr>
          <w:rFonts w:asciiTheme="minorHAnsi" w:hAnsiTheme="minorHAnsi" w:cstheme="minorHAnsi"/>
        </w:rPr>
      </w:pPr>
    </w:p>
    <w:p w:rsidR="00AE1A84" w:rsidRDefault="00AE1A84" w:rsidP="00FC0AD5">
      <w:pPr>
        <w:widowControl/>
        <w:jc w:val="center"/>
        <w:rPr>
          <w:rFonts w:asciiTheme="minorHAnsi" w:hAnsiTheme="minorHAnsi" w:cstheme="minorHAnsi"/>
        </w:rPr>
      </w:pPr>
    </w:p>
    <w:p w:rsidR="00AE1A84" w:rsidRDefault="00AE1A84" w:rsidP="00FC0AD5">
      <w:pPr>
        <w:widowControl/>
        <w:jc w:val="center"/>
        <w:rPr>
          <w:rFonts w:asciiTheme="minorHAnsi" w:hAnsiTheme="minorHAnsi" w:cstheme="minorHAnsi"/>
        </w:rPr>
      </w:pPr>
    </w:p>
    <w:p w:rsidR="00AE1A84" w:rsidRDefault="00AE1A84"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16CADCAE">
            <wp:extent cx="5587200" cy="282960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7200" cy="2829600"/>
                    </a:xfrm>
                    <a:prstGeom prst="rect">
                      <a:avLst/>
                    </a:prstGeom>
                    <a:noFill/>
                  </pic:spPr>
                </pic:pic>
              </a:graphicData>
            </a:graphic>
          </wp:inline>
        </w:drawing>
      </w:r>
    </w:p>
    <w:p w:rsidR="00691A9A" w:rsidRDefault="0060650E" w:rsidP="00FC0AD5">
      <w:pPr>
        <w:widowControl/>
        <w:jc w:val="center"/>
        <w:rPr>
          <w:rFonts w:asciiTheme="minorHAnsi" w:hAnsiTheme="minorHAnsi" w:cstheme="minorHAnsi"/>
        </w:rPr>
      </w:pPr>
      <w:r w:rsidRPr="0060650E">
        <w:rPr>
          <w:noProof/>
          <w:lang w:val="hr-HR" w:eastAsia="hr-HR"/>
        </w:rPr>
        <w:lastRenderedPageBreak/>
        <w:drawing>
          <wp:inline distT="0" distB="0" distL="0" distR="0" wp14:anchorId="7424391B" wp14:editId="2CAFC103">
            <wp:extent cx="6336000" cy="5335200"/>
            <wp:effectExtent l="0" t="0" r="8255"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6000" cy="533520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r w:rsidRPr="0060650E">
        <w:rPr>
          <w:noProof/>
          <w:lang w:val="hr-HR" w:eastAsia="hr-HR"/>
        </w:rPr>
        <w:drawing>
          <wp:inline distT="0" distB="0" distL="0" distR="0" wp14:anchorId="4227E663" wp14:editId="0FBE3783">
            <wp:extent cx="5814000" cy="3160800"/>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14000" cy="3160800"/>
                    </a:xfrm>
                    <a:prstGeom prst="rect">
                      <a:avLst/>
                    </a:prstGeom>
                    <a:noFill/>
                    <a:ln>
                      <a:noFill/>
                    </a:ln>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60650E" w:rsidP="00FC0AD5">
      <w:pPr>
        <w:widowControl/>
        <w:jc w:val="center"/>
        <w:rPr>
          <w:rFonts w:asciiTheme="minorHAnsi" w:hAnsiTheme="minorHAnsi" w:cstheme="minorHAnsi"/>
        </w:rPr>
      </w:pPr>
      <w:r w:rsidRPr="0060650E">
        <w:rPr>
          <w:noProof/>
          <w:lang w:val="hr-HR" w:eastAsia="hr-HR"/>
        </w:rPr>
        <w:lastRenderedPageBreak/>
        <w:drawing>
          <wp:inline distT="0" distB="0" distL="0" distR="0" wp14:anchorId="153B7D8D" wp14:editId="264C4DBC">
            <wp:extent cx="6336000" cy="7974000"/>
            <wp:effectExtent l="0" t="0" r="8255" b="8255"/>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36000" cy="7974000"/>
                    </a:xfrm>
                    <a:prstGeom prst="rect">
                      <a:avLst/>
                    </a:prstGeom>
                    <a:noFill/>
                    <a:ln>
                      <a:noFill/>
                    </a:ln>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60650E" w:rsidP="00FC0AD5">
      <w:pPr>
        <w:widowControl/>
        <w:jc w:val="center"/>
        <w:rPr>
          <w:rFonts w:asciiTheme="minorHAnsi" w:hAnsiTheme="minorHAnsi" w:cstheme="minorHAnsi"/>
        </w:rPr>
      </w:pPr>
      <w:r w:rsidRPr="0060650E">
        <w:rPr>
          <w:noProof/>
          <w:lang w:val="hr-HR" w:eastAsia="hr-HR"/>
        </w:rPr>
        <w:lastRenderedPageBreak/>
        <w:drawing>
          <wp:inline distT="0" distB="0" distL="0" distR="0" wp14:anchorId="293ABD5A" wp14:editId="4D7EF186">
            <wp:extent cx="6336000" cy="3027600"/>
            <wp:effectExtent l="0" t="0" r="8255" b="1905"/>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36000" cy="302760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r w:rsidRPr="0060650E">
        <w:rPr>
          <w:noProof/>
          <w:lang w:val="hr-HR" w:eastAsia="hr-HR"/>
        </w:rPr>
        <w:drawing>
          <wp:inline distT="0" distB="0" distL="0" distR="0" wp14:anchorId="2CFE2B54" wp14:editId="2DD0F581">
            <wp:extent cx="6336000" cy="5565600"/>
            <wp:effectExtent l="0" t="0" r="8255"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36000" cy="556560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r w:rsidRPr="0060650E">
        <w:rPr>
          <w:noProof/>
          <w:lang w:val="hr-HR" w:eastAsia="hr-HR"/>
        </w:rPr>
        <w:lastRenderedPageBreak/>
        <w:drawing>
          <wp:inline distT="0" distB="0" distL="0" distR="0" wp14:anchorId="6FCB050A" wp14:editId="5A8D460B">
            <wp:extent cx="6336000" cy="6163200"/>
            <wp:effectExtent l="0" t="0" r="8255"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36000" cy="616320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r w:rsidRPr="0060650E">
        <w:rPr>
          <w:noProof/>
          <w:lang w:val="hr-HR" w:eastAsia="hr-HR"/>
        </w:rPr>
        <w:drawing>
          <wp:inline distT="0" distB="0" distL="0" distR="0" wp14:anchorId="38C413F0" wp14:editId="553DBB79">
            <wp:extent cx="5983200" cy="2772000"/>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83200" cy="277200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6648A" w:rsidP="00FC0AD5">
      <w:pPr>
        <w:widowControl/>
        <w:jc w:val="center"/>
        <w:rPr>
          <w:rFonts w:asciiTheme="minorHAnsi" w:hAnsiTheme="minorHAnsi" w:cstheme="minorHAnsi"/>
        </w:rPr>
      </w:pPr>
      <w:r w:rsidRPr="0066648A">
        <w:rPr>
          <w:noProof/>
          <w:lang w:val="hr-HR" w:eastAsia="hr-HR"/>
        </w:rPr>
        <w:lastRenderedPageBreak/>
        <w:drawing>
          <wp:inline distT="0" distB="0" distL="0" distR="0" wp14:anchorId="2EB75131" wp14:editId="49B292F3">
            <wp:extent cx="6300000" cy="6408000"/>
            <wp:effectExtent l="0" t="0" r="5715"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0000" cy="640800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6648A" w:rsidRDefault="0066648A"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r w:rsidRPr="0060650E">
        <w:rPr>
          <w:noProof/>
          <w:lang w:val="hr-HR" w:eastAsia="hr-HR"/>
        </w:rPr>
        <w:drawing>
          <wp:inline distT="0" distB="0" distL="0" distR="0" wp14:anchorId="4C7960B3" wp14:editId="677F8D17">
            <wp:extent cx="6336000" cy="1872000"/>
            <wp:effectExtent l="0" t="0" r="8255"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36000" cy="1872000"/>
                    </a:xfrm>
                    <a:prstGeom prst="rect">
                      <a:avLst/>
                    </a:prstGeom>
                    <a:noFill/>
                    <a:ln>
                      <a:noFill/>
                    </a:ln>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F463A7" w:rsidP="00FC0AD5">
      <w:pPr>
        <w:widowControl/>
        <w:jc w:val="center"/>
        <w:rPr>
          <w:rFonts w:asciiTheme="minorHAnsi" w:hAnsiTheme="minorHAnsi" w:cstheme="minorHAnsi"/>
        </w:rPr>
      </w:pPr>
      <w:r w:rsidRPr="00F463A7">
        <w:rPr>
          <w:noProof/>
          <w:lang w:val="hr-HR" w:eastAsia="hr-HR"/>
        </w:rPr>
        <w:lastRenderedPageBreak/>
        <w:drawing>
          <wp:inline distT="0" distB="0" distL="0" distR="0" wp14:anchorId="1009729A" wp14:editId="557E426E">
            <wp:extent cx="6206400" cy="5241600"/>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06400" cy="5241600"/>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975FC5" w:rsidP="00FC0AD5">
      <w:pPr>
        <w:widowControl/>
        <w:jc w:val="center"/>
        <w:rPr>
          <w:rFonts w:asciiTheme="minorHAnsi" w:hAnsiTheme="minorHAnsi" w:cstheme="minorHAnsi"/>
        </w:rPr>
      </w:pPr>
    </w:p>
    <w:p w:rsidR="00975FC5" w:rsidRDefault="00975FC5" w:rsidP="00FC0AD5">
      <w:pPr>
        <w:widowControl/>
        <w:jc w:val="center"/>
        <w:rPr>
          <w:rFonts w:asciiTheme="minorHAnsi" w:hAnsiTheme="minorHAnsi" w:cstheme="minorHAnsi"/>
        </w:rPr>
      </w:pPr>
    </w:p>
    <w:p w:rsidR="00975FC5" w:rsidRDefault="00975FC5" w:rsidP="00FC0AD5">
      <w:pPr>
        <w:widowControl/>
        <w:jc w:val="center"/>
        <w:rPr>
          <w:rFonts w:asciiTheme="minorHAnsi" w:hAnsiTheme="minorHAnsi" w:cstheme="minorHAnsi"/>
        </w:rPr>
      </w:pPr>
      <w:r w:rsidRPr="00975FC5">
        <w:rPr>
          <w:noProof/>
          <w:lang w:val="hr-HR" w:eastAsia="hr-HR"/>
        </w:rPr>
        <w:drawing>
          <wp:inline distT="0" distB="0" distL="0" distR="0">
            <wp:extent cx="5259600" cy="3211200"/>
            <wp:effectExtent l="0" t="0" r="0" b="825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59600" cy="3211200"/>
                    </a:xfrm>
                    <a:prstGeom prst="rect">
                      <a:avLst/>
                    </a:prstGeom>
                    <a:noFill/>
                    <a:ln>
                      <a:noFill/>
                    </a:ln>
                  </pic:spPr>
                </pic:pic>
              </a:graphicData>
            </a:graphic>
          </wp:inline>
        </w:drawing>
      </w:r>
    </w:p>
    <w:p w:rsidR="00975FC5" w:rsidRDefault="00975FC5">
      <w:pPr>
        <w:widowControl/>
        <w:rPr>
          <w:rFonts w:asciiTheme="minorHAnsi" w:hAnsiTheme="minorHAnsi" w:cstheme="minorHAnsi"/>
        </w:rPr>
      </w:pPr>
      <w:r>
        <w:rPr>
          <w:rFonts w:asciiTheme="minorHAnsi" w:hAnsiTheme="minorHAnsi" w:cstheme="minorHAnsi"/>
        </w:rPr>
        <w:br w:type="page"/>
      </w:r>
    </w:p>
    <w:p w:rsidR="00975FC5" w:rsidRDefault="00EF165B" w:rsidP="00FC0AD5">
      <w:pPr>
        <w:widowControl/>
        <w:jc w:val="center"/>
        <w:rPr>
          <w:rFonts w:asciiTheme="minorHAnsi" w:hAnsiTheme="minorHAnsi" w:cstheme="minorHAnsi"/>
        </w:rPr>
      </w:pPr>
      <w:r w:rsidRPr="00EF165B">
        <w:rPr>
          <w:noProof/>
          <w:lang w:val="hr-HR" w:eastAsia="hr-HR"/>
        </w:rPr>
        <w:lastRenderedPageBreak/>
        <w:drawing>
          <wp:inline distT="0" distB="0" distL="0" distR="0" wp14:anchorId="0A2E7070" wp14:editId="329C37B4">
            <wp:extent cx="6116400" cy="324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6400" cy="3240000"/>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EF165B"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0742A202">
            <wp:extent cx="5122800" cy="2898000"/>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22800" cy="2898000"/>
                    </a:xfrm>
                    <a:prstGeom prst="rect">
                      <a:avLst/>
                    </a:prstGeom>
                    <a:noFill/>
                  </pic:spPr>
                </pic:pic>
              </a:graphicData>
            </a:graphic>
          </wp:inline>
        </w:drawing>
      </w:r>
    </w:p>
    <w:p w:rsidR="004D3EA4" w:rsidRDefault="004D3EA4" w:rsidP="00FC0AD5">
      <w:pPr>
        <w:widowControl/>
        <w:jc w:val="center"/>
        <w:rPr>
          <w:rFonts w:asciiTheme="minorHAnsi" w:hAnsiTheme="minorHAnsi" w:cstheme="minorHAnsi"/>
        </w:rPr>
      </w:pPr>
    </w:p>
    <w:p w:rsidR="004D3EA4" w:rsidRDefault="00EF165B" w:rsidP="00FC0AD5">
      <w:pPr>
        <w:widowControl/>
        <w:jc w:val="center"/>
        <w:rPr>
          <w:rFonts w:asciiTheme="minorHAnsi" w:hAnsiTheme="minorHAnsi" w:cstheme="minorHAnsi"/>
        </w:rPr>
      </w:pPr>
      <w:r w:rsidRPr="00EF165B">
        <w:rPr>
          <w:noProof/>
          <w:lang w:val="hr-HR" w:eastAsia="hr-HR"/>
        </w:rPr>
        <w:drawing>
          <wp:inline distT="0" distB="0" distL="0" distR="0" wp14:anchorId="60B60F7A" wp14:editId="437C9FA6">
            <wp:extent cx="6123600" cy="2782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3600" cy="2782800"/>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EF165B" w:rsidP="00FC0AD5">
      <w:pPr>
        <w:widowControl/>
        <w:jc w:val="center"/>
        <w:rPr>
          <w:rFonts w:asciiTheme="minorHAnsi" w:hAnsiTheme="minorHAnsi" w:cstheme="minorHAnsi"/>
        </w:rPr>
      </w:pPr>
      <w:r w:rsidRPr="00EF165B">
        <w:rPr>
          <w:noProof/>
          <w:lang w:val="hr-HR" w:eastAsia="hr-HR"/>
        </w:rPr>
        <w:lastRenderedPageBreak/>
        <w:drawing>
          <wp:inline distT="0" distB="0" distL="0" distR="0" wp14:anchorId="2C38B648" wp14:editId="16B5A779">
            <wp:extent cx="6300470" cy="9519101"/>
            <wp:effectExtent l="0" t="0" r="508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0470" cy="9519101"/>
                    </a:xfrm>
                    <a:prstGeom prst="rect">
                      <a:avLst/>
                    </a:prstGeom>
                    <a:noFill/>
                    <a:ln>
                      <a:noFill/>
                    </a:ln>
                  </pic:spPr>
                </pic:pic>
              </a:graphicData>
            </a:graphic>
          </wp:inline>
        </w:drawing>
      </w:r>
    </w:p>
    <w:p w:rsidR="001216DB" w:rsidRDefault="00EF165B" w:rsidP="00FC0AD5">
      <w:pPr>
        <w:widowControl/>
        <w:jc w:val="center"/>
        <w:rPr>
          <w:rFonts w:asciiTheme="minorHAnsi" w:hAnsiTheme="minorHAnsi" w:cstheme="minorHAnsi"/>
        </w:rPr>
      </w:pPr>
      <w:r w:rsidRPr="00EF165B">
        <w:rPr>
          <w:noProof/>
          <w:lang w:val="hr-HR" w:eastAsia="hr-HR"/>
        </w:rPr>
        <w:lastRenderedPageBreak/>
        <w:drawing>
          <wp:inline distT="0" distB="0" distL="0" distR="0" wp14:anchorId="750B24C0" wp14:editId="478DDA67">
            <wp:extent cx="6202800" cy="9403200"/>
            <wp:effectExtent l="0" t="0" r="762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02800" cy="9403200"/>
                    </a:xfrm>
                    <a:prstGeom prst="rect">
                      <a:avLst/>
                    </a:prstGeom>
                    <a:noFill/>
                    <a:ln>
                      <a:noFill/>
                    </a:ln>
                  </pic:spPr>
                </pic:pic>
              </a:graphicData>
            </a:graphic>
          </wp:inline>
        </w:drawing>
      </w:r>
    </w:p>
    <w:p w:rsidR="0071449F" w:rsidRDefault="00474D37" w:rsidP="00FC0AD5">
      <w:pPr>
        <w:widowControl/>
        <w:jc w:val="center"/>
        <w:rPr>
          <w:rFonts w:asciiTheme="minorHAnsi" w:hAnsiTheme="minorHAnsi" w:cstheme="minorHAnsi"/>
        </w:rPr>
      </w:pPr>
      <w:r w:rsidRPr="00474D37">
        <w:rPr>
          <w:noProof/>
          <w:lang w:val="hr-HR" w:eastAsia="hr-HR"/>
        </w:rPr>
        <w:lastRenderedPageBreak/>
        <w:drawing>
          <wp:inline distT="0" distB="0" distL="0" distR="0" wp14:anchorId="155ECCE3" wp14:editId="70E6CCAB">
            <wp:extent cx="6202800" cy="8132400"/>
            <wp:effectExtent l="0" t="0" r="762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02800" cy="8132400"/>
                    </a:xfrm>
                    <a:prstGeom prst="rect">
                      <a:avLst/>
                    </a:prstGeom>
                    <a:noFill/>
                    <a:ln>
                      <a:noFill/>
                    </a:ln>
                  </pic:spPr>
                </pic:pic>
              </a:graphicData>
            </a:graphic>
          </wp:inline>
        </w:drawing>
      </w:r>
    </w:p>
    <w:p w:rsidR="001216DB" w:rsidRDefault="001216DB" w:rsidP="0071449F">
      <w:pPr>
        <w:widowControl/>
        <w:rPr>
          <w:rFonts w:asciiTheme="minorHAnsi" w:hAnsiTheme="minorHAnsi" w:cstheme="minorHAnsi"/>
        </w:rPr>
      </w:pPr>
      <w:r>
        <w:rPr>
          <w:rFonts w:asciiTheme="minorHAnsi" w:hAnsiTheme="minorHAnsi" w:cstheme="minorHAnsi"/>
        </w:rPr>
        <w:br w:type="page"/>
      </w:r>
    </w:p>
    <w:p w:rsidR="001216DB" w:rsidRDefault="0089413C" w:rsidP="00FC0AD5">
      <w:pPr>
        <w:widowControl/>
        <w:jc w:val="center"/>
        <w:rPr>
          <w:rFonts w:asciiTheme="minorHAnsi" w:hAnsiTheme="minorHAnsi" w:cstheme="minorHAnsi"/>
        </w:rPr>
      </w:pPr>
      <w:r w:rsidRPr="0089413C">
        <w:rPr>
          <w:noProof/>
          <w:lang w:val="hr-HR" w:eastAsia="hr-HR"/>
        </w:rPr>
        <w:lastRenderedPageBreak/>
        <w:drawing>
          <wp:inline distT="0" distB="0" distL="0" distR="0" wp14:anchorId="732607D2" wp14:editId="15070837">
            <wp:extent cx="6300470" cy="9245517"/>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0470" cy="9245517"/>
                    </a:xfrm>
                    <a:prstGeom prst="rect">
                      <a:avLst/>
                    </a:prstGeom>
                    <a:noFill/>
                    <a:ln>
                      <a:noFill/>
                    </a:ln>
                  </pic:spPr>
                </pic:pic>
              </a:graphicData>
            </a:graphic>
          </wp:inline>
        </w:drawing>
      </w:r>
    </w:p>
    <w:p w:rsidR="0071449F" w:rsidRDefault="0071449F" w:rsidP="00FC0AD5">
      <w:pPr>
        <w:widowControl/>
        <w:jc w:val="center"/>
        <w:rPr>
          <w:rFonts w:asciiTheme="minorHAnsi" w:hAnsiTheme="minorHAnsi" w:cstheme="minorHAnsi"/>
        </w:rPr>
      </w:pPr>
    </w:p>
    <w:p w:rsidR="0071449F" w:rsidRDefault="0089413C" w:rsidP="00FC0AD5">
      <w:pPr>
        <w:widowControl/>
        <w:jc w:val="center"/>
        <w:rPr>
          <w:rFonts w:asciiTheme="minorHAnsi" w:hAnsiTheme="minorHAnsi" w:cstheme="minorHAnsi"/>
        </w:rPr>
      </w:pPr>
      <w:r w:rsidRPr="0089413C">
        <w:rPr>
          <w:noProof/>
          <w:lang w:val="hr-HR" w:eastAsia="hr-HR"/>
        </w:rPr>
        <w:lastRenderedPageBreak/>
        <w:drawing>
          <wp:inline distT="0" distB="0" distL="0" distR="0" wp14:anchorId="676D2F11" wp14:editId="62B390FD">
            <wp:extent cx="6202800" cy="924840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02800" cy="9248400"/>
                    </a:xfrm>
                    <a:prstGeom prst="rect">
                      <a:avLst/>
                    </a:prstGeom>
                    <a:noFill/>
                    <a:ln>
                      <a:noFill/>
                    </a:ln>
                  </pic:spPr>
                </pic:pic>
              </a:graphicData>
            </a:graphic>
          </wp:inline>
        </w:drawing>
      </w:r>
    </w:p>
    <w:p w:rsidR="00E93617" w:rsidRDefault="00E93617" w:rsidP="00FC0AD5">
      <w:pPr>
        <w:widowControl/>
        <w:jc w:val="center"/>
        <w:rPr>
          <w:rFonts w:asciiTheme="minorHAnsi" w:hAnsiTheme="minorHAnsi" w:cstheme="minorHAnsi"/>
        </w:rPr>
      </w:pPr>
    </w:p>
    <w:p w:rsidR="001216DB" w:rsidRDefault="001216DB" w:rsidP="0071449F">
      <w:pPr>
        <w:widowControl/>
        <w:rPr>
          <w:rFonts w:asciiTheme="minorHAnsi" w:hAnsiTheme="minorHAnsi" w:cstheme="minorHAnsi"/>
        </w:rPr>
      </w:pPr>
      <w:r>
        <w:rPr>
          <w:rFonts w:asciiTheme="minorHAnsi" w:hAnsiTheme="minorHAnsi" w:cstheme="minorHAnsi"/>
        </w:rPr>
        <w:br w:type="page"/>
      </w:r>
      <w:r w:rsidR="00E93617" w:rsidRPr="00E93617">
        <w:rPr>
          <w:noProof/>
          <w:lang w:val="hr-HR" w:eastAsia="hr-HR"/>
        </w:rPr>
        <w:lastRenderedPageBreak/>
        <w:drawing>
          <wp:inline distT="0" distB="0" distL="0" distR="0" wp14:anchorId="06C190AF" wp14:editId="4AD83D33">
            <wp:extent cx="6202800" cy="7963200"/>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02800" cy="7963200"/>
                    </a:xfrm>
                    <a:prstGeom prst="rect">
                      <a:avLst/>
                    </a:prstGeom>
                    <a:noFill/>
                    <a:ln>
                      <a:noFill/>
                    </a:ln>
                  </pic:spPr>
                </pic:pic>
              </a:graphicData>
            </a:graphic>
          </wp:inline>
        </w:drawing>
      </w:r>
    </w:p>
    <w:p w:rsidR="001216DB" w:rsidRDefault="001216DB" w:rsidP="00FC0AD5">
      <w:pPr>
        <w:widowControl/>
        <w:jc w:val="center"/>
        <w:rPr>
          <w:rFonts w:asciiTheme="minorHAnsi" w:hAnsiTheme="minorHAnsi" w:cstheme="minorHAnsi"/>
        </w:rPr>
      </w:pPr>
    </w:p>
    <w:p w:rsidR="001216DB" w:rsidRDefault="001216DB"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5177C9" w:rsidP="00FC0AD5">
      <w:pPr>
        <w:widowControl/>
        <w:jc w:val="center"/>
        <w:rPr>
          <w:rFonts w:asciiTheme="minorHAnsi" w:hAnsiTheme="minorHAnsi" w:cstheme="minorHAnsi"/>
        </w:rPr>
      </w:pPr>
      <w:r w:rsidRPr="005177C9">
        <w:rPr>
          <w:noProof/>
          <w:lang w:val="hr-HR" w:eastAsia="hr-HR"/>
        </w:rPr>
        <w:lastRenderedPageBreak/>
        <w:drawing>
          <wp:inline distT="0" distB="0" distL="0" distR="0" wp14:anchorId="7140966B" wp14:editId="55D78832">
            <wp:extent cx="6120000" cy="423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000" cy="4237200"/>
                    </a:xfrm>
                    <a:prstGeom prst="rect">
                      <a:avLst/>
                    </a:prstGeom>
                    <a:noFill/>
                    <a:ln>
                      <a:noFill/>
                    </a:ln>
                  </pic:spPr>
                </pic:pic>
              </a:graphicData>
            </a:graphic>
          </wp:inline>
        </w:drawing>
      </w: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1216DB" w:rsidRDefault="00687D47" w:rsidP="00FC0AD5">
      <w:pPr>
        <w:widowControl/>
        <w:jc w:val="center"/>
        <w:rPr>
          <w:rFonts w:asciiTheme="minorHAnsi" w:hAnsiTheme="minorHAnsi" w:cstheme="minorHAnsi"/>
        </w:rPr>
      </w:pPr>
      <w:r w:rsidRPr="00687D47">
        <w:rPr>
          <w:noProof/>
          <w:lang w:val="hr-HR" w:eastAsia="hr-HR"/>
        </w:rPr>
        <w:drawing>
          <wp:inline distT="0" distB="0" distL="0" distR="0" wp14:anchorId="560D55A1" wp14:editId="589AD52F">
            <wp:extent cx="5936400" cy="4636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6400" cy="4636800"/>
                    </a:xfrm>
                    <a:prstGeom prst="rect">
                      <a:avLst/>
                    </a:prstGeom>
                    <a:noFill/>
                    <a:ln>
                      <a:noFill/>
                    </a:ln>
                  </pic:spPr>
                </pic:pic>
              </a:graphicData>
            </a:graphic>
          </wp:inline>
        </w:drawing>
      </w:r>
    </w:p>
    <w:p w:rsidR="001216DB" w:rsidRDefault="001216DB" w:rsidP="00FC0AD5">
      <w:pPr>
        <w:widowControl/>
        <w:jc w:val="center"/>
        <w:rPr>
          <w:rFonts w:asciiTheme="minorHAnsi" w:hAnsiTheme="minorHAnsi" w:cstheme="minorHAnsi"/>
        </w:rPr>
      </w:pPr>
    </w:p>
    <w:p w:rsidR="001216DB" w:rsidRDefault="00D40ED6" w:rsidP="00FC0AD5">
      <w:pPr>
        <w:widowControl/>
        <w:jc w:val="center"/>
        <w:rPr>
          <w:rFonts w:asciiTheme="minorHAnsi" w:hAnsiTheme="minorHAnsi" w:cstheme="minorHAnsi"/>
        </w:rPr>
      </w:pPr>
      <w:r w:rsidRPr="00D40ED6">
        <w:rPr>
          <w:noProof/>
          <w:lang w:val="hr-HR" w:eastAsia="hr-HR"/>
        </w:rPr>
        <w:lastRenderedPageBreak/>
        <w:drawing>
          <wp:inline distT="0" distB="0" distL="0" distR="0" wp14:anchorId="3619E662" wp14:editId="1AA8186B">
            <wp:extent cx="5929200" cy="56664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29200" cy="5666400"/>
                    </a:xfrm>
                    <a:prstGeom prst="rect">
                      <a:avLst/>
                    </a:prstGeom>
                    <a:noFill/>
                    <a:ln>
                      <a:noFill/>
                    </a:ln>
                  </pic:spPr>
                </pic:pic>
              </a:graphicData>
            </a:graphic>
          </wp:inline>
        </w:drawing>
      </w:r>
    </w:p>
    <w:p w:rsidR="00D40ED6" w:rsidRDefault="00D40ED6" w:rsidP="00FC0AD5">
      <w:pPr>
        <w:widowControl/>
        <w:jc w:val="center"/>
        <w:rPr>
          <w:rFonts w:asciiTheme="minorHAnsi" w:hAnsiTheme="minorHAnsi" w:cstheme="minorHAnsi"/>
        </w:rPr>
      </w:pPr>
    </w:p>
    <w:p w:rsidR="00D40ED6" w:rsidRDefault="001718C0" w:rsidP="00FC0AD5">
      <w:pPr>
        <w:widowControl/>
        <w:jc w:val="center"/>
        <w:rPr>
          <w:rFonts w:asciiTheme="minorHAnsi" w:hAnsiTheme="minorHAnsi" w:cstheme="minorHAnsi"/>
        </w:rPr>
      </w:pPr>
      <w:r w:rsidRPr="001718C0">
        <w:rPr>
          <w:noProof/>
          <w:lang w:val="hr-HR" w:eastAsia="hr-HR"/>
        </w:rPr>
        <w:drawing>
          <wp:inline distT="0" distB="0" distL="0" distR="0" wp14:anchorId="0D92B13A" wp14:editId="4FA5C3C1">
            <wp:extent cx="6022800" cy="36288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22800" cy="3628800"/>
                    </a:xfrm>
                    <a:prstGeom prst="rect">
                      <a:avLst/>
                    </a:prstGeom>
                    <a:noFill/>
                    <a:ln>
                      <a:noFill/>
                    </a:ln>
                  </pic:spPr>
                </pic:pic>
              </a:graphicData>
            </a:graphic>
          </wp:inline>
        </w:drawing>
      </w:r>
    </w:p>
    <w:p w:rsidR="00764C5D" w:rsidRPr="00691C8C" w:rsidRDefault="00764C5D" w:rsidP="00990B07">
      <w:pPr>
        <w:rPr>
          <w:rFonts w:asciiTheme="minorHAnsi" w:hAnsiTheme="minorHAnsi" w:cstheme="minorHAnsi"/>
          <w:b/>
          <w:spacing w:val="-2"/>
          <w:sz w:val="22"/>
          <w:lang w:val="hr-HR"/>
        </w:rPr>
      </w:pPr>
      <w:r w:rsidRPr="00691C8C">
        <w:rPr>
          <w:rFonts w:asciiTheme="minorHAnsi" w:hAnsiTheme="minorHAnsi" w:cstheme="minorHAnsi"/>
          <w:b/>
          <w:spacing w:val="-2"/>
          <w:sz w:val="22"/>
          <w:lang w:val="hr-HR"/>
        </w:rPr>
        <w:lastRenderedPageBreak/>
        <w:t>METODOLOŠKA OBJAŠNJENJA</w:t>
      </w:r>
    </w:p>
    <w:p w:rsidR="00764C5D" w:rsidRPr="00691C8C" w:rsidRDefault="00764C5D" w:rsidP="00764C5D">
      <w:pPr>
        <w:tabs>
          <w:tab w:val="left" w:pos="-720"/>
        </w:tabs>
        <w:suppressAutoHyphens/>
        <w:jc w:val="both"/>
        <w:rPr>
          <w:rFonts w:asciiTheme="minorHAnsi" w:hAnsiTheme="minorHAnsi" w:cstheme="minorHAnsi"/>
          <w:spacing w:val="-2"/>
          <w:sz w:val="20"/>
          <w:lang w:val="hr-HR"/>
        </w:rPr>
      </w:pPr>
    </w:p>
    <w:p w:rsidR="00D93522" w:rsidRDefault="00D93522" w:rsidP="00764C5D">
      <w:pPr>
        <w:tabs>
          <w:tab w:val="left" w:pos="-720"/>
        </w:tabs>
        <w:suppressAutoHyphens/>
        <w:jc w:val="both"/>
        <w:rPr>
          <w:rFonts w:asciiTheme="minorHAnsi" w:hAnsiTheme="minorHAnsi" w:cstheme="minorHAnsi"/>
          <w:b/>
          <w:spacing w:val="-2"/>
          <w:sz w:val="20"/>
          <w:lang w:val="hr-HR"/>
        </w:rPr>
      </w:pPr>
    </w:p>
    <w:p w:rsidR="00764C5D" w:rsidRPr="00F67DCB" w:rsidRDefault="00764C5D" w:rsidP="00764C5D">
      <w:pPr>
        <w:tabs>
          <w:tab w:val="left" w:pos="-720"/>
        </w:tabs>
        <w:suppressAutoHyphens/>
        <w:jc w:val="both"/>
        <w:rPr>
          <w:rFonts w:asciiTheme="minorHAnsi" w:hAnsiTheme="minorHAnsi" w:cstheme="minorHAnsi"/>
          <w:b/>
          <w:spacing w:val="-2"/>
          <w:sz w:val="20"/>
          <w:lang w:val="hr-HR"/>
        </w:rPr>
      </w:pPr>
      <w:r w:rsidRPr="00F67DCB">
        <w:rPr>
          <w:rFonts w:asciiTheme="minorHAnsi" w:hAnsiTheme="minorHAnsi" w:cstheme="minorHAnsi"/>
          <w:b/>
          <w:spacing w:val="-2"/>
          <w:sz w:val="20"/>
          <w:lang w:val="hr-HR"/>
        </w:rPr>
        <w:t>INDUSTRIJA</w:t>
      </w:r>
    </w:p>
    <w:p w:rsidR="00764C5D" w:rsidRPr="00691C8C" w:rsidRDefault="00764C5D" w:rsidP="00764C5D">
      <w:pPr>
        <w:tabs>
          <w:tab w:val="left" w:pos="-720"/>
        </w:tabs>
        <w:suppressAutoHyphens/>
        <w:spacing w:line="140" w:lineRule="exact"/>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spacing w:val="-2"/>
          <w:sz w:val="20"/>
          <w:lang w:val="hr-HR"/>
        </w:rPr>
      </w:pPr>
      <w:r w:rsidRPr="00691C8C">
        <w:rPr>
          <w:rFonts w:asciiTheme="minorHAnsi" w:hAnsiTheme="minorHAnsi" w:cstheme="minorHAnsi"/>
          <w:b/>
          <w:i/>
          <w:spacing w:val="-2"/>
          <w:sz w:val="20"/>
          <w:lang w:val="hr-HR"/>
        </w:rPr>
        <w:t>Izvor podataka</w:t>
      </w:r>
    </w:p>
    <w:p w:rsidR="00764C5D" w:rsidRPr="00691C8C" w:rsidRDefault="00764C5D" w:rsidP="00764C5D">
      <w:pPr>
        <w:tabs>
          <w:tab w:val="left" w:pos="-720"/>
        </w:tabs>
        <w:suppressAutoHyphens/>
        <w:spacing w:line="120" w:lineRule="auto"/>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 xml:space="preserve"> </w:t>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Indeksi fizičkog obujma industrijske proizvodnje dobiveni su na temelju podataka prikupljenih Mjesečnim istraživanjem o industrijskoj proizvodnji i zaposlenim osobama (Obrazac IND-1/KPS/M) na temelju Zakona o službenoj statistici (NN, br. 103/03. i 75/09.). </w:t>
      </w:r>
    </w:p>
    <w:p w:rsidR="00764C5D" w:rsidRPr="00691C8C" w:rsidRDefault="00764C5D" w:rsidP="00764C5D">
      <w:pPr>
        <w:tabs>
          <w:tab w:val="left" w:pos="-720"/>
        </w:tabs>
        <w:suppressAutoHyphens/>
        <w:spacing w:line="140" w:lineRule="exact"/>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Obuhvat</w:t>
      </w:r>
    </w:p>
    <w:p w:rsidR="00764C5D" w:rsidRPr="00691C8C" w:rsidRDefault="00764C5D" w:rsidP="00764C5D">
      <w:pPr>
        <w:tabs>
          <w:tab w:val="left" w:pos="-720"/>
        </w:tabs>
        <w:suppressAutoHyphens/>
        <w:spacing w:line="120" w:lineRule="auto"/>
        <w:jc w:val="both"/>
        <w:rPr>
          <w:rFonts w:asciiTheme="minorHAnsi" w:hAnsiTheme="minorHAnsi" w:cstheme="minorHAnsi"/>
          <w:b/>
          <w: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Istraživanjem IND-1/KPS/M za 2010. obuhvaćene su pravne osobe i njihovi dijelovi, odnosno sva industrijska poduzeća i fizičke osobe (obrtnici) s 20 i više zaposlenih, razvrstani prema NKD-u 2007. (NN, br. 58/07. i 72/07.) u područjima B Rudarstvo i vađenje, C Prerađivačka industrija i D Opskrba električnom energijom, plinom, parom i klimatizacija,  ali i one pravne osobe i obrtnici koji se bave sekundarno industrijskim djelatnostima.</w:t>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Za prikupljanje podataka na obrascu IND-1/KPS/M u 2010. primjenjuju se </w:t>
      </w:r>
      <w:r w:rsidRPr="00691C8C">
        <w:rPr>
          <w:rFonts w:asciiTheme="minorHAnsi" w:hAnsiTheme="minorHAnsi" w:cstheme="minorHAnsi"/>
          <w:b/>
          <w:noProof/>
          <w:spacing w:val="-2"/>
          <w:sz w:val="20"/>
          <w:lang w:val="hr-HR"/>
        </w:rPr>
        <w:t>Statistički standardi</w:t>
      </w:r>
      <w:r w:rsidRPr="00691C8C">
        <w:rPr>
          <w:rFonts w:asciiTheme="minorHAnsi" w:hAnsiTheme="minorHAnsi" w:cstheme="minorHAnsi"/>
          <w:noProof/>
          <w:spacing w:val="-2"/>
          <w:sz w:val="20"/>
          <w:lang w:val="hr-HR"/>
        </w:rPr>
        <w:t xml:space="preserve"> koji su objavljeni u NN, br. 11/09. Koncepti i definicije koje se primjenjuju za istraživanje usklađeni su a EU-ovim klasifikacijama NACE 2 i CPA.</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Indeksi fizičkog obujma industrijske proizvodnje objavljuju se na razini pet Glavnih industrijskih grupacija (GIG). Za izračunavanje agregiranih indeksa od siječnja 2009. primjenjuju se nove definicije za agregate GIG-a, radi usklađivanja sa statističkim standardima EU-a, s oznakom </w:t>
      </w:r>
      <w:r w:rsidRPr="00691C8C">
        <w:rPr>
          <w:rFonts w:asciiTheme="minorHAnsi" w:hAnsiTheme="minorHAnsi" w:cstheme="minorHAnsi"/>
          <w:b/>
          <w:noProof/>
          <w:spacing w:val="-2"/>
          <w:sz w:val="20"/>
          <w:lang w:val="hr-HR"/>
        </w:rPr>
        <w:t>GIG 2009.</w:t>
      </w:r>
    </w:p>
    <w:p w:rsidR="00764C5D" w:rsidRPr="00691C8C" w:rsidRDefault="00764C5D" w:rsidP="00764C5D">
      <w:pPr>
        <w:tabs>
          <w:tab w:val="left" w:pos="-720"/>
        </w:tabs>
        <w:suppressAutoHyphens/>
        <w:spacing w:line="140" w:lineRule="exact"/>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764C5D" w:rsidRPr="00691C8C" w:rsidRDefault="00764C5D" w:rsidP="00764C5D">
      <w:pPr>
        <w:tabs>
          <w:tab w:val="left" w:pos="-720"/>
        </w:tabs>
        <w:suppressAutoHyphens/>
        <w:spacing w:line="120" w:lineRule="auto"/>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Indeksi fizičkog obujma</w:t>
      </w:r>
      <w:r w:rsidRPr="00691C8C">
        <w:rPr>
          <w:rFonts w:asciiTheme="minorHAnsi" w:hAnsiTheme="minorHAnsi" w:cstheme="minorHAnsi"/>
          <w:noProof/>
          <w:spacing w:val="-2"/>
          <w:sz w:val="20"/>
          <w:lang w:val="hr-HR"/>
        </w:rPr>
        <w:t xml:space="preserve"> industrijske proizvodnje lančani su indeksi gotovih industrijskih proizvoda definiranih Nomenklaturom industrijskih proizvoda – NIPUM 2009.</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90751F">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Gotovom proizvodnjom</w:t>
      </w:r>
      <w:r w:rsidRPr="00691C8C">
        <w:rPr>
          <w:rFonts w:asciiTheme="minorHAnsi" w:hAnsiTheme="minorHAnsi" w:cstheme="minorHAnsi"/>
          <w:noProof/>
          <w:spacing w:val="-2"/>
          <w:sz w:val="20"/>
          <w:lang w:val="hr-HR"/>
        </w:rPr>
        <w:t xml:space="preserve"> podrazumijeva se svaki proizvod koji je u procesu proizvodnje dostigao određeni stupanj izrade ili dorade i naveden je pod posebnom šifrom i nazivom u NIPUM-u 2009.</w:t>
      </w: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GRAĐEVINARSTVO</w:t>
      </w:r>
    </w:p>
    <w:p w:rsidR="00764C5D" w:rsidRPr="00691C8C" w:rsidRDefault="00764C5D" w:rsidP="00A32541">
      <w:pPr>
        <w:tabs>
          <w:tab w:val="left" w:pos="-720"/>
        </w:tabs>
        <w:suppressAutoHyphens/>
        <w:spacing w:line="120" w:lineRule="exact"/>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Građevinski radovi</w:t>
      </w:r>
      <w:r w:rsidR="0090751F">
        <w:rPr>
          <w:rFonts w:asciiTheme="minorHAnsi" w:hAnsiTheme="minorHAnsi" w:cstheme="minorHAnsi"/>
          <w:b/>
          <w:noProof/>
          <w:spacing w:val="-2"/>
          <w:sz w:val="20"/>
          <w:lang w:val="hr-HR"/>
        </w:rPr>
        <w:t xml:space="preserve"> i stambena gradnja</w:t>
      </w:r>
    </w:p>
    <w:p w:rsidR="00764C5D" w:rsidRPr="00691C8C" w:rsidRDefault="00764C5D" w:rsidP="00764C5D">
      <w:pPr>
        <w:tabs>
          <w:tab w:val="left" w:pos="-720"/>
        </w:tabs>
        <w:suppressAutoHyphens/>
        <w:spacing w:line="140" w:lineRule="exact"/>
        <w:jc w:val="both"/>
        <w:rPr>
          <w:rFonts w:asciiTheme="minorHAnsi" w:hAnsiTheme="minorHAnsi" w:cstheme="minorHAnsi"/>
          <w:b/>
          <w:noProof/>
          <w:spacing w:val="-2"/>
          <w:sz w:val="20"/>
          <w:lang w:val="hr-HR"/>
        </w:rPr>
      </w:pPr>
    </w:p>
    <w:p w:rsidR="00764C5D" w:rsidRPr="00691C8C" w:rsidRDefault="00764C5D" w:rsidP="0090751F">
      <w:pPr>
        <w:tabs>
          <w:tab w:val="left" w:pos="-720"/>
        </w:tabs>
        <w:suppressAutoHyphens/>
        <w:jc w:val="both"/>
        <w:rPr>
          <w:rFonts w:asciiTheme="minorHAnsi" w:hAnsiTheme="minorHAnsi" w:cstheme="minorHAnsi"/>
          <w:i/>
          <w:noProof/>
          <w:spacing w:val="-2"/>
          <w:sz w:val="20"/>
          <w:lang w:val="hr-HR"/>
        </w:rPr>
      </w:pPr>
      <w:r w:rsidRPr="00691C8C">
        <w:rPr>
          <w:rFonts w:asciiTheme="minorHAnsi" w:hAnsiTheme="minorHAnsi" w:cstheme="minorHAnsi"/>
          <w:b/>
          <w:i/>
          <w:noProof/>
          <w:spacing w:val="-2"/>
          <w:sz w:val="20"/>
          <w:lang w:val="hr-HR"/>
        </w:rPr>
        <w:t>Izvor podataka</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Podaci o građevinskoj djelatnosti prikupljeni su izvještajnom metodom putem obrazaca Mjesečni izvještaj građevinarstva (GRAĐ-21/M) i Tromjesečni izvještaj građevinarstva (GRAĐ-21/3M).</w:t>
      </w:r>
    </w:p>
    <w:p w:rsidR="00764C5D" w:rsidRPr="0090751F" w:rsidRDefault="00764C5D" w:rsidP="0090751F">
      <w:pPr>
        <w:tabs>
          <w:tab w:val="left" w:pos="-720"/>
        </w:tabs>
        <w:suppressAutoHyphens/>
        <w:spacing w:line="140" w:lineRule="exact"/>
        <w:ind w:firstLine="720"/>
        <w:jc w:val="both"/>
        <w:rPr>
          <w:rFonts w:asciiTheme="minorHAnsi" w:hAnsiTheme="minorHAnsi" w:cstheme="minorHAnsi"/>
          <w:b/>
          <w:noProof/>
          <w:spacing w:val="-2"/>
          <w:sz w:val="20"/>
          <w:lang w:val="hr-HR"/>
        </w:rPr>
      </w:pPr>
    </w:p>
    <w:p w:rsidR="00764C5D" w:rsidRPr="0090751F" w:rsidRDefault="00764C5D" w:rsidP="0090751F">
      <w:pPr>
        <w:tabs>
          <w:tab w:val="left" w:pos="-720"/>
        </w:tabs>
        <w:suppressAutoHyphens/>
        <w:jc w:val="both"/>
        <w:rPr>
          <w:rFonts w:asciiTheme="minorHAnsi" w:hAnsiTheme="minorHAnsi" w:cstheme="minorHAnsi"/>
          <w:b/>
          <w:i/>
          <w:noProof/>
          <w:spacing w:val="-2"/>
          <w:sz w:val="20"/>
          <w:lang w:val="hr-HR"/>
        </w:rPr>
      </w:pPr>
      <w:r w:rsidRPr="0090751F">
        <w:rPr>
          <w:rFonts w:asciiTheme="minorHAnsi" w:hAnsiTheme="minorHAnsi" w:cstheme="minorHAnsi"/>
          <w:b/>
          <w:i/>
          <w:noProof/>
          <w:spacing w:val="-2"/>
          <w:sz w:val="20"/>
          <w:lang w:val="hr-HR"/>
        </w:rPr>
        <w:t>Obuhvat i usporedivost</w:t>
      </w:r>
    </w:p>
    <w:p w:rsidR="00764C5D" w:rsidRPr="0090751F" w:rsidRDefault="00764C5D" w:rsidP="0090751F">
      <w:pPr>
        <w:tabs>
          <w:tab w:val="left" w:pos="-720"/>
        </w:tabs>
        <w:suppressAutoHyphens/>
        <w:spacing w:line="120" w:lineRule="auto"/>
        <w:jc w:val="both"/>
        <w:rPr>
          <w:rFonts w:asciiTheme="minorHAnsi" w:hAnsiTheme="minorHAnsi" w:cstheme="minorHAnsi"/>
          <w:b/>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Mjesečni i Tromjesečni izvještaj građevinarstva prikuplja se za poslovne subjekte (pravne osobe i obrtnike) ili njihove dijelove, s 20 i više zaposlenih, koji su prema Nacionalnoj klasifikaciji djelatnosti 2007. (NN, br. 58/07.) u Registru poslovnih subjekata odnosno Obrtnom registru, razvrstan</w:t>
      </w:r>
      <w:r w:rsidR="0062559A">
        <w:rPr>
          <w:rFonts w:ascii="Calibri" w:hAnsi="Calibri" w:cs="Calibri"/>
          <w:sz w:val="20"/>
          <w:lang w:val="hr-HR"/>
        </w:rPr>
        <w:t>i</w:t>
      </w:r>
      <w:r w:rsidRPr="0090751F">
        <w:rPr>
          <w:rFonts w:ascii="Calibri" w:hAnsi="Calibri" w:cs="Calibri"/>
          <w:sz w:val="20"/>
          <w:lang w:val="hr-HR"/>
        </w:rPr>
        <w:t xml:space="preserve"> u područje F Građevinarstvo.</w:t>
      </w:r>
    </w:p>
    <w:p w:rsidR="0090751F" w:rsidRPr="0090751F" w:rsidRDefault="0090751F" w:rsidP="0090751F">
      <w:pPr>
        <w:spacing w:line="60" w:lineRule="exact"/>
        <w:ind w:firstLine="720"/>
        <w:jc w:val="both"/>
        <w:rPr>
          <w:rFonts w:ascii="Calibri" w:hAnsi="Calibri" w:cs="Calibri"/>
          <w:sz w:val="20"/>
          <w:lang w:val="hr-HR"/>
        </w:rPr>
      </w:pPr>
      <w:r w:rsidRPr="0090751F">
        <w:rPr>
          <w:rFonts w:ascii="Calibri" w:hAnsi="Calibri" w:cs="Calibri"/>
          <w:sz w:val="20"/>
          <w:lang w:val="hr-HR"/>
        </w:rPr>
        <w:t xml:space="preserve"> </w:t>
      </w:r>
    </w:p>
    <w:p w:rsidR="0090751F" w:rsidRPr="0090751F" w:rsidRDefault="0062559A" w:rsidP="0090751F">
      <w:pPr>
        <w:ind w:firstLine="720"/>
        <w:jc w:val="both"/>
        <w:rPr>
          <w:rFonts w:ascii="Calibri" w:hAnsi="Calibri" w:cs="Calibri"/>
          <w:sz w:val="20"/>
          <w:lang w:val="hr-HR"/>
        </w:rPr>
      </w:pPr>
      <w:r>
        <w:rPr>
          <w:rFonts w:ascii="Calibri" w:hAnsi="Calibri" w:cs="Calibri"/>
          <w:sz w:val="20"/>
          <w:lang w:val="hr-HR"/>
        </w:rPr>
        <w:t>U</w:t>
      </w:r>
      <w:r w:rsidR="0090751F" w:rsidRPr="0090751F">
        <w:rPr>
          <w:rFonts w:ascii="Calibri" w:hAnsi="Calibri" w:cs="Calibri"/>
          <w:sz w:val="20"/>
          <w:lang w:val="hr-HR"/>
        </w:rPr>
        <w:t xml:space="preserve"> podatke uključeni su prvi put podaci za obrte te se zbog šireg obuhvata podaci u ovo</w:t>
      </w:r>
      <w:r>
        <w:rPr>
          <w:rFonts w:ascii="Calibri" w:hAnsi="Calibri" w:cs="Calibri"/>
          <w:sz w:val="20"/>
          <w:lang w:val="hr-HR"/>
        </w:rPr>
        <w:t>j</w:t>
      </w:r>
      <w:r w:rsidR="0090751F" w:rsidRPr="0090751F">
        <w:rPr>
          <w:rFonts w:ascii="Calibri" w:hAnsi="Calibri" w:cs="Calibri"/>
          <w:sz w:val="20"/>
          <w:lang w:val="hr-HR"/>
        </w:rPr>
        <w:t xml:space="preserve"> p</w:t>
      </w:r>
      <w:r>
        <w:rPr>
          <w:rFonts w:ascii="Calibri" w:hAnsi="Calibri" w:cs="Calibri"/>
          <w:sz w:val="20"/>
          <w:lang w:val="hr-HR"/>
        </w:rPr>
        <w:t>ublikaciji</w:t>
      </w:r>
      <w:r w:rsidR="0090751F" w:rsidRPr="0090751F">
        <w:rPr>
          <w:rFonts w:ascii="Calibri" w:hAnsi="Calibri" w:cs="Calibri"/>
          <w:sz w:val="20"/>
          <w:lang w:val="hr-HR"/>
        </w:rPr>
        <w:t xml:space="preserve"> razlikuju od dosad objavljenih  podataka u prethodnim p</w:t>
      </w:r>
      <w:r>
        <w:rPr>
          <w:rFonts w:ascii="Calibri" w:hAnsi="Calibri" w:cs="Calibri"/>
          <w:sz w:val="20"/>
          <w:lang w:val="hr-HR"/>
        </w:rPr>
        <w:t>ublikacijama</w:t>
      </w:r>
      <w:r w:rsidR="0090751F" w:rsidRPr="0090751F">
        <w:rPr>
          <w:rFonts w:ascii="Calibri" w:hAnsi="Calibri" w:cs="Calibri"/>
          <w:sz w:val="20"/>
          <w:lang w:val="hr-HR"/>
        </w:rPr>
        <w:t>.</w:t>
      </w:r>
    </w:p>
    <w:p w:rsidR="0090751F" w:rsidRPr="0090751F" w:rsidRDefault="0090751F" w:rsidP="0090751F">
      <w:pPr>
        <w:spacing w:line="60" w:lineRule="exact"/>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Razvrstavanje građevina i radova izvršeno je prema Klasifikaciji vrsta građevina (KGV) koja je usklađena s klasifikacijom koju propisuje Eurostat.</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Podaci o vrijednosti građevinskih radova i novih narudžbi iskazani su prema sjedištu poslovnog subjekta, a podaci o stambenoj gradnji odnose se na nove stanove izgrađene na području Grada Zagreba, završene u izvještajnom razdoblju bez obzira kad su započeti. Nezavršeni stanovi odnose se na stanje krajem izvještajnog razdoblja.</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764C5D" w:rsidRPr="0090751F" w:rsidRDefault="00764C5D" w:rsidP="0090751F">
      <w:pPr>
        <w:tabs>
          <w:tab w:val="left" w:pos="-720"/>
        </w:tabs>
        <w:suppressAutoHyphens/>
        <w:jc w:val="both"/>
        <w:rPr>
          <w:rFonts w:asciiTheme="minorHAnsi" w:hAnsiTheme="minorHAnsi" w:cstheme="minorHAnsi"/>
          <w:b/>
          <w:i/>
          <w:noProof/>
          <w:spacing w:val="-2"/>
          <w:sz w:val="20"/>
          <w:lang w:val="hr-HR"/>
        </w:rPr>
      </w:pPr>
      <w:r w:rsidRPr="0090751F">
        <w:rPr>
          <w:rFonts w:asciiTheme="minorHAnsi" w:hAnsiTheme="minorHAnsi" w:cstheme="minorHAnsi"/>
          <w:b/>
          <w:i/>
          <w:noProof/>
          <w:spacing w:val="-2"/>
          <w:sz w:val="20"/>
          <w:lang w:val="hr-HR"/>
        </w:rPr>
        <w:t>Definicije</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t>Vrijednost građevinskih radova</w:t>
      </w:r>
      <w:r w:rsidRPr="0090751F">
        <w:rPr>
          <w:rFonts w:ascii="Calibri" w:hAnsi="Calibri" w:cs="Calibri"/>
          <w:sz w:val="20"/>
          <w:lang w:val="hr-HR"/>
        </w:rPr>
        <w:t xml:space="preserve"> uključuje sve izvršene radove bez obzira na to jesu li naplaćeni ili nisu a iskazana je u </w:t>
      </w:r>
      <w:r w:rsidRPr="0090751F">
        <w:rPr>
          <w:rFonts w:ascii="Calibri" w:hAnsi="Calibri" w:cs="Calibri"/>
          <w:b/>
          <w:sz w:val="20"/>
          <w:lang w:val="hr-HR"/>
        </w:rPr>
        <w:t xml:space="preserve">tekućim </w:t>
      </w:r>
      <w:r w:rsidRPr="0090751F">
        <w:rPr>
          <w:rFonts w:ascii="Calibri" w:hAnsi="Calibri" w:cs="Calibri"/>
          <w:sz w:val="20"/>
          <w:lang w:val="hr-HR"/>
        </w:rPr>
        <w:t>cijenama. U vrijednost izvršenih radova nisu uključeni troškovi kupnje zemljišta, projektiranja, premjeravanja zemljišta, stručnog nadzora te porez na dodanu vrijednost.</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t xml:space="preserve">Vrijednost novih narudžbi </w:t>
      </w:r>
      <w:r w:rsidRPr="0090751F">
        <w:rPr>
          <w:rFonts w:ascii="Calibri" w:hAnsi="Calibri" w:cs="Calibri"/>
          <w:sz w:val="20"/>
          <w:lang w:val="hr-HR"/>
        </w:rPr>
        <w:t>je ukupna vrijednost ugovora sklopljenih u izvještajnom mjesecu s naručiteljima radova. Smatra se da je narudžba nastala na dan kada je potpisan ugovor između naručitelja i izvođača radova.</w:t>
      </w:r>
    </w:p>
    <w:p w:rsidR="0090751F" w:rsidRPr="0090751F" w:rsidRDefault="0090751F" w:rsidP="0062559A">
      <w:pPr>
        <w:spacing w:line="120" w:lineRule="auto"/>
        <w:ind w:firstLine="720"/>
        <w:jc w:val="both"/>
        <w:rPr>
          <w:rFonts w:ascii="Calibri" w:hAnsi="Calibri" w:cs="Calibri"/>
          <w:sz w:val="20"/>
          <w:lang w:val="hr-HR"/>
        </w:rPr>
      </w:pPr>
      <w:r w:rsidRPr="0090751F">
        <w:rPr>
          <w:rFonts w:ascii="Calibri" w:hAnsi="Calibri" w:cs="Calibri"/>
          <w:sz w:val="20"/>
          <w:lang w:val="hr-HR"/>
        </w:rPr>
        <w:t xml:space="preserve"> </w:t>
      </w: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U nove narudžbe uključuje se i gradnja za vlastite potrebe i za tržište (npr. poslovnog prostora i stanova). Smatra se da je narudžba nastala na dan kada su počeli radovi, a uključuje se predviđena vrijednost radova.</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i/>
          <w:sz w:val="20"/>
          <w:lang w:val="hr-HR"/>
        </w:rPr>
      </w:pPr>
      <w:r w:rsidRPr="0090751F">
        <w:rPr>
          <w:rFonts w:ascii="Calibri" w:hAnsi="Calibri" w:cs="Calibri"/>
          <w:i/>
          <w:sz w:val="20"/>
          <w:lang w:val="hr-HR"/>
        </w:rPr>
        <w:t xml:space="preserve">Broj i površinu završenih stanova </w:t>
      </w:r>
      <w:r w:rsidRPr="0090751F">
        <w:rPr>
          <w:rFonts w:ascii="Calibri" w:hAnsi="Calibri" w:cs="Calibri"/>
          <w:sz w:val="20"/>
          <w:lang w:val="hr-HR"/>
        </w:rPr>
        <w:t>te podatke o broju nezavršenih stanova iskazuju samo glavni izvođači radova koji imaju izravan ugovor s investitorom (ili grade za vlastite potrebe, tržište ili slično).</w:t>
      </w:r>
    </w:p>
    <w:p w:rsidR="0090751F" w:rsidRPr="0090751F" w:rsidRDefault="0090751F" w:rsidP="0062559A">
      <w:pPr>
        <w:spacing w:line="120" w:lineRule="auto"/>
        <w:ind w:firstLine="720"/>
        <w:jc w:val="both"/>
        <w:rPr>
          <w:rFonts w:ascii="Calibri" w:hAnsi="Calibri" w:cs="Calibri"/>
          <w: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lastRenderedPageBreak/>
        <w:t>U broj završenih ili nezavršenih stanova</w:t>
      </w:r>
      <w:r w:rsidRPr="0090751F">
        <w:rPr>
          <w:rFonts w:ascii="Calibri" w:hAnsi="Calibri" w:cs="Calibri"/>
          <w:sz w:val="20"/>
          <w:lang w:val="hr-HR"/>
        </w:rPr>
        <w:t xml:space="preserve"> uključeni su samo stanovi sagrađeni kao potpuno nove stambene jedinice. Podaci o završenim stanovima odnose se na stanove završene u izvještajnom razdoblju, bez obzira na to kada su započeti. Za nezavršene stanove podaci se odnose na kraj izvještajnog razdoblja.</w:t>
      </w:r>
    </w:p>
    <w:p w:rsidR="00764C5D" w:rsidRPr="00691C8C" w:rsidRDefault="00764C5D" w:rsidP="0062559A">
      <w:pPr>
        <w:tabs>
          <w:tab w:val="left" w:pos="-720"/>
        </w:tabs>
        <w:spacing w:line="120" w:lineRule="auto"/>
        <w:ind w:firstLine="720"/>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Za</w:t>
      </w:r>
      <w:r w:rsidRPr="00691C8C">
        <w:rPr>
          <w:rFonts w:asciiTheme="minorHAnsi" w:hAnsiTheme="minorHAnsi" w:cstheme="minorHAnsi"/>
          <w:i/>
          <w:noProof/>
          <w:spacing w:val="-2"/>
          <w:sz w:val="20"/>
          <w:lang w:val="hr-HR"/>
        </w:rPr>
        <w:t xml:space="preserve"> </w:t>
      </w:r>
      <w:r w:rsidRPr="00691C8C">
        <w:rPr>
          <w:rFonts w:asciiTheme="minorHAnsi" w:hAnsiTheme="minorHAnsi" w:cstheme="minorHAnsi"/>
          <w:b/>
          <w:i/>
          <w:noProof/>
          <w:spacing w:val="-2"/>
          <w:sz w:val="20"/>
          <w:lang w:val="hr-HR"/>
        </w:rPr>
        <w:t>cijene prodanih novih stanova</w:t>
      </w:r>
      <w:r w:rsidRPr="00691C8C">
        <w:rPr>
          <w:rFonts w:asciiTheme="minorHAnsi" w:hAnsiTheme="minorHAnsi" w:cstheme="minorHAnsi"/>
          <w:noProof/>
          <w:spacing w:val="-2"/>
          <w:sz w:val="20"/>
          <w:lang w:val="hr-HR"/>
        </w:rPr>
        <w:t xml:space="preserve"> izvor podataka su redovita statistička istraživanja – Tromjesečni izvještaj o cijenama prodanih novih stanova (obrazac GRAĐ-41).</w:t>
      </w:r>
    </w:p>
    <w:p w:rsidR="00764C5D" w:rsidRPr="00691C8C" w:rsidRDefault="00764C5D" w:rsidP="00764C5D">
      <w:pPr>
        <w:tabs>
          <w:tab w:val="left" w:pos="-720"/>
        </w:tabs>
        <w:suppressAutoHyphens/>
        <w:spacing w:line="72"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Tromjesečni izvještaj o cijenama prodanih novih stanova ispunjavaju pravne osobe koje su ujedno i nositelji cjelokupne gradnje zgrada sa stanovima odnosno koje se bave prodajom stanova, bez obzira na to izvode li te radove preko vlastitih pogona ili specijaliziranih poduzeća. Podaci se daju na temelju realiziranih ugovora u izvještajnom razdoblju. Ugovori se smatraju realiziranim ako je kupac u roku (koji je odredio prodavalac) stan uplatio u cijelosti ili barem dio cijene stana. Izvještajne jedinice su građevinska poduzeća koja grade i prodaju stanove, a koja su prema NKD-u 2007. razvrstane u područje F građevinarstvo. </w:t>
      </w:r>
    </w:p>
    <w:p w:rsidR="00764C5D" w:rsidRPr="00691C8C" w:rsidRDefault="00D0258F"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spacing w:val="-2"/>
          <w:sz w:val="20"/>
          <w:lang w:val="hr-HR"/>
        </w:rPr>
        <w:tab/>
      </w:r>
      <w:r w:rsidR="00764C5D" w:rsidRPr="00691C8C">
        <w:rPr>
          <w:rFonts w:asciiTheme="minorHAnsi" w:hAnsiTheme="minorHAnsi" w:cstheme="minorHAnsi"/>
          <w:noProof/>
          <w:spacing w:val="-2"/>
          <w:sz w:val="20"/>
          <w:lang w:val="hr-HR"/>
        </w:rPr>
        <w:t>Nisu obuhvaćene pravne osobe koje se bave isključivo posredništvom u prodaji postojećeg stambenog fonda tj. starih stanova, kao ni cijene stanova na kojima se izvode samo grubi građevinski radovi (Rohbau).</w:t>
      </w:r>
    </w:p>
    <w:p w:rsidR="00764C5D" w:rsidRPr="00691C8C" w:rsidRDefault="00764C5D" w:rsidP="00764C5D">
      <w:pPr>
        <w:tabs>
          <w:tab w:val="left" w:pos="-720"/>
        </w:tabs>
        <w:suppressAutoHyphens/>
        <w:spacing w:line="80" w:lineRule="exact"/>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Struktura cijene 1m</w:t>
      </w:r>
      <w:r w:rsidRPr="00691C8C">
        <w:rPr>
          <w:rFonts w:asciiTheme="minorHAnsi" w:hAnsiTheme="minorHAnsi" w:cstheme="minorHAnsi"/>
          <w:noProof/>
          <w:spacing w:val="-2"/>
          <w:sz w:val="20"/>
          <w:vertAlign w:val="superscript"/>
          <w:lang w:val="hr-HR"/>
        </w:rPr>
        <w:t xml:space="preserve">2 </w:t>
      </w:r>
      <w:r w:rsidRPr="00691C8C">
        <w:rPr>
          <w:rFonts w:asciiTheme="minorHAnsi" w:hAnsiTheme="minorHAnsi" w:cstheme="minorHAnsi"/>
          <w:noProof/>
          <w:spacing w:val="-2"/>
          <w:sz w:val="20"/>
          <w:lang w:val="hr-HR"/>
        </w:rPr>
        <w:t>stana sadrži: građevinsko zemljište, gradnja i dobit izvođača radova i ostali troškovi.</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Završene zgrade i stanovi</w:t>
      </w:r>
      <w:r w:rsidRPr="00691C8C">
        <w:rPr>
          <w:rFonts w:asciiTheme="minorHAnsi" w:hAnsiTheme="minorHAnsi" w:cstheme="minorHAnsi"/>
          <w:b/>
          <w:noProof/>
          <w:spacing w:val="-2"/>
          <w:sz w:val="20"/>
          <w:lang w:val="hr-HR"/>
        </w:rPr>
        <w:tab/>
      </w:r>
    </w:p>
    <w:p w:rsidR="00764C5D" w:rsidRPr="00691C8C" w:rsidRDefault="00764C5D" w:rsidP="00764C5D">
      <w:pPr>
        <w:tabs>
          <w:tab w:val="left" w:pos="-720"/>
        </w:tabs>
        <w:suppressAutoHyphens/>
        <w:spacing w:line="120" w:lineRule="auto"/>
        <w:jc w:val="both"/>
        <w:rPr>
          <w:rFonts w:asciiTheme="minorHAnsi" w:hAnsiTheme="minorHAnsi" w:cstheme="minorHAnsi"/>
          <w:b/>
          <w:noProof/>
          <w:spacing w:val="-2"/>
          <w:sz w:val="20"/>
          <w:lang w:val="hr-HR"/>
        </w:rPr>
      </w:pPr>
    </w:p>
    <w:p w:rsidR="00764C5D" w:rsidRPr="00266AD7" w:rsidRDefault="00764C5D" w:rsidP="00266AD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i/>
          <w:noProof/>
          <w:sz w:val="20"/>
          <w:lang w:val="hr-HR"/>
        </w:rPr>
        <w:t>Izvor podataka</w:t>
      </w:r>
    </w:p>
    <w:p w:rsidR="00764C5D" w:rsidRPr="00691C8C" w:rsidRDefault="00764C5D" w:rsidP="00764C5D">
      <w:pPr>
        <w:suppressAutoHyphens/>
        <w:spacing w:line="72" w:lineRule="auto"/>
        <w:jc w:val="both"/>
        <w:rPr>
          <w:rFonts w:asciiTheme="minorHAnsi" w:hAnsiTheme="minorHAnsi" w:cstheme="minorHAnsi"/>
          <w:b/>
          <w:noProof/>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2"/>
          <w:szCs w:val="22"/>
          <w:lang w:val="hr-HR"/>
        </w:rPr>
        <w:tab/>
      </w:r>
      <w:r w:rsidRPr="00691C8C">
        <w:rPr>
          <w:rFonts w:asciiTheme="minorHAnsi" w:hAnsiTheme="minorHAnsi" w:cstheme="minorHAnsi"/>
          <w:noProof/>
          <w:sz w:val="20"/>
          <w:lang w:val="hr-HR"/>
        </w:rPr>
        <w:t>Podaci o završenim zgradama i stanovima prikupljaju se putem Godišnjeg izvještaja o završenim zgradama i stanovima (GRAĐ-10) kojeg ispunjavaju popisivači (djelatnici Gradskog ureda nadležnog za poslove građevinarstva) na temelju obilaska terena i utvrđivanja stanja o tome koje su zgrade i stanovi završeni. Osnova za obilazak terena je adresar pripremljen na temelju podataka o izdanim odobrenjima za građenje.</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i/>
          <w:noProof/>
          <w:sz w:val="20"/>
          <w:lang w:val="hr-HR"/>
        </w:rPr>
      </w:pPr>
      <w:r w:rsidRPr="00691C8C">
        <w:rPr>
          <w:rFonts w:asciiTheme="minorHAnsi" w:hAnsiTheme="minorHAnsi" w:cstheme="minorHAnsi"/>
          <w:b/>
          <w:i/>
          <w:noProof/>
          <w:sz w:val="20"/>
          <w:lang w:val="hr-HR"/>
        </w:rPr>
        <w:t>Obuhvat</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Godišnjim izvještajem o završenim zgradama i stanovima obuhvaćaju se sve završene nove zgrade, dograđeni dijelovi na postojećim zgradama ako je dograđena nova stambena jedinica (stan) ili novi poslovni prostor i prenamjene nestambenog prostora u stan.</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Istraživanjem nisu obuhvaćeni objekti bespravne izgradnje, kao ni legalizirana izgradnja objekata.</w:t>
      </w:r>
    </w:p>
    <w:p w:rsidR="00266AD7" w:rsidRDefault="00266AD7" w:rsidP="00266AD7">
      <w:pPr>
        <w:spacing w:line="120" w:lineRule="auto"/>
        <w:jc w:val="both"/>
        <w:rPr>
          <w:rFonts w:asciiTheme="minorHAnsi" w:hAnsiTheme="minorHAnsi" w:cstheme="minorHAnsi"/>
          <w:noProof/>
          <w:sz w:val="20"/>
          <w:lang w:val="hr-HR"/>
        </w:rPr>
      </w:pPr>
    </w:p>
    <w:p w:rsidR="00266AD7" w:rsidRPr="00691C8C" w:rsidRDefault="00266AD7" w:rsidP="00266AD7">
      <w:pPr>
        <w:tabs>
          <w:tab w:val="left" w:pos="-720"/>
        </w:tabs>
        <w:suppressAutoHyphens/>
        <w:jc w:val="both"/>
        <w:rPr>
          <w:rFonts w:asciiTheme="minorHAnsi" w:hAnsiTheme="minorHAnsi" w:cstheme="minorHAnsi"/>
          <w:noProof/>
          <w:spacing w:val="-2"/>
          <w:sz w:val="20"/>
          <w:lang w:val="hr-HR"/>
        </w:rPr>
      </w:pPr>
      <w:r>
        <w:rPr>
          <w:rFonts w:asciiTheme="minorHAnsi" w:hAnsiTheme="minorHAnsi" w:cstheme="minorHAnsi"/>
          <w:b/>
          <w:noProof/>
          <w:spacing w:val="-2"/>
          <w:sz w:val="20"/>
          <w:lang w:val="hr-HR"/>
        </w:rPr>
        <w:tab/>
      </w:r>
      <w:r w:rsidRPr="00691C8C">
        <w:rPr>
          <w:rFonts w:asciiTheme="minorHAnsi" w:hAnsiTheme="minorHAnsi" w:cstheme="minorHAnsi"/>
          <w:b/>
          <w:noProof/>
          <w:spacing w:val="-2"/>
          <w:sz w:val="20"/>
          <w:lang w:val="hr-HR"/>
        </w:rPr>
        <w:t xml:space="preserve">Do 2002. godine </w:t>
      </w:r>
      <w:r w:rsidRPr="00691C8C">
        <w:rPr>
          <w:rFonts w:asciiTheme="minorHAnsi" w:hAnsiTheme="minorHAnsi" w:cstheme="minorHAnsi"/>
          <w:noProof/>
          <w:spacing w:val="-2"/>
          <w:sz w:val="20"/>
          <w:lang w:val="hr-HR"/>
        </w:rPr>
        <w:t>podaci o ukupnom broju završenih zgrada i stanova prikupljani su iz dva izvora:</w:t>
      </w:r>
    </w:p>
    <w:p w:rsidR="00266AD7" w:rsidRPr="00691C8C" w:rsidRDefault="00266AD7" w:rsidP="00266AD7">
      <w:p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podataka o gradnji u režiji individualnih vlasnika na temelju dokumentacije nadležnih tijela</w:t>
      </w:r>
    </w:p>
    <w:p w:rsidR="00266AD7" w:rsidRPr="00691C8C" w:rsidRDefault="00266AD7" w:rsidP="00266AD7">
      <w:p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graditeljstva u županijama, putem obrasca GRAĐ-11a, </w:t>
      </w:r>
    </w:p>
    <w:p w:rsidR="00266AD7" w:rsidRPr="00691C8C" w:rsidRDefault="00266AD7" w:rsidP="00266AD7">
      <w:pPr>
        <w:tabs>
          <w:tab w:val="left" w:pos="-720"/>
        </w:tabs>
        <w:suppressAutoHyphens/>
        <w:ind w:left="107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dokumentacije izvođača radova (pravnih osoba) s 5 i više zaposlenih putem obrasca GRAĐ-11.</w:t>
      </w:r>
    </w:p>
    <w:p w:rsidR="00266AD7" w:rsidRPr="00691C8C" w:rsidRDefault="00266AD7" w:rsidP="00266AD7">
      <w:pPr>
        <w:jc w:val="both"/>
        <w:rPr>
          <w:rFonts w:asciiTheme="minorHAnsi" w:hAnsiTheme="minorHAnsi" w:cstheme="minorHAnsi"/>
          <w:noProof/>
          <w:sz w:val="20"/>
          <w:lang w:val="hr-HR"/>
        </w:rPr>
      </w:pPr>
      <w:r w:rsidRPr="00691C8C">
        <w:rPr>
          <w:rFonts w:asciiTheme="minorHAnsi" w:hAnsiTheme="minorHAnsi" w:cstheme="minorHAnsi"/>
          <w:noProof/>
          <w:spacing w:val="-2"/>
          <w:sz w:val="20"/>
          <w:lang w:val="hr-HR"/>
        </w:rPr>
        <w:tab/>
        <w:t>Zbog potrebe i obveze da se ovo područje metodološki uskladi s odgovarajućom metodologijom EUROSTAT-a te nemogućnosti kontrole obuhvata iz različitih izvora podataka, uvedeno je novo istraživanje, kojim se svi podaci o završenim zgradama i stanovima prate iz jednog izvora primjenom istih metodologija.</w:t>
      </w:r>
    </w:p>
    <w:p w:rsidR="00764C5D" w:rsidRPr="00691C8C" w:rsidRDefault="00764C5D" w:rsidP="00764C5D">
      <w:pPr>
        <w:suppressAutoHyphens/>
        <w:spacing w:line="72" w:lineRule="auto"/>
        <w:jc w:val="both"/>
        <w:rPr>
          <w:rFonts w:asciiTheme="minorHAnsi" w:hAnsiTheme="minorHAnsi" w:cstheme="minorHAnsi"/>
          <w:noProof/>
          <w:sz w:val="22"/>
          <w:szCs w:val="22"/>
          <w:lang w:val="hr-HR"/>
        </w:rPr>
      </w:pPr>
    </w:p>
    <w:p w:rsidR="00764C5D" w:rsidRPr="00691C8C" w:rsidRDefault="00764C5D" w:rsidP="00764C5D">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764C5D" w:rsidRPr="00691C8C" w:rsidRDefault="00764C5D" w:rsidP="00764C5D">
      <w:pPr>
        <w:suppressAutoHyphens/>
        <w:spacing w:line="72" w:lineRule="auto"/>
        <w:jc w:val="both"/>
        <w:rPr>
          <w:rFonts w:asciiTheme="minorHAnsi" w:hAnsiTheme="minorHAnsi" w:cstheme="minorHAnsi"/>
          <w:b/>
          <w:noProof/>
          <w:sz w:val="22"/>
          <w:szCs w:val="22"/>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Građevine</w:t>
      </w:r>
      <w:r w:rsidRPr="00691C8C">
        <w:rPr>
          <w:rFonts w:asciiTheme="minorHAnsi" w:hAnsiTheme="minorHAnsi" w:cstheme="minorHAnsi"/>
          <w:noProof/>
          <w:sz w:val="20"/>
          <w:lang w:val="hr-HR"/>
        </w:rPr>
        <w:t xml:space="preserve"> su objekti povezani s tlom za koje se obavljaju građevinski radovi, napravljene su od građevinskih materijala i gotovih proizvoda za ugradnju.</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Zgrade</w:t>
      </w:r>
      <w:r w:rsidRPr="00691C8C">
        <w:rPr>
          <w:rFonts w:asciiTheme="minorHAnsi" w:hAnsiTheme="minorHAnsi" w:cstheme="minorHAnsi"/>
          <w:noProof/>
          <w:sz w:val="20"/>
          <w:lang w:val="hr-HR"/>
        </w:rPr>
        <w:t xml:space="preserve"> su stalne građevine koje imaju krovište i vanjske zidove, izgrađene su kao samostalne uporabne cjeline koje pružaju zaštitu od vremenskih i drugih vanjskih utjecaja, a namijenjene su za stanovanje, obavljanje neke djelatnosti, čuvanje robe, opreme, za različite proizvodne i uslužne djelatnosti. U ovom istraživanju zgradama se smatraju i nadstrešnice.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Stambene zgrade</w:t>
      </w:r>
      <w:r w:rsidRPr="00691C8C">
        <w:rPr>
          <w:rFonts w:asciiTheme="minorHAnsi" w:hAnsiTheme="minorHAnsi" w:cstheme="minorHAnsi"/>
          <w:noProof/>
          <w:sz w:val="20"/>
          <w:lang w:val="hr-HR"/>
        </w:rPr>
        <w:t xml:space="preserve"> su građevine u kojima je 50% ili više ukupne korisne površine zgrade namijenjeno za stambene svrhe.</w:t>
      </w: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Nestambene zgrade</w:t>
      </w:r>
      <w:r w:rsidRPr="00691C8C">
        <w:rPr>
          <w:rFonts w:asciiTheme="minorHAnsi" w:hAnsiTheme="minorHAnsi" w:cstheme="minorHAnsi"/>
          <w:noProof/>
          <w:sz w:val="20"/>
          <w:lang w:val="hr-HR"/>
        </w:rPr>
        <w:t xml:space="preserve"> su građevine koje nemaju stambene površine ili je stambena površina manja od 50% ukupne korisne površine zgrade.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Površina zgrade</w:t>
      </w:r>
      <w:r w:rsidRPr="00691C8C">
        <w:rPr>
          <w:rFonts w:asciiTheme="minorHAnsi" w:hAnsiTheme="minorHAnsi" w:cstheme="minorHAnsi"/>
          <w:noProof/>
          <w:sz w:val="20"/>
          <w:lang w:val="hr-HR"/>
        </w:rPr>
        <w:t xml:space="preserve"> (bruto površina zgrada, m²) je zbroj površina svih etaža u zgradi uključujući i debljinu vanjskih zidova. U bruto površinu zgrade ne uključuju se balkoni, terase tj. dijelovi zgrade koji nisu natkriveni.</w:t>
      </w:r>
    </w:p>
    <w:p w:rsidR="00764C5D" w:rsidRPr="00691C8C" w:rsidRDefault="00764C5D" w:rsidP="00764C5D">
      <w:pPr>
        <w:spacing w:line="72" w:lineRule="auto"/>
        <w:jc w:val="both"/>
        <w:rPr>
          <w:rFonts w:asciiTheme="minorHAnsi" w:hAnsiTheme="minorHAnsi" w:cstheme="minorHAnsi"/>
          <w:i/>
          <w:noProof/>
          <w:sz w:val="20"/>
          <w:lang w:val="hr-HR"/>
        </w:rPr>
      </w:pPr>
    </w:p>
    <w:p w:rsidR="00764C5D" w:rsidRPr="00691C8C" w:rsidRDefault="00764C5D" w:rsidP="00764C5D">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Zapremina zgrade</w:t>
      </w:r>
      <w:r w:rsidRPr="00691C8C">
        <w:rPr>
          <w:rFonts w:asciiTheme="minorHAnsi" w:hAnsiTheme="minorHAnsi" w:cstheme="minorHAnsi"/>
          <w:noProof/>
          <w:sz w:val="20"/>
          <w:lang w:val="hr-HR"/>
        </w:rPr>
        <w:t xml:space="preserve"> (bruto zapremnina, m³) je zbroj zapremnina svih natkrivenih dijelova zgrade uključujući vanjske zidove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 xml:space="preserve">Korisna površina </w:t>
      </w:r>
      <w:r w:rsidRPr="00691C8C">
        <w:rPr>
          <w:rFonts w:asciiTheme="minorHAnsi" w:hAnsiTheme="minorHAnsi" w:cstheme="minorHAnsi"/>
          <w:iCs/>
          <w:noProof/>
          <w:sz w:val="20"/>
          <w:lang w:val="hr-HR"/>
        </w:rPr>
        <w:t>(m²)</w:t>
      </w:r>
      <w:r w:rsidRPr="00691C8C">
        <w:rPr>
          <w:rFonts w:asciiTheme="minorHAnsi" w:hAnsiTheme="minorHAnsi" w:cstheme="minorHAnsi"/>
          <w:noProof/>
          <w:sz w:val="20"/>
          <w:lang w:val="hr-HR"/>
        </w:rPr>
        <w:t xml:space="preserve"> stana je podna površina stana mjerena unutar zidova stana.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Novogradnja</w:t>
      </w:r>
      <w:r w:rsidRPr="00691C8C">
        <w:rPr>
          <w:rFonts w:asciiTheme="minorHAnsi" w:hAnsiTheme="minorHAnsi" w:cstheme="minorHAnsi"/>
          <w:noProof/>
          <w:sz w:val="20"/>
          <w:lang w:val="hr-HR"/>
        </w:rPr>
        <w:t xml:space="preserve"> je izgradnja nove građevine na mjestu gdje prije nije bilo građevine ili je postojala, ali je uklonjena.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iCs/>
          <w:noProof/>
          <w:sz w:val="20"/>
          <w:lang w:val="hr-HR"/>
        </w:rPr>
        <w:t>Dogradnja i nadogradnja</w:t>
      </w:r>
      <w:r w:rsidRPr="00691C8C">
        <w:rPr>
          <w:rFonts w:asciiTheme="minorHAnsi" w:hAnsiTheme="minorHAnsi" w:cstheme="minorHAnsi"/>
          <w:noProof/>
          <w:sz w:val="20"/>
          <w:lang w:val="hr-HR"/>
        </w:rPr>
        <w:t xml:space="preserve"> jesu građevinski radovi kojim se dobivaju nove uporabne cjeline uz ili na postojećim građevinama, kao npr. Potpuno novi stan ili poslovni prostor.</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iCs/>
          <w:noProof/>
          <w:sz w:val="20"/>
          <w:lang w:val="hr-HR"/>
        </w:rPr>
        <w:t>Prenamjena nestambenog prostora u nove stanove</w:t>
      </w:r>
      <w:r w:rsidRPr="00691C8C">
        <w:rPr>
          <w:rFonts w:asciiTheme="minorHAnsi" w:hAnsiTheme="minorHAnsi" w:cstheme="minorHAnsi"/>
          <w:noProof/>
          <w:sz w:val="20"/>
          <w:lang w:val="hr-HR"/>
        </w:rPr>
        <w:t xml:space="preserve"> jesu građevinski radovi kojima se postojeći prostor u zgradi (npr. tavanski ili podrumski prostor koji dotada nije bio uređen za stanovanje, garaže, prostor u kojem se obavljala neka proizvodna ili uslužna djelatnost) prenam</w:t>
      </w:r>
      <w:r w:rsidR="00D0258F" w:rsidRPr="00691C8C">
        <w:rPr>
          <w:rFonts w:asciiTheme="minorHAnsi" w:hAnsiTheme="minorHAnsi" w:cstheme="minorHAnsi"/>
          <w:noProof/>
          <w:sz w:val="20"/>
          <w:lang w:val="hr-HR"/>
        </w:rPr>
        <w:t>i</w:t>
      </w:r>
      <w:r w:rsidRPr="00691C8C">
        <w:rPr>
          <w:rFonts w:asciiTheme="minorHAnsi" w:hAnsiTheme="minorHAnsi" w:cstheme="minorHAnsi"/>
          <w:noProof/>
          <w:sz w:val="20"/>
          <w:lang w:val="hr-HR"/>
        </w:rPr>
        <w:t>jenjuje u jedan ili više stanova.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lastRenderedPageBreak/>
        <w:tab/>
      </w:r>
      <w:r w:rsidRPr="00691C8C">
        <w:rPr>
          <w:rFonts w:asciiTheme="minorHAnsi" w:hAnsiTheme="minorHAnsi" w:cstheme="minorHAnsi"/>
          <w:i/>
          <w:iCs/>
          <w:noProof/>
          <w:sz w:val="20"/>
          <w:lang w:val="hr-HR"/>
        </w:rPr>
        <w:t>Stan</w:t>
      </w:r>
      <w:r w:rsidRPr="00691C8C">
        <w:rPr>
          <w:rFonts w:asciiTheme="minorHAnsi" w:hAnsiTheme="minorHAnsi" w:cstheme="minorHAnsi"/>
          <w:noProof/>
          <w:sz w:val="20"/>
          <w:lang w:val="hr-HR"/>
        </w:rPr>
        <w:t xml:space="preserve"> je građevinski povezana cjelina namijenjena za stanovanje koja se sastoji od jedne ili više soba s pomoćnim prostorijama (kuhinja, smočnica, kupaonica, zahod) ili bez pomoćnih prostorija i koja ima svoj zaseban ulaz izravno s hodnika, stubišta, dvorišta ili ulice.</w:t>
      </w:r>
    </w:p>
    <w:p w:rsidR="006D6507" w:rsidRDefault="006D6507" w:rsidP="00103AA4">
      <w:pPr>
        <w:tabs>
          <w:tab w:val="left" w:pos="-720"/>
        </w:tabs>
        <w:spacing w:line="120" w:lineRule="auto"/>
        <w:ind w:firstLine="720"/>
        <w:jc w:val="both"/>
        <w:rPr>
          <w:rFonts w:asciiTheme="minorHAnsi" w:hAnsiTheme="minorHAnsi" w:cstheme="minorHAnsi"/>
          <w:b/>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Izdana odobrenja za gradnju</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rPr>
          <w:rFonts w:asciiTheme="minorHAnsi" w:hAnsiTheme="minorHAnsi" w:cstheme="minorHAnsi"/>
          <w:b/>
          <w:i/>
          <w:sz w:val="20"/>
          <w:lang w:val="hr-HR"/>
        </w:rPr>
      </w:pPr>
      <w:r w:rsidRPr="00691C8C">
        <w:rPr>
          <w:rFonts w:asciiTheme="minorHAnsi" w:hAnsiTheme="minorHAnsi" w:cstheme="minorHAnsi"/>
          <w:b/>
          <w:i/>
          <w:sz w:val="20"/>
          <w:lang w:val="hr-HR"/>
        </w:rPr>
        <w:t>Izvor podataka</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ab/>
        <w:t xml:space="preserve">Podaci o </w:t>
      </w:r>
      <w:r w:rsidRPr="00691C8C">
        <w:rPr>
          <w:rFonts w:asciiTheme="minorHAnsi" w:hAnsiTheme="minorHAnsi" w:cstheme="minorHAnsi"/>
          <w:i/>
          <w:spacing w:val="-2"/>
          <w:sz w:val="20"/>
          <w:lang w:val="hr-HR"/>
        </w:rPr>
        <w:t>izdanim odobrenjima za gradnju</w:t>
      </w:r>
      <w:r w:rsidRPr="00691C8C">
        <w:rPr>
          <w:rFonts w:asciiTheme="minorHAnsi" w:hAnsiTheme="minorHAnsi" w:cstheme="minorHAnsi"/>
          <w:spacing w:val="-2"/>
          <w:sz w:val="20"/>
          <w:lang w:val="hr-HR"/>
        </w:rPr>
        <w:t xml:space="preserve"> dobiveni su na temelju Mjesečnog izvještaja o izdanim odobrenjima za gradnju (obrazac GRAĐ-44a), prikupljenim od tijela građevinarstva Grada Zagreba i Ministarstva zaštite okoliša, prostornog uređenja i graditeljstva, koja izdaju akte kojima se prema Zakonu o prostornom uređenju i gradnji (NN br. 76/07.) odobrava gradnja.</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jc w:val="both"/>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ab/>
        <w:t>U skladu s novim Zakonom o prostornom uređenju i gradnji (NN br. 76/07.) izvještajem su obuhvaćeni svi izdani (pravomoćni) akti na osnovu kojih se može pristupiti gradnji (rješenja o uvjetima gradnje, potvrde glavnog projekta te građevinske dozvole). U smislu ovog statističkog istraživanja sve te akte nazivamo imenom „odobrenja za gradnju“.</w:t>
      </w:r>
    </w:p>
    <w:p w:rsidR="00764C5D" w:rsidRPr="00691C8C" w:rsidRDefault="00764C5D" w:rsidP="00764C5D">
      <w:pPr>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Izvještajem je obuhvaćena gradnja novih i rekonstrukcija postojećih građevina.</w:t>
      </w:r>
    </w:p>
    <w:p w:rsidR="00764C5D" w:rsidRPr="00691C8C" w:rsidRDefault="00764C5D" w:rsidP="00764C5D">
      <w:pPr>
        <w:spacing w:line="72" w:lineRule="auto"/>
        <w:jc w:val="both"/>
        <w:rPr>
          <w:rFonts w:asciiTheme="minorHAnsi" w:hAnsiTheme="minorHAnsi" w:cstheme="minorHAnsi"/>
          <w:spacing w:val="-2"/>
          <w:sz w:val="20"/>
          <w:lang w:val="hr-HR"/>
        </w:rPr>
      </w:pPr>
    </w:p>
    <w:p w:rsidR="00764C5D" w:rsidRPr="00691C8C" w:rsidRDefault="00764C5D" w:rsidP="00764C5D">
      <w:pPr>
        <w:jc w:val="both"/>
        <w:rPr>
          <w:rFonts w:asciiTheme="minorHAnsi" w:hAnsiTheme="minorHAnsi" w:cstheme="minorHAnsi"/>
          <w:sz w:val="20"/>
          <w:lang w:val="hr-HR"/>
        </w:rPr>
      </w:pPr>
      <w:r w:rsidRPr="00691C8C">
        <w:rPr>
          <w:rFonts w:asciiTheme="minorHAnsi" w:hAnsiTheme="minorHAnsi" w:cstheme="minorHAnsi"/>
          <w:spacing w:val="-2"/>
          <w:sz w:val="20"/>
          <w:lang w:val="hr-HR"/>
        </w:rPr>
        <w:tab/>
        <w:t>Nisu obuhvaćeni akti koji se izdaju za već izgrađene građevine radi njihove legalizacije.</w:t>
      </w:r>
    </w:p>
    <w:p w:rsidR="00764C5D" w:rsidRPr="00691C8C" w:rsidRDefault="00764C5D" w:rsidP="00764C5D">
      <w:pPr>
        <w:tabs>
          <w:tab w:val="left" w:pos="-720"/>
        </w:tabs>
        <w:suppressAutoHyphens/>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DISTRIBUTIVNA TRGOVINA</w:t>
      </w:r>
      <w:r w:rsidR="000960F0" w:rsidRPr="00691C8C">
        <w:rPr>
          <w:rFonts w:asciiTheme="minorHAnsi" w:hAnsiTheme="minorHAnsi" w:cstheme="minorHAnsi"/>
          <w:b/>
          <w:spacing w:val="-2"/>
          <w:sz w:val="20"/>
          <w:lang w:val="hr-HR"/>
        </w:rPr>
        <w:t xml:space="preserve"> I OSTALE USLUGE</w:t>
      </w:r>
    </w:p>
    <w:p w:rsidR="00A2794F" w:rsidRPr="00691C8C" w:rsidRDefault="00A2794F" w:rsidP="00A2794F">
      <w:pPr>
        <w:tabs>
          <w:tab w:val="left" w:pos="-720"/>
        </w:tabs>
        <w:spacing w:line="120" w:lineRule="exact"/>
        <w:jc w:val="both"/>
        <w:rPr>
          <w:rFonts w:asciiTheme="minorHAnsi" w:hAnsiTheme="minorHAnsi" w:cstheme="minorHAnsi"/>
          <w:spacing w:val="-2"/>
          <w:sz w:val="20"/>
          <w:lang w:val="hr-HR"/>
        </w:rPr>
      </w:pPr>
    </w:p>
    <w:p w:rsidR="000960F0" w:rsidRPr="00691C8C" w:rsidRDefault="000960F0" w:rsidP="000960F0">
      <w:pPr>
        <w:jc w:val="both"/>
        <w:rPr>
          <w:rFonts w:asciiTheme="minorHAnsi" w:hAnsiTheme="minorHAnsi" w:cstheme="minorHAnsi"/>
          <w:spacing w:val="-2"/>
          <w:sz w:val="20"/>
          <w:lang w:val="hr-HR"/>
        </w:rPr>
      </w:pPr>
      <w:r w:rsidRPr="00691C8C">
        <w:rPr>
          <w:rFonts w:asciiTheme="minorHAnsi" w:hAnsiTheme="minorHAnsi" w:cstheme="minorHAnsi"/>
          <w:b/>
          <w:spacing w:val="-2"/>
          <w:sz w:val="20"/>
          <w:lang w:val="hr-HR"/>
        </w:rPr>
        <w:t>Trgovina na malo</w:t>
      </w:r>
    </w:p>
    <w:p w:rsidR="000960F0" w:rsidRPr="00691C8C" w:rsidRDefault="000960F0" w:rsidP="000960F0">
      <w:pPr>
        <w:tabs>
          <w:tab w:val="left" w:pos="-720"/>
        </w:tabs>
        <w:spacing w:line="140" w:lineRule="exact"/>
        <w:jc w:val="both"/>
        <w:rPr>
          <w:rFonts w:asciiTheme="minorHAnsi" w:hAnsiTheme="minorHAnsi" w:cstheme="minorHAnsi"/>
          <w:sz w:val="20"/>
          <w:lang w:val="hr-HR"/>
        </w:rPr>
      </w:pPr>
      <w:r w:rsidRPr="00691C8C">
        <w:rPr>
          <w:rFonts w:asciiTheme="minorHAnsi" w:hAnsiTheme="minorHAnsi" w:cstheme="minorHAnsi"/>
          <w:spacing w:val="-2"/>
          <w:sz w:val="20"/>
          <w:lang w:val="hr-HR"/>
        </w:rPr>
        <w:tab/>
      </w:r>
      <w:r w:rsidRPr="00691C8C">
        <w:rPr>
          <w:rFonts w:asciiTheme="minorHAnsi" w:hAnsiTheme="minorHAnsi" w:cstheme="minorHAnsi"/>
          <w:sz w:val="20"/>
          <w:lang w:val="hr-HR"/>
        </w:rPr>
        <w:t xml:space="preserve">. </w:t>
      </w: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Izvor podataka u trgovini na malo je redovito statističko istraživanje - Mjesečni izvještaj trgovine na malo (obrazac TRG-1), koje se provodi od početka 1998. godine.</w:t>
      </w:r>
    </w:p>
    <w:p w:rsidR="000960F0" w:rsidRPr="00691C8C" w:rsidRDefault="000960F0" w:rsidP="000960F0">
      <w:pPr>
        <w:spacing w:line="140" w:lineRule="exact"/>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Metodologija istraživanja temelji se na Uredbi o kratkoročnim statistikama EU-a br. 1165/98. (Dodatak C), 1158/05., 1503/06. i 1893/06.</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Istraživanjem su obuhvaćeni poslovni subjekti (pravne osobe i obrtnici) koji su prema pretežnoj djelatnosti registrirani u trgovini na malo (odjeljak 47 NKD-a 2007.). Obuhvaćeni su i izabrani poslovni subjekti iz ostalih djelatnosti koji ostvaruju znatniji promet u trgovini na malo, samo za taj promet. </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Istraživanje se provodi metodom uzorka. Okvir za izbor uzorka su aktivni poslovni subjekti ili njihovi dijelovi registrirani u području G NKD-a 2007. u Statističkome poslovnom registru (SPR)</w:t>
      </w:r>
      <w:r w:rsidR="006D6507">
        <w:rPr>
          <w:rFonts w:asciiTheme="minorHAnsi" w:hAnsiTheme="minorHAnsi" w:cstheme="minorHAnsi"/>
          <w:noProof/>
          <w:sz w:val="20"/>
          <w:lang w:val="hr-HR"/>
        </w:rPr>
        <w:t xml:space="preserve"> Državnog zavoda za statistiku</w:t>
      </w:r>
      <w:r w:rsidRPr="00691C8C">
        <w:rPr>
          <w:rFonts w:asciiTheme="minorHAnsi" w:hAnsiTheme="minorHAnsi" w:cstheme="minorHAnsi"/>
          <w:noProof/>
          <w:sz w:val="20"/>
          <w:lang w:val="hr-HR"/>
        </w:rPr>
        <w:t xml:space="preserve">. </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6D6507" w:rsidP="000960F0">
      <w:pPr>
        <w:ind w:firstLine="708"/>
        <w:jc w:val="both"/>
        <w:rPr>
          <w:rFonts w:asciiTheme="minorHAnsi" w:hAnsiTheme="minorHAnsi" w:cstheme="minorHAnsi"/>
          <w:noProof/>
          <w:sz w:val="20"/>
          <w:lang w:val="hr-HR"/>
        </w:rPr>
      </w:pPr>
      <w:r>
        <w:rPr>
          <w:rFonts w:asciiTheme="minorHAnsi" w:hAnsiTheme="minorHAnsi" w:cstheme="minorHAnsi"/>
          <w:noProof/>
          <w:sz w:val="20"/>
          <w:lang w:val="hr-HR"/>
        </w:rPr>
        <w:t>P</w:t>
      </w:r>
      <w:r w:rsidR="000960F0" w:rsidRPr="00691C8C">
        <w:rPr>
          <w:rFonts w:asciiTheme="minorHAnsi" w:hAnsiTheme="minorHAnsi" w:cstheme="minorHAnsi"/>
          <w:noProof/>
          <w:sz w:val="20"/>
          <w:lang w:val="hr-HR"/>
        </w:rPr>
        <w:t xml:space="preserve">oslovni subjekti razvrstani su </w:t>
      </w:r>
      <w:r>
        <w:rPr>
          <w:rFonts w:asciiTheme="minorHAnsi" w:hAnsiTheme="minorHAnsi" w:cstheme="minorHAnsi"/>
          <w:noProof/>
          <w:sz w:val="20"/>
          <w:lang w:val="hr-HR"/>
        </w:rPr>
        <w:t>p</w:t>
      </w:r>
      <w:r w:rsidRPr="00691C8C">
        <w:rPr>
          <w:rFonts w:asciiTheme="minorHAnsi" w:hAnsiTheme="minorHAnsi" w:cstheme="minorHAnsi"/>
          <w:noProof/>
          <w:sz w:val="20"/>
          <w:lang w:val="hr-HR"/>
        </w:rPr>
        <w:t xml:space="preserve">rema pretežnoj djelatnosti </w:t>
      </w:r>
      <w:r w:rsidR="000960F0" w:rsidRPr="00691C8C">
        <w:rPr>
          <w:rFonts w:asciiTheme="minorHAnsi" w:hAnsiTheme="minorHAnsi" w:cstheme="minorHAnsi"/>
          <w:noProof/>
          <w:sz w:val="20"/>
          <w:lang w:val="hr-HR"/>
        </w:rPr>
        <w:t xml:space="preserve">na temelju Nacionalne klasifikacije djelatnosti - </w:t>
      </w:r>
      <w:r w:rsidR="000960F0" w:rsidRPr="00691C8C">
        <w:rPr>
          <w:rFonts w:asciiTheme="minorHAnsi" w:hAnsiTheme="minorHAnsi" w:cstheme="minorHAnsi"/>
          <w:b/>
          <w:noProof/>
          <w:sz w:val="20"/>
          <w:lang w:val="hr-HR"/>
        </w:rPr>
        <w:t>NKD-2007.</w:t>
      </w:r>
      <w:r w:rsidR="000960F0" w:rsidRPr="00691C8C">
        <w:rPr>
          <w:rFonts w:asciiTheme="minorHAnsi" w:hAnsiTheme="minorHAnsi" w:cstheme="minorHAnsi"/>
          <w:noProof/>
          <w:sz w:val="20"/>
          <w:lang w:val="hr-HR"/>
        </w:rPr>
        <w:t xml:space="preserve"> (NN br. 58/07. i 123/08.) i prema veličini na razrede od 1 do </w:t>
      </w:r>
      <w:r>
        <w:rPr>
          <w:rFonts w:asciiTheme="minorHAnsi" w:hAnsiTheme="minorHAnsi" w:cstheme="minorHAnsi"/>
          <w:noProof/>
          <w:sz w:val="20"/>
          <w:lang w:val="hr-HR"/>
        </w:rPr>
        <w:t>7</w:t>
      </w:r>
      <w:r w:rsidR="000960F0" w:rsidRPr="00691C8C">
        <w:rPr>
          <w:rFonts w:asciiTheme="minorHAnsi" w:hAnsiTheme="minorHAnsi" w:cstheme="minorHAnsi"/>
          <w:noProof/>
          <w:sz w:val="20"/>
          <w:lang w:val="hr-HR"/>
        </w:rPr>
        <w:t>.</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Kriterij za određivanje veličine poslovnog subjekta je broj zaposlenih. </w:t>
      </w:r>
    </w:p>
    <w:p w:rsidR="000960F0" w:rsidRPr="00691C8C" w:rsidRDefault="000960F0" w:rsidP="00103AA4">
      <w:pPr>
        <w:spacing w:line="120" w:lineRule="auto"/>
        <w:jc w:val="both"/>
        <w:rPr>
          <w:rFonts w:asciiTheme="minorHAnsi" w:hAnsiTheme="minorHAnsi" w:cstheme="minorHAnsi"/>
          <w:noProof/>
          <w:sz w:val="20"/>
          <w:lang w:val="hr-HR"/>
        </w:rPr>
      </w:pPr>
    </w:p>
    <w:p w:rsidR="00103AA4" w:rsidRDefault="000960F0" w:rsidP="006D650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Poslovni subjekti veličine 1 su oni s 0 – 4 zaposlenih, veličine 2 s 5 – 9 zaposlenih, veličine 3 s 10 – 19 zaposlenih, veličine 4 s 20 – 49 zaposlenih, veličine 5 s 50 – 99 zaposlenih, veličine 6 sa 100 – 249 zaposlenih i veličine 7 s 250 i više zaposlenih.</w:t>
      </w:r>
      <w:r w:rsidR="006D6507">
        <w:rPr>
          <w:rFonts w:asciiTheme="minorHAnsi" w:hAnsiTheme="minorHAnsi" w:cstheme="minorHAnsi"/>
          <w:noProof/>
          <w:sz w:val="20"/>
          <w:lang w:val="hr-HR"/>
        </w:rPr>
        <w:t xml:space="preserve"> </w:t>
      </w:r>
      <w:r w:rsidR="006D6507" w:rsidRPr="00691C8C">
        <w:rPr>
          <w:rFonts w:asciiTheme="minorHAnsi" w:hAnsiTheme="minorHAnsi" w:cstheme="minorHAnsi"/>
          <w:noProof/>
          <w:sz w:val="20"/>
          <w:lang w:val="hr-HR"/>
        </w:rPr>
        <w:t>Za poslovne subjekte kojima je pretežna djelatnost izvan trgovine uzima se broj zaposlenih u trgovačkim djelatnostima.</w:t>
      </w:r>
    </w:p>
    <w:p w:rsidR="00103AA4" w:rsidRDefault="00103AA4" w:rsidP="00103AA4">
      <w:pPr>
        <w:spacing w:line="120" w:lineRule="auto"/>
        <w:jc w:val="both"/>
        <w:rPr>
          <w:rFonts w:asciiTheme="minorHAnsi" w:hAnsiTheme="minorHAnsi" w:cstheme="minorHAnsi"/>
          <w:noProof/>
          <w:sz w:val="20"/>
          <w:lang w:val="hr-HR"/>
        </w:rPr>
      </w:pPr>
    </w:p>
    <w:p w:rsidR="006D6507" w:rsidRPr="00691C8C" w:rsidRDefault="00103AA4" w:rsidP="006D6507">
      <w:pPr>
        <w:ind w:firstLine="708"/>
        <w:jc w:val="both"/>
        <w:rPr>
          <w:rFonts w:asciiTheme="minorHAnsi" w:hAnsiTheme="minorHAnsi" w:cstheme="minorHAnsi"/>
          <w:noProof/>
          <w:sz w:val="20"/>
          <w:lang w:val="hr-HR"/>
        </w:rPr>
      </w:pPr>
      <w:r>
        <w:rPr>
          <w:rFonts w:asciiTheme="minorHAnsi" w:hAnsiTheme="minorHAnsi" w:cstheme="minorHAnsi"/>
          <w:noProof/>
          <w:sz w:val="20"/>
          <w:lang w:val="hr-HR"/>
        </w:rPr>
        <w:t>Uzorkom su obuhvaćeni poslovni subjekti s 10 i više zaposlenih te slučajnim uzorkom izabrani poslovni subjekti koji imaju manje od 10 zaposlenih.</w:t>
      </w:r>
      <w:r w:rsidR="006D6507" w:rsidRPr="00691C8C">
        <w:rPr>
          <w:rFonts w:asciiTheme="minorHAnsi" w:hAnsiTheme="minorHAnsi" w:cstheme="minorHAnsi"/>
          <w:noProof/>
          <w:sz w:val="20"/>
          <w:lang w:val="hr-HR"/>
        </w:rPr>
        <w:t xml:space="preserve"> </w:t>
      </w:r>
    </w:p>
    <w:p w:rsidR="000960F0" w:rsidRPr="00691C8C" w:rsidRDefault="000960F0" w:rsidP="00103AA4">
      <w:pPr>
        <w:spacing w:line="120" w:lineRule="auto"/>
        <w:ind w:firstLine="720"/>
        <w:jc w:val="both"/>
        <w:rPr>
          <w:rFonts w:asciiTheme="minorHAnsi" w:hAnsiTheme="minorHAnsi" w:cstheme="minorHAnsi"/>
          <w:noProof/>
          <w:sz w:val="20"/>
          <w:lang w:val="hr-HR"/>
        </w:rPr>
      </w:pPr>
    </w:p>
    <w:p w:rsidR="000960F0" w:rsidRPr="00691C8C" w:rsidRDefault="000960F0" w:rsidP="000960F0">
      <w:pPr>
        <w:spacing w:line="120" w:lineRule="auto"/>
        <w:jc w:val="both"/>
        <w:rPr>
          <w:rFonts w:asciiTheme="minorHAnsi" w:hAnsiTheme="minorHAnsi" w:cstheme="minorHAnsi"/>
          <w:i/>
          <w:noProof/>
          <w:sz w:val="20"/>
          <w:lang w:val="hr-HR"/>
        </w:rPr>
      </w:pP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Trgovina na malo </w:t>
      </w:r>
      <w:r w:rsidRPr="00691C8C">
        <w:rPr>
          <w:rFonts w:asciiTheme="minorHAnsi" w:hAnsiTheme="minorHAnsi" w:cstheme="minorHAnsi"/>
          <w:noProof/>
          <w:sz w:val="20"/>
          <w:lang w:val="hr-HR"/>
        </w:rPr>
        <w:t>je prodaja robe krajnjem potrošaču za osobnu uporabu ili uporabu u kućanstvu.</w:t>
      </w:r>
    </w:p>
    <w:p w:rsidR="000960F0" w:rsidRPr="00691C8C" w:rsidRDefault="000960F0" w:rsidP="0039541B">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Promet u trgovini na malo</w:t>
      </w:r>
      <w:r w:rsidRPr="00691C8C">
        <w:rPr>
          <w:rFonts w:asciiTheme="minorHAnsi" w:hAnsiTheme="minorHAnsi" w:cstheme="minorHAnsi"/>
          <w:noProof/>
          <w:sz w:val="20"/>
          <w:lang w:val="hr-HR"/>
        </w:rPr>
        <w:t>, je vrijednost svih prodanih roba i obavljenih usluga na tržištu tijekom mjeseca, bez obzira na to jesu li naplaćene ili ne, s uključenim porezom na dodanu vrijednost.</w:t>
      </w:r>
    </w:p>
    <w:p w:rsidR="000960F0"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 xml:space="preserve">Trgovačke struke </w:t>
      </w:r>
      <w:r w:rsidRPr="00691C8C">
        <w:rPr>
          <w:rFonts w:asciiTheme="minorHAnsi" w:hAnsiTheme="minorHAnsi" w:cstheme="minorHAnsi"/>
          <w:noProof/>
          <w:sz w:val="20"/>
          <w:lang w:val="hr-HR"/>
        </w:rPr>
        <w:t>predstavljaju stvarni pretežni asortiman prodaje u trgovini na malo gdje su proizvodi koji se prodaju razvrstani također na osnovi NKD- 2007.</w:t>
      </w:r>
    </w:p>
    <w:p w:rsidR="0039541B" w:rsidRDefault="0039541B" w:rsidP="0039541B">
      <w:pPr>
        <w:spacing w:line="120" w:lineRule="auto"/>
        <w:jc w:val="both"/>
        <w:rPr>
          <w:rFonts w:asciiTheme="minorHAnsi" w:hAnsiTheme="minorHAnsi" w:cstheme="minorHAnsi"/>
          <w:noProof/>
          <w:sz w:val="20"/>
          <w:lang w:val="hr-HR"/>
        </w:rPr>
      </w:pPr>
    </w:p>
    <w:p w:rsidR="0039541B" w:rsidRDefault="0039541B" w:rsidP="000960F0">
      <w:pPr>
        <w:jc w:val="both"/>
        <w:rPr>
          <w:rFonts w:asciiTheme="minorHAnsi" w:hAnsiTheme="minorHAnsi" w:cstheme="minorHAnsi"/>
          <w:noProof/>
          <w:sz w:val="20"/>
          <w:lang w:val="hr-HR"/>
        </w:rPr>
      </w:pPr>
      <w:r>
        <w:rPr>
          <w:rFonts w:asciiTheme="minorHAnsi" w:hAnsiTheme="minorHAnsi" w:cstheme="minorHAnsi"/>
          <w:noProof/>
          <w:sz w:val="20"/>
          <w:lang w:val="hr-HR"/>
        </w:rPr>
        <w:tab/>
        <w:t>Nominalni indeksi  prikazuju kretanje prometa u tekućim cijenama.</w:t>
      </w:r>
    </w:p>
    <w:p w:rsidR="00E34E20" w:rsidRDefault="00E34E20">
      <w:pPr>
        <w:widowControl/>
        <w:rPr>
          <w:rFonts w:asciiTheme="minorHAnsi" w:hAnsiTheme="minorHAnsi" w:cstheme="minorHAnsi"/>
          <w:spacing w:val="-2"/>
          <w:sz w:val="20"/>
          <w:lang w:val="hr-HR"/>
        </w:rPr>
      </w:pPr>
      <w:r>
        <w:rPr>
          <w:rFonts w:asciiTheme="minorHAnsi" w:hAnsiTheme="minorHAnsi" w:cstheme="minorHAnsi"/>
          <w:spacing w:val="-2"/>
          <w:sz w:val="20"/>
          <w:lang w:val="hr-HR"/>
        </w:rPr>
        <w:br w:type="page"/>
      </w:r>
    </w:p>
    <w:p w:rsidR="00A2794F" w:rsidRPr="00691C8C" w:rsidRDefault="00A2794F" w:rsidP="00443100">
      <w:pPr>
        <w:jc w:val="both"/>
        <w:rPr>
          <w:rFonts w:asciiTheme="minorHAnsi" w:hAnsiTheme="minorHAnsi" w:cstheme="minorHAnsi"/>
          <w:b/>
          <w:sz w:val="20"/>
          <w:lang w:val="hr-HR"/>
        </w:rPr>
      </w:pPr>
      <w:r w:rsidRPr="00691C8C">
        <w:rPr>
          <w:rFonts w:asciiTheme="minorHAnsi" w:hAnsiTheme="minorHAnsi" w:cstheme="minorHAnsi"/>
          <w:b/>
          <w:sz w:val="20"/>
          <w:lang w:val="hr-HR"/>
        </w:rPr>
        <w:lastRenderedPageBreak/>
        <w:t>Distributivna trgovina i ostale usluge</w:t>
      </w:r>
    </w:p>
    <w:p w:rsidR="00A2794F" w:rsidRPr="00691C8C" w:rsidRDefault="00A2794F" w:rsidP="00443100">
      <w:pPr>
        <w:spacing w:line="120" w:lineRule="auto"/>
        <w:jc w:val="both"/>
        <w:rPr>
          <w:rFonts w:asciiTheme="minorHAnsi" w:hAnsiTheme="minorHAnsi" w:cstheme="minorHAnsi"/>
          <w:b/>
          <w: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Izvor podataka</w:t>
      </w:r>
    </w:p>
    <w:p w:rsidR="00764C5D" w:rsidRPr="00691C8C" w:rsidRDefault="00764C5D" w:rsidP="00443100">
      <w:pPr>
        <w:spacing w:line="120" w:lineRule="auto"/>
        <w:jc w:val="both"/>
        <w:rPr>
          <w:rFonts w:asciiTheme="minorHAnsi" w:hAnsiTheme="minorHAnsi" w:cstheme="minorHAnsi"/>
          <w:sz w:val="20"/>
          <w:lang w:val="hr-HR"/>
        </w:rPr>
      </w:pPr>
    </w:p>
    <w:p w:rsidR="003F4F77" w:rsidRDefault="00764C5D" w:rsidP="003F4F77">
      <w:pPr>
        <w:jc w:val="both"/>
        <w:rPr>
          <w:rFonts w:asciiTheme="minorHAnsi" w:hAnsiTheme="minorHAnsi" w:cstheme="minorHAnsi"/>
          <w:sz w:val="20"/>
          <w:lang w:val="hr-HR"/>
        </w:rPr>
      </w:pPr>
      <w:r w:rsidRPr="00691C8C">
        <w:rPr>
          <w:rFonts w:asciiTheme="minorHAnsi" w:hAnsiTheme="minorHAnsi" w:cstheme="minorHAnsi"/>
          <w:sz w:val="20"/>
          <w:lang w:val="hr-HR"/>
        </w:rPr>
        <w:t xml:space="preserve">      </w:t>
      </w:r>
      <w:r w:rsidR="003E6C5F" w:rsidRPr="00691C8C">
        <w:rPr>
          <w:rFonts w:asciiTheme="minorHAnsi" w:hAnsiTheme="minorHAnsi" w:cstheme="minorHAnsi"/>
          <w:sz w:val="20"/>
          <w:lang w:val="hr-HR"/>
        </w:rPr>
        <w:tab/>
      </w:r>
      <w:r w:rsidR="00916216" w:rsidRPr="00691C8C">
        <w:rPr>
          <w:rFonts w:asciiTheme="minorHAnsi" w:hAnsiTheme="minorHAnsi" w:cstheme="minorHAnsi"/>
          <w:sz w:val="20"/>
          <w:lang w:val="hr-HR"/>
        </w:rPr>
        <w:t>Podaci Distributivn</w:t>
      </w:r>
      <w:r w:rsidR="000960F0" w:rsidRPr="00691C8C">
        <w:rPr>
          <w:rFonts w:asciiTheme="minorHAnsi" w:hAnsiTheme="minorHAnsi" w:cstheme="minorHAnsi"/>
          <w:sz w:val="20"/>
          <w:lang w:val="hr-HR"/>
        </w:rPr>
        <w:t>e</w:t>
      </w:r>
      <w:r w:rsidR="00916216" w:rsidRPr="00691C8C">
        <w:rPr>
          <w:rFonts w:asciiTheme="minorHAnsi" w:hAnsiTheme="minorHAnsi" w:cstheme="minorHAnsi"/>
          <w:sz w:val="20"/>
          <w:lang w:val="hr-HR"/>
        </w:rPr>
        <w:t xml:space="preserve"> trgovin</w:t>
      </w:r>
      <w:r w:rsidR="000960F0" w:rsidRPr="00691C8C">
        <w:rPr>
          <w:rFonts w:asciiTheme="minorHAnsi" w:hAnsiTheme="minorHAnsi" w:cstheme="minorHAnsi"/>
          <w:sz w:val="20"/>
          <w:lang w:val="hr-HR"/>
        </w:rPr>
        <w:t>e</w:t>
      </w:r>
      <w:r w:rsidR="00916216" w:rsidRPr="00691C8C">
        <w:rPr>
          <w:rFonts w:asciiTheme="minorHAnsi" w:hAnsiTheme="minorHAnsi" w:cstheme="minorHAnsi"/>
          <w:sz w:val="20"/>
          <w:lang w:val="hr-HR"/>
        </w:rPr>
        <w:t xml:space="preserve"> i ostal</w:t>
      </w:r>
      <w:r w:rsidR="000A30BF">
        <w:rPr>
          <w:rFonts w:asciiTheme="minorHAnsi" w:hAnsiTheme="minorHAnsi" w:cstheme="minorHAnsi"/>
          <w:sz w:val="20"/>
          <w:lang w:val="hr-HR"/>
        </w:rPr>
        <w:t>e</w:t>
      </w:r>
      <w:r w:rsidR="00916216" w:rsidRPr="00691C8C">
        <w:rPr>
          <w:rFonts w:asciiTheme="minorHAnsi" w:hAnsiTheme="minorHAnsi" w:cstheme="minorHAnsi"/>
          <w:sz w:val="20"/>
          <w:lang w:val="hr-HR"/>
        </w:rPr>
        <w:t xml:space="preserve"> uslug</w:t>
      </w:r>
      <w:r w:rsidR="000A30BF">
        <w:rPr>
          <w:rFonts w:asciiTheme="minorHAnsi" w:hAnsiTheme="minorHAnsi" w:cstheme="minorHAnsi"/>
          <w:sz w:val="20"/>
          <w:lang w:val="hr-HR"/>
        </w:rPr>
        <w:t>e</w:t>
      </w:r>
      <w:r w:rsidR="00916216" w:rsidRPr="00691C8C">
        <w:rPr>
          <w:rFonts w:asciiTheme="minorHAnsi" w:hAnsiTheme="minorHAnsi" w:cstheme="minorHAnsi"/>
          <w:sz w:val="20"/>
          <w:lang w:val="hr-HR"/>
        </w:rPr>
        <w:t xml:space="preserve"> rezultat su statističkog istraživanja Tromjesečni izvještaj trgovine i ostalih usluga (obrazac USL-1). U podatke su uključeni i podaci za djelatnost trgovine na malo (odjeljak G 47) koji su dobiveni mjesečnim izvještajem trgovine na malo (obrazac TRG-1).</w:t>
      </w:r>
    </w:p>
    <w:p w:rsidR="00916216" w:rsidRPr="00691C8C" w:rsidRDefault="00916216" w:rsidP="003F4F77">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Istraživanje </w:t>
      </w:r>
      <w:r w:rsidR="0058071B">
        <w:rPr>
          <w:rFonts w:asciiTheme="minorHAnsi" w:hAnsiTheme="minorHAnsi" w:cstheme="minorHAnsi"/>
          <w:sz w:val="20"/>
          <w:lang w:val="hr-HR"/>
        </w:rPr>
        <w:t>se</w:t>
      </w:r>
      <w:r w:rsidRPr="00691C8C">
        <w:rPr>
          <w:rFonts w:asciiTheme="minorHAnsi" w:hAnsiTheme="minorHAnsi" w:cstheme="minorHAnsi"/>
          <w:sz w:val="20"/>
          <w:lang w:val="hr-HR"/>
        </w:rPr>
        <w:t xml:space="preserve"> provodi od prvog tromjesečja 2011. godine, a zamjenjuje dotadašnja istraživanja koja su obuhvaćala samo dio uslužnih djelatnosti: Tromjesečni izvještaj distributivne trgovine (TRG-2), Tromjesečni izvještaj ugostiteljstva za pravne osobe (UG-11) i Tromjesečni izvještaj ugostiteljstva za obrtnike (UG-11/OBRT).</w:t>
      </w:r>
    </w:p>
    <w:p w:rsidR="00916216" w:rsidRPr="00691C8C" w:rsidRDefault="00916216" w:rsidP="00443100">
      <w:pPr>
        <w:spacing w:line="120" w:lineRule="auto"/>
        <w:jc w:val="both"/>
        <w:rPr>
          <w:rFonts w:asciiTheme="minorHAnsi" w:hAnsiTheme="minorHAnsi" w:cstheme="minorHAnsi"/>
          <w:sz w:val="20"/>
          <w:lang w:val="hr-HR"/>
        </w:rPr>
      </w:pPr>
    </w:p>
    <w:p w:rsidR="00916216" w:rsidRPr="00691C8C" w:rsidRDefault="00916216"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Metodologija za tromjesečno istraživanje Tromjesečni izvještaj trgovine i ostalih usluga (USL-1) temelji se na Uredbi o kratkoročnim statistikama EU-a br. 1165/98 (Dodatak D) te njezinim izmjenama i dopunama i potpuno je usklađena s konceptima i definicijama iz te uredbe.</w:t>
      </w:r>
    </w:p>
    <w:p w:rsidR="00916216" w:rsidRPr="00691C8C" w:rsidRDefault="00916216" w:rsidP="00443100">
      <w:pPr>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916216" w:rsidRPr="00691C8C" w:rsidRDefault="00916216"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Svrha istraživanja je mjerenje dinamike kretanja prometa u uslužnim djelatnostima.</w:t>
      </w:r>
    </w:p>
    <w:p w:rsidR="00764C5D" w:rsidRPr="00691C8C" w:rsidRDefault="00764C5D" w:rsidP="00443100">
      <w:pPr>
        <w:suppressAutoHyphens/>
        <w:spacing w:line="120" w:lineRule="auto"/>
        <w:jc w:val="both"/>
        <w:rPr>
          <w:rFonts w:asciiTheme="minorHAnsi" w:hAnsiTheme="minorHAnsi" w:cstheme="minorHAns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764C5D" w:rsidRPr="00691C8C" w:rsidRDefault="00764C5D" w:rsidP="00443100">
      <w:pPr>
        <w:spacing w:line="120" w:lineRule="auto"/>
        <w:jc w:val="both"/>
        <w:rPr>
          <w:rFonts w:asciiTheme="minorHAnsi" w:hAnsiTheme="minorHAnsi" w:cstheme="minorHAnsi"/>
          <w:sz w:val="20"/>
          <w:lang w:val="hr-HR"/>
        </w:rPr>
      </w:pPr>
    </w:p>
    <w:p w:rsidR="00764C5D" w:rsidRPr="00691C8C" w:rsidRDefault="00B11BF6" w:rsidP="00443100">
      <w:pPr>
        <w:jc w:val="both"/>
        <w:rPr>
          <w:rFonts w:asciiTheme="minorHAnsi" w:hAnsiTheme="minorHAnsi" w:cstheme="minorHAnsi"/>
          <w:sz w:val="20"/>
          <w:lang w:val="hr-HR"/>
        </w:rPr>
      </w:pPr>
      <w:r w:rsidRPr="00691C8C">
        <w:rPr>
          <w:rFonts w:asciiTheme="minorHAnsi" w:hAnsiTheme="minorHAnsi" w:cstheme="minorHAnsi"/>
          <w:b/>
          <w:i/>
          <w:sz w:val="20"/>
          <w:lang w:val="hr-HR"/>
        </w:rPr>
        <w:tab/>
      </w:r>
      <w:r w:rsidR="009F2892" w:rsidRPr="00691C8C">
        <w:rPr>
          <w:rFonts w:asciiTheme="minorHAnsi" w:hAnsiTheme="minorHAnsi" w:cstheme="minorHAnsi"/>
          <w:sz w:val="20"/>
          <w:lang w:val="hr-HR"/>
        </w:rPr>
        <w:t>Istraživanjem su obuhvaćeni svi veliki i srednje veliki poslovni subjekti (oni koji imaju više od 50 zaposlenih), dok su vrlo mali i mali poslovni subjekti izabrani stratificiranim uzorkom. Stratifikacija uzorka radi se prema pretežnoj djelatnosti i veličini poslovnog subjekta. Pretežna djelatnost određena je za svaki poslovni subjekt u skladu s Nacionalnom klasifikacijom djelatnosti 2007 (NN., br. 58/07. i 72/07.). Kriterij za određivanje veličine poslovnog subjekta je broj zaposlenih.</w:t>
      </w:r>
    </w:p>
    <w:p w:rsidR="009F2892" w:rsidRPr="00691C8C" w:rsidRDefault="009F2892" w:rsidP="00443100">
      <w:pPr>
        <w:spacing w:line="120" w:lineRule="auto"/>
        <w:jc w:val="both"/>
        <w:rPr>
          <w:rFonts w:asciiTheme="minorHAnsi" w:hAnsiTheme="minorHAnsi" w:cstheme="minorHAnsi"/>
          <w:sz w:val="20"/>
          <w:lang w:val="hr-HR"/>
        </w:rPr>
      </w:pPr>
    </w:p>
    <w:p w:rsidR="009F2892" w:rsidRPr="00691C8C" w:rsidRDefault="009F2892"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Poslovni subjekti (pravne osobe i obrtnici) obuhvaćeni istraživanjem, razvrstani su prema veličina na: veličina 1 od 0 – 4 zaposlenih, veličina 2 od 5 – 9, veličina 3 od 10 – 19, veličina 4 od 20 – 49, veličina 5 od 50 – 99, veličina 6 od 100 – 249 i veličina 7 od 250 i više zaposlenih.</w:t>
      </w:r>
    </w:p>
    <w:p w:rsidR="009F2892" w:rsidRPr="00691C8C" w:rsidRDefault="009F2892" w:rsidP="00443100">
      <w:pPr>
        <w:spacing w:line="120" w:lineRule="auto"/>
        <w:jc w:val="both"/>
        <w:rPr>
          <w:rFonts w:asciiTheme="minorHAnsi" w:hAnsiTheme="minorHAnsi" w:cstheme="minorHAnsi"/>
          <w:b/>
          <w: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Definicije</w:t>
      </w:r>
    </w:p>
    <w:p w:rsidR="00764C5D" w:rsidRPr="00691C8C" w:rsidRDefault="00764C5D" w:rsidP="00443100">
      <w:pPr>
        <w:spacing w:line="120" w:lineRule="auto"/>
        <w:jc w:val="both"/>
        <w:rPr>
          <w:rFonts w:asciiTheme="minorHAnsi" w:hAnsiTheme="minorHAnsi" w:cstheme="minorHAnsi"/>
          <w:sz w:val="20"/>
          <w:lang w:val="hr-HR"/>
        </w:rPr>
      </w:pPr>
    </w:p>
    <w:p w:rsidR="00DD2DF8" w:rsidRPr="00691C8C" w:rsidRDefault="00DD2DF8" w:rsidP="00443100">
      <w:pPr>
        <w:ind w:firstLine="708"/>
        <w:jc w:val="both"/>
        <w:rPr>
          <w:rFonts w:asciiTheme="minorHAnsi" w:hAnsiTheme="minorHAnsi" w:cstheme="minorHAnsi"/>
          <w:sz w:val="20"/>
          <w:lang w:val="hr-HR"/>
        </w:rPr>
      </w:pPr>
      <w:r w:rsidRPr="00691C8C">
        <w:rPr>
          <w:rFonts w:asciiTheme="minorHAnsi" w:hAnsiTheme="minorHAnsi" w:cstheme="minorHAnsi"/>
          <w:i/>
          <w:sz w:val="20"/>
          <w:lang w:val="hr-HR"/>
        </w:rPr>
        <w:t>Promet</w:t>
      </w:r>
      <w:r w:rsidRPr="00691C8C">
        <w:rPr>
          <w:rFonts w:asciiTheme="minorHAnsi" w:hAnsiTheme="minorHAnsi" w:cstheme="minorHAnsi"/>
          <w:sz w:val="20"/>
          <w:lang w:val="hr-HR"/>
        </w:rPr>
        <w:t xml:space="preserve"> je vrijednost svih prodanih roba i obavljenih usluga na tržištu tijekom tromjesečja bez obzira na to jesu li naplaćene ili ne. Iz prometa je isključen porez na dodanu vrijednost.</w:t>
      </w:r>
    </w:p>
    <w:p w:rsidR="00DD2DF8" w:rsidRPr="00691C8C" w:rsidRDefault="00DD2DF8" w:rsidP="00443100">
      <w:pPr>
        <w:ind w:firstLine="708"/>
        <w:jc w:val="both"/>
        <w:rPr>
          <w:rFonts w:asciiTheme="minorHAnsi" w:hAnsiTheme="minorHAnsi" w:cstheme="minorHAnsi"/>
          <w:sz w:val="20"/>
          <w:lang w:val="hr-HR"/>
        </w:rPr>
      </w:pPr>
      <w:r w:rsidRPr="00691C8C">
        <w:rPr>
          <w:rFonts w:asciiTheme="minorHAnsi" w:hAnsiTheme="minorHAnsi" w:cstheme="minorHAnsi"/>
          <w:sz w:val="20"/>
          <w:lang w:val="hr-HR"/>
        </w:rPr>
        <w:t>Poslovni subjekti iskazuju ukupan promet koji ostvare od glavne i od sporednih djelatnosti koje obavljaju.</w:t>
      </w:r>
    </w:p>
    <w:p w:rsidR="008C01C5" w:rsidRPr="00691C8C" w:rsidRDefault="008C01C5" w:rsidP="008C01C5">
      <w:pPr>
        <w:spacing w:line="120" w:lineRule="auto"/>
        <w:jc w:val="both"/>
        <w:rPr>
          <w:rFonts w:asciiTheme="minorHAnsi" w:hAnsiTheme="minorHAnsi" w:cstheme="minorHAnsi"/>
          <w:b/>
          <w:spacing w:val="-2"/>
          <w:sz w:val="20"/>
          <w:lang w:val="hr-HR"/>
        </w:rPr>
      </w:pPr>
    </w:p>
    <w:p w:rsidR="00FE4257" w:rsidRPr="00691C8C" w:rsidRDefault="00FE4257" w:rsidP="00103AA4">
      <w:pPr>
        <w:spacing w:line="120" w:lineRule="auto"/>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FE4257" w:rsidRPr="00691C8C" w:rsidRDefault="00FE4257" w:rsidP="00FE425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ROBNA RAZMJENA S INOZEMSTVOM</w:t>
      </w:r>
    </w:p>
    <w:p w:rsidR="00FE4257" w:rsidRPr="00691C8C" w:rsidRDefault="00FE4257" w:rsidP="00FE4257">
      <w:pPr>
        <w:tabs>
          <w:tab w:val="left" w:pos="-720"/>
        </w:tabs>
        <w:spacing w:line="120" w:lineRule="auto"/>
        <w:jc w:val="both"/>
        <w:rPr>
          <w:rFonts w:asciiTheme="minorHAnsi" w:hAnsiTheme="minorHAnsi" w:cstheme="minorHAnsi"/>
          <w:b/>
          <w:noProof/>
          <w:spacing w:val="-2"/>
          <w:sz w:val="20"/>
          <w:lang w:val="hr-HR"/>
        </w:rPr>
      </w:pPr>
    </w:p>
    <w:p w:rsidR="00FE4257" w:rsidRPr="00691C8C" w:rsidRDefault="00FE4257" w:rsidP="00FE4257">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E4257" w:rsidRPr="00691C8C" w:rsidRDefault="00FE4257" w:rsidP="00FE4257">
      <w:pPr>
        <w:tabs>
          <w:tab w:val="left" w:pos="-720"/>
        </w:tabs>
        <w:spacing w:line="120" w:lineRule="auto"/>
        <w:jc w:val="both"/>
        <w:rPr>
          <w:rFonts w:asciiTheme="minorHAnsi" w:hAnsiTheme="minorHAnsi" w:cstheme="minorHAnsi"/>
          <w:b/>
          <w:noProof/>
          <w:spacing w:val="-2"/>
          <w:sz w:val="20"/>
          <w:lang w:val="hr-HR"/>
        </w:rPr>
      </w:pPr>
    </w:p>
    <w:p w:rsidR="00FE4257" w:rsidRPr="00691C8C" w:rsidRDefault="00FE4257" w:rsidP="00FE425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Za područje robne razmjene s inozemstvom izvor podataka su </w:t>
      </w:r>
      <w:r w:rsidRPr="00691C8C">
        <w:rPr>
          <w:rFonts w:asciiTheme="minorHAnsi" w:hAnsiTheme="minorHAnsi" w:cstheme="minorHAnsi"/>
          <w:b/>
          <w:noProof/>
          <w:sz w:val="20"/>
          <w:lang w:val="hr-HR"/>
        </w:rPr>
        <w:t>Jedinstvene carinske deklaracije</w:t>
      </w:r>
      <w:r w:rsidRPr="00691C8C">
        <w:rPr>
          <w:rFonts w:asciiTheme="minorHAnsi" w:hAnsiTheme="minorHAnsi" w:cstheme="minorHAnsi"/>
          <w:noProof/>
          <w:sz w:val="20"/>
          <w:lang w:val="hr-HR"/>
        </w:rPr>
        <w:t xml:space="preserve"> o izvozu i uvozu robe. </w:t>
      </w:r>
    </w:p>
    <w:p w:rsidR="00FE4257" w:rsidRPr="00691C8C" w:rsidRDefault="00FE4257" w:rsidP="00FE4257">
      <w:pPr>
        <w:spacing w:line="120" w:lineRule="auto"/>
        <w:jc w:val="both"/>
        <w:rPr>
          <w:rFonts w:asciiTheme="minorHAnsi" w:hAnsiTheme="minorHAnsi" w:cstheme="minorHAnsi"/>
          <w:noProof/>
          <w:sz w:val="20"/>
          <w:lang w:val="hr-HR"/>
        </w:rPr>
      </w:pPr>
    </w:p>
    <w:p w:rsidR="00FE4257" w:rsidRPr="00691C8C" w:rsidRDefault="00FE4257" w:rsidP="00FE4257">
      <w:pPr>
        <w:jc w:val="both"/>
        <w:rPr>
          <w:rFonts w:asciiTheme="minorHAnsi" w:hAnsiTheme="minorHAnsi" w:cstheme="minorHAnsi"/>
          <w:noProof/>
          <w:sz w:val="20"/>
          <w:lang w:val="hr-HR"/>
        </w:rPr>
      </w:pPr>
      <w:r w:rsidRPr="00691C8C">
        <w:rPr>
          <w:rFonts w:asciiTheme="minorHAnsi" w:hAnsiTheme="minorHAnsi" w:cstheme="minorHAnsi"/>
          <w:b/>
          <w:noProof/>
          <w:sz w:val="20"/>
          <w:lang w:val="hr-HR"/>
        </w:rPr>
        <w:tab/>
      </w:r>
      <w:r w:rsidRPr="00691C8C">
        <w:rPr>
          <w:rFonts w:asciiTheme="minorHAnsi" w:hAnsiTheme="minorHAnsi" w:cstheme="minorHAnsi"/>
          <w:noProof/>
          <w:sz w:val="20"/>
          <w:lang w:val="hr-HR"/>
        </w:rPr>
        <w:t>Državni zavod za statistiku preuzima od Carinske uprave Republike Hrvatske kontrolirane jedinstvene carinske deklaracije u obliku slogova te ih statistički obrađuje i objavljuje poštujući osnovne metodološke preporuke Statističkog ureda UN-a i Eurostata.</w:t>
      </w:r>
    </w:p>
    <w:p w:rsidR="001546CF" w:rsidRPr="00691C8C" w:rsidRDefault="001546CF" w:rsidP="001546CF">
      <w:pPr>
        <w:tabs>
          <w:tab w:val="left" w:pos="-720"/>
        </w:tabs>
        <w:suppressAutoHyphens/>
        <w:spacing w:line="120" w:lineRule="auto"/>
        <w:jc w:val="both"/>
        <w:rPr>
          <w:rFonts w:asciiTheme="minorHAnsi" w:hAnsiTheme="minorHAnsi" w:cstheme="minorHAnsi"/>
          <w:b/>
          <w:i/>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i/>
          <w:spacing w:val="-2"/>
          <w:sz w:val="20"/>
          <w:lang w:val="hr-HR"/>
        </w:rPr>
      </w:pPr>
      <w:r w:rsidRPr="00691C8C">
        <w:rPr>
          <w:rFonts w:asciiTheme="minorHAnsi" w:hAnsiTheme="minorHAnsi" w:cstheme="minorHAnsi"/>
          <w:b/>
          <w:i/>
          <w:spacing w:val="-2"/>
          <w:sz w:val="20"/>
          <w:lang w:val="hr-HR"/>
        </w:rPr>
        <w:t>Obuhvat i usporedivost</w:t>
      </w:r>
    </w:p>
    <w:p w:rsidR="00A64577" w:rsidRPr="00691C8C" w:rsidRDefault="00A64577" w:rsidP="00A64577">
      <w:pPr>
        <w:tabs>
          <w:tab w:val="left" w:pos="-720"/>
        </w:tabs>
        <w:spacing w:line="120" w:lineRule="auto"/>
        <w:jc w:val="both"/>
        <w:rPr>
          <w:rFonts w:asciiTheme="minorHAnsi" w:hAnsiTheme="minorHAnsi" w:cstheme="minorHAnsi"/>
          <w:b/>
          <w:i/>
          <w:spacing w:val="-2"/>
          <w:sz w:val="20"/>
          <w:lang w:val="hr-HR"/>
        </w:rPr>
      </w:pPr>
    </w:p>
    <w:p w:rsidR="00A64577" w:rsidRPr="00691C8C" w:rsidRDefault="00A64577" w:rsidP="00A64577">
      <w:pPr>
        <w:jc w:val="both"/>
        <w:rPr>
          <w:rFonts w:asciiTheme="minorHAnsi" w:hAnsiTheme="minorHAnsi" w:cstheme="minorHAnsi"/>
          <w:sz w:val="20"/>
          <w:lang w:val="hr-HR"/>
        </w:rPr>
      </w:pPr>
      <w:r w:rsidRPr="00691C8C">
        <w:rPr>
          <w:rFonts w:asciiTheme="minorHAnsi" w:hAnsiTheme="minorHAnsi" w:cstheme="minorHAnsi"/>
          <w:spacing w:val="-2"/>
          <w:sz w:val="20"/>
          <w:lang w:val="hr-HR"/>
        </w:rPr>
        <w:tab/>
      </w:r>
      <w:r w:rsidRPr="00691C8C">
        <w:rPr>
          <w:rFonts w:asciiTheme="minorHAnsi" w:hAnsiTheme="minorHAnsi" w:cstheme="minorHAnsi"/>
          <w:sz w:val="20"/>
          <w:lang w:val="hr-HR"/>
        </w:rPr>
        <w:t xml:space="preserve">Robna razmjena s inozemstvom obuhvaća svu robu koja se izvozi iz zemlje, odnosno uvozi u zemlju, kao i izvoz i uvoz po osnovi unutrašnje i vanjske proizvodnje na bruto osnovi. </w:t>
      </w:r>
    </w:p>
    <w:p w:rsidR="00A64577" w:rsidRPr="00691C8C" w:rsidRDefault="00A64577" w:rsidP="00A64577">
      <w:pPr>
        <w:spacing w:line="120" w:lineRule="auto"/>
        <w:jc w:val="both"/>
        <w:rPr>
          <w:rFonts w:asciiTheme="minorHAnsi" w:hAnsiTheme="minorHAnsi" w:cstheme="minorHAnsi"/>
          <w:sz w:val="20"/>
          <w:lang w:val="hr-HR"/>
        </w:rPr>
      </w:pPr>
    </w:p>
    <w:p w:rsidR="00A64577" w:rsidRPr="00691C8C" w:rsidRDefault="00A64577" w:rsidP="00A64577">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Iskazuju se stvarno postignute vrijednosti u vrijeme kada su poslovi zaključeni (fakturirane vrijednosti) i preračunavaju se na osnovi isporuke na hrvatskoj granici. Izvozne vrijednosti obračunane su prema paritetu </w:t>
      </w:r>
      <w:r w:rsidRPr="00691C8C">
        <w:rPr>
          <w:rFonts w:asciiTheme="minorHAnsi" w:hAnsiTheme="minorHAnsi" w:cstheme="minorHAnsi"/>
          <w:i/>
          <w:sz w:val="20"/>
          <w:lang w:val="hr-HR"/>
        </w:rPr>
        <w:t xml:space="preserve">fob </w:t>
      </w:r>
      <w:r w:rsidRPr="00691C8C">
        <w:rPr>
          <w:rFonts w:asciiTheme="minorHAnsi" w:hAnsiTheme="minorHAnsi" w:cstheme="minorHAnsi"/>
          <w:sz w:val="20"/>
          <w:lang w:val="hr-HR"/>
        </w:rPr>
        <w:t xml:space="preserve">(franko brod), a uvozne vrijednosti prema paritetu </w:t>
      </w:r>
      <w:r w:rsidRPr="00691C8C">
        <w:rPr>
          <w:rFonts w:asciiTheme="minorHAnsi" w:hAnsiTheme="minorHAnsi" w:cstheme="minorHAnsi"/>
          <w:i/>
          <w:sz w:val="20"/>
          <w:lang w:val="hr-HR"/>
        </w:rPr>
        <w:t xml:space="preserve">cif </w:t>
      </w:r>
      <w:r w:rsidRPr="00691C8C">
        <w:rPr>
          <w:rFonts w:asciiTheme="minorHAnsi" w:hAnsiTheme="minorHAnsi" w:cstheme="minorHAnsi"/>
          <w:sz w:val="20"/>
          <w:lang w:val="hr-HR"/>
        </w:rPr>
        <w:t xml:space="preserve">(cijena s osiguranjem i vozarinom). </w:t>
      </w:r>
    </w:p>
    <w:p w:rsidR="00A64577" w:rsidRPr="00691C8C" w:rsidRDefault="00A64577" w:rsidP="00A64577">
      <w:pPr>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A64577" w:rsidRPr="00691C8C" w:rsidRDefault="00A64577" w:rsidP="00A64577">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Vrijednost izvoza i uvoza iskazuje se u kunama, eurima i američkim dolarima. Iznosi iz stranih valuta preračunavaju se u kune primjenom tekućih dnevnih tečajeva koji vrijede na dan carinjenja robe, a utvrđuje ih Hrvatska narodna banka. Koristi se srednji valutni tečaj. </w:t>
      </w:r>
    </w:p>
    <w:p w:rsidR="00A64577" w:rsidRPr="00691C8C" w:rsidRDefault="00A64577" w:rsidP="00A64577">
      <w:pPr>
        <w:spacing w:line="120" w:lineRule="auto"/>
        <w:jc w:val="both"/>
        <w:rPr>
          <w:rFonts w:asciiTheme="minorHAnsi" w:hAnsiTheme="minorHAnsi" w:cstheme="minorHAnsi"/>
          <w:sz w:val="20"/>
          <w:lang w:val="hr-HR"/>
        </w:rPr>
      </w:pPr>
    </w:p>
    <w:p w:rsidR="00A64577" w:rsidRPr="00691C8C" w:rsidRDefault="00A64577" w:rsidP="00A64577">
      <w:pPr>
        <w:pStyle w:val="BodyText"/>
        <w:rPr>
          <w:rFonts w:asciiTheme="minorHAnsi" w:hAnsiTheme="minorHAnsi" w:cstheme="minorHAnsi"/>
          <w:noProof/>
        </w:rPr>
      </w:pPr>
      <w:r w:rsidRPr="00691C8C">
        <w:rPr>
          <w:rFonts w:asciiTheme="minorHAnsi" w:hAnsiTheme="minorHAnsi" w:cstheme="minorHAnsi"/>
        </w:rPr>
        <w:tab/>
      </w:r>
      <w:r w:rsidRPr="00691C8C">
        <w:rPr>
          <w:rFonts w:asciiTheme="minorHAnsi" w:hAnsiTheme="minorHAnsi" w:cstheme="minorHAnsi"/>
          <w:noProof/>
        </w:rPr>
        <w:t xml:space="preserve">U prikazivanju podataka po djelatnostima primjenjuje se Nacionalna klasifikacija djelatnosti 2007. - NKD 2007. (NN br. 58/07 i 72/07) koji je stupio na snagu 01. siječnja 2008., a utemeljen je na europskoj klasifikaciji NACE, Rev.2. </w:t>
      </w:r>
    </w:p>
    <w:p w:rsidR="00A64577" w:rsidRPr="00691C8C" w:rsidRDefault="00A64577" w:rsidP="00A64577">
      <w:pPr>
        <w:spacing w:line="120" w:lineRule="auto"/>
        <w:ind w:firstLine="709"/>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A64577" w:rsidRPr="00691C8C"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Od siječnja 2000. godine, u primjeni je novi Carinski zakon (NN br. 78/99, 94/99, 117/99, 73/00, 92/01, 47/03, 140/05, 138/06, 60/08, 45/09 i 56/10) koji je u cijelosti usklađen s europskim standardima. Tim Zakonom u carinskom postupku propisana je uporaba nove carinske isprave – Jedinstvene carinske deklaracije. U određenom mjesecu obrađuju se samo one deklaracije koje imaju datum prihvaćanja u carinarnici/ispostavi iz </w:t>
      </w:r>
      <w:r w:rsidRPr="00691C8C">
        <w:rPr>
          <w:rFonts w:asciiTheme="minorHAnsi" w:hAnsiTheme="minorHAnsi" w:cstheme="minorHAnsi"/>
          <w:b/>
          <w:bCs/>
          <w:noProof/>
          <w:sz w:val="20"/>
          <w:lang w:val="hr-HR"/>
        </w:rPr>
        <w:t>tog</w:t>
      </w:r>
      <w:r w:rsidRPr="00691C8C">
        <w:rPr>
          <w:rFonts w:asciiTheme="minorHAnsi" w:hAnsiTheme="minorHAnsi" w:cstheme="minorHAnsi"/>
          <w:noProof/>
          <w:sz w:val="20"/>
          <w:lang w:val="hr-HR"/>
        </w:rPr>
        <w:t xml:space="preserve"> mjeseca. Zbog uključivanja u obradu naknadno pristiglih deklaracija korigiranje podataka obavlja se sve dok se ne zaključi </w:t>
      </w:r>
      <w:r w:rsidRPr="00691C8C">
        <w:rPr>
          <w:rFonts w:asciiTheme="minorHAnsi" w:hAnsiTheme="minorHAnsi" w:cstheme="minorHAnsi"/>
          <w:b/>
          <w:noProof/>
          <w:sz w:val="20"/>
          <w:lang w:val="hr-HR"/>
        </w:rPr>
        <w:t xml:space="preserve">konačna obrada tekuće godine </w:t>
      </w:r>
      <w:r w:rsidRPr="00691C8C">
        <w:rPr>
          <w:rFonts w:asciiTheme="minorHAnsi" w:hAnsiTheme="minorHAnsi" w:cstheme="minorHAnsi"/>
          <w:noProof/>
          <w:sz w:val="20"/>
          <w:lang w:val="hr-HR"/>
        </w:rPr>
        <w:t>(sredinom</w:t>
      </w:r>
      <w:r w:rsidRPr="00691C8C">
        <w:rPr>
          <w:rFonts w:asciiTheme="minorHAnsi" w:hAnsiTheme="minorHAnsi" w:cstheme="minorHAnsi"/>
          <w:b/>
          <w:noProof/>
          <w:sz w:val="20"/>
          <w:lang w:val="hr-HR"/>
        </w:rPr>
        <w:t xml:space="preserve"> </w:t>
      </w:r>
      <w:r w:rsidRPr="00691C8C">
        <w:rPr>
          <w:rFonts w:asciiTheme="minorHAnsi" w:hAnsiTheme="minorHAnsi" w:cstheme="minorHAnsi"/>
          <w:noProof/>
          <w:sz w:val="20"/>
          <w:lang w:val="hr-HR"/>
        </w:rPr>
        <w:t>slijedeće godine), te se podaci do tada smatraju privremenima.</w:t>
      </w:r>
    </w:p>
    <w:p w:rsidR="00A64577" w:rsidRPr="00691C8C" w:rsidRDefault="00A64577" w:rsidP="00A64577">
      <w:pPr>
        <w:spacing w:line="120" w:lineRule="auto"/>
        <w:jc w:val="both"/>
        <w:rPr>
          <w:rFonts w:asciiTheme="minorHAnsi" w:hAnsiTheme="minorHAnsi" w:cstheme="minorHAnsi"/>
          <w:noProof/>
          <w:sz w:val="20"/>
          <w:lang w:val="hr-HR"/>
        </w:rPr>
      </w:pPr>
    </w:p>
    <w:p w:rsidR="00E34E20" w:rsidRDefault="00A64577" w:rsidP="00A64577">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A64577" w:rsidRPr="00691C8C" w:rsidRDefault="00A64577" w:rsidP="00E34E2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lastRenderedPageBreak/>
        <w:t xml:space="preserve">U prikupljanju podataka od 1. siječnja 2002. godine primjenjuje se Nomenklatura Carinske tarife </w:t>
      </w:r>
      <w:r w:rsidR="00103AA4">
        <w:rPr>
          <w:rFonts w:asciiTheme="minorHAnsi" w:hAnsiTheme="minorHAnsi" w:cstheme="minorHAnsi"/>
          <w:noProof/>
          <w:sz w:val="20"/>
          <w:lang w:val="hr-HR"/>
        </w:rPr>
        <w:t>R</w:t>
      </w:r>
      <w:r w:rsidRPr="00691C8C">
        <w:rPr>
          <w:rFonts w:asciiTheme="minorHAnsi" w:hAnsiTheme="minorHAnsi" w:cstheme="minorHAnsi"/>
          <w:noProof/>
          <w:sz w:val="20"/>
          <w:lang w:val="hr-HR"/>
        </w:rPr>
        <w:t xml:space="preserve">epublike Hrvatske (NN br. 113/01, 142/02, 184/03, 165/04, 145/05, 134/06, 124/07, 140/08, 145/09, 138/10. i 143/11.). </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Podaci su iskazani za Grad Zagreb prema važećem teritorijalnom ustroju temeljem Zakona o područjima županija, gradova i općina u Republici Hrvatskoj (NN, br. 86/06.).</w:t>
      </w:r>
    </w:p>
    <w:p w:rsidR="00A64577" w:rsidRPr="00691C8C" w:rsidRDefault="00A64577" w:rsidP="00A64577">
      <w:pPr>
        <w:suppressAutoHyphens/>
        <w:spacing w:line="160" w:lineRule="exact"/>
        <w:jc w:val="both"/>
        <w:rPr>
          <w:rFonts w:asciiTheme="minorHAnsi" w:hAnsiTheme="minorHAnsi" w:cstheme="minorHAnsi"/>
          <w:noProof/>
          <w:sz w:val="20"/>
          <w:lang w:val="hr-HR"/>
        </w:rPr>
      </w:pPr>
    </w:p>
    <w:p w:rsidR="00A64577" w:rsidRPr="00691C8C" w:rsidRDefault="00A64577" w:rsidP="00A64577">
      <w:pPr>
        <w:spacing w:line="10" w:lineRule="atLeast"/>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A64577" w:rsidRPr="00691C8C" w:rsidRDefault="00A64577" w:rsidP="00A64577">
      <w:pPr>
        <w:suppressAutoHyphens/>
        <w:spacing w:line="72" w:lineRule="auto"/>
        <w:jc w:val="both"/>
        <w:rPr>
          <w:rFonts w:asciiTheme="minorHAnsi" w:hAnsiTheme="minorHAnsi" w:cstheme="minorHAnsi"/>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 xml:space="preserve">                 </w:t>
      </w:r>
      <w:r w:rsidRPr="00691C8C">
        <w:rPr>
          <w:rFonts w:asciiTheme="minorHAnsi" w:hAnsiTheme="minorHAnsi" w:cstheme="minorHAnsi"/>
          <w:noProof/>
          <w:spacing w:val="-2"/>
          <w:sz w:val="20"/>
          <w:lang w:val="hr-HR"/>
        </w:rPr>
        <w:t>Izvoz obuhvaća svu robu koja se izvozi iz Hrvatske, a potječe iz domaće proizvodnje ili unutrašnjeg robnog prometa.</w:t>
      </w:r>
    </w:p>
    <w:p w:rsidR="00A64577" w:rsidRPr="00691C8C" w:rsidRDefault="00A64577" w:rsidP="00A64577">
      <w:pPr>
        <w:tabs>
          <w:tab w:val="left" w:pos="-720"/>
        </w:tabs>
        <w:spacing w:line="96" w:lineRule="auto"/>
        <w:jc w:val="both"/>
        <w:rPr>
          <w:rFonts w:asciiTheme="minorHAnsi" w:hAnsiTheme="minorHAnsi" w:cstheme="minorHAnsi"/>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Uvoz obuhvaća svu robu koja je uvezena iz inozemstva u Hrvatsku radi potrošnje u zemlji ili radi unutarnje proizvodnje.</w:t>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TURIZAM</w:t>
      </w:r>
    </w:p>
    <w:p w:rsidR="00A64577" w:rsidRPr="00691C8C" w:rsidRDefault="00A64577" w:rsidP="00A64577">
      <w:pPr>
        <w:tabs>
          <w:tab w:val="left" w:pos="-720"/>
        </w:tabs>
        <w:suppressAutoHyphens/>
        <w:spacing w:line="140" w:lineRule="exact"/>
        <w:jc w:val="both"/>
        <w:rPr>
          <w:rFonts w:asciiTheme="minorHAnsi" w:hAnsiTheme="minorHAnsi" w:cstheme="minorHAnsi"/>
          <w:b/>
          <w:noProof/>
          <w:spacing w:val="-2"/>
          <w:sz w:val="20"/>
          <w:lang w:val="hr-HR"/>
        </w:rPr>
      </w:pPr>
    </w:p>
    <w:p w:rsidR="00AF5378" w:rsidRPr="00707FC0" w:rsidRDefault="00AF5378" w:rsidP="00AF5378">
      <w:pPr>
        <w:jc w:val="both"/>
        <w:outlineLvl w:val="0"/>
        <w:rPr>
          <w:rFonts w:asciiTheme="minorHAnsi" w:hAnsiTheme="minorHAnsi" w:cstheme="minorHAnsi"/>
          <w:b/>
          <w:i/>
          <w:sz w:val="20"/>
          <w:lang w:val="hr-HR"/>
        </w:rPr>
      </w:pPr>
      <w:r w:rsidRPr="00707FC0">
        <w:rPr>
          <w:rFonts w:asciiTheme="minorHAnsi" w:hAnsiTheme="minorHAnsi" w:cstheme="minorHAnsi"/>
          <w:b/>
          <w:i/>
          <w:sz w:val="20"/>
          <w:lang w:val="hr-HR"/>
        </w:rPr>
        <w:t>Izvor podataka</w:t>
      </w:r>
    </w:p>
    <w:p w:rsidR="00AF5378" w:rsidRPr="00707FC0" w:rsidRDefault="00AF5378" w:rsidP="00AF5378">
      <w:pPr>
        <w:spacing w:line="120" w:lineRule="auto"/>
        <w:jc w:val="both"/>
        <w:rPr>
          <w:rFonts w:asciiTheme="minorHAnsi" w:hAnsiTheme="minorHAnsi" w:cstheme="minorHAnsi"/>
          <w:b/>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b/>
          <w:sz w:val="20"/>
          <w:lang w:val="hr-HR"/>
        </w:rPr>
        <w:t xml:space="preserve">           </w:t>
      </w:r>
      <w:r w:rsidRPr="00707FC0">
        <w:rPr>
          <w:rFonts w:asciiTheme="minorHAnsi" w:hAnsiTheme="minorHAnsi" w:cstheme="minorHAnsi"/>
          <w:sz w:val="20"/>
          <w:lang w:val="hr-HR"/>
        </w:rPr>
        <w:t xml:space="preserve"> </w:t>
      </w:r>
      <w:r w:rsidR="00707FC0" w:rsidRPr="00707FC0">
        <w:rPr>
          <w:rFonts w:asciiTheme="minorHAnsi" w:hAnsiTheme="minorHAnsi" w:cstheme="minorHAnsi"/>
          <w:sz w:val="20"/>
          <w:lang w:val="hr-HR"/>
        </w:rPr>
        <w:tab/>
      </w:r>
      <w:r w:rsidRPr="00707FC0">
        <w:rPr>
          <w:rFonts w:asciiTheme="minorHAnsi" w:hAnsiTheme="minorHAnsi" w:cstheme="minorHAnsi"/>
          <w:sz w:val="20"/>
          <w:lang w:val="hr-HR"/>
        </w:rPr>
        <w:t>Podaci o broju dolazaka i noćenja turista prikupljaju se redovitim Mjesečnim izvještajem o dolascima i noćenjima turista (obrazac TU-11). Izvještaji se sastavljaju  na osnovi evidencija u knjigama gostiju.</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t xml:space="preserve">Metodologija za ovo istraživanje temelji se na osnovnim preporukama </w:t>
      </w:r>
      <w:proofErr w:type="spellStart"/>
      <w:r w:rsidRPr="00707FC0">
        <w:rPr>
          <w:rFonts w:asciiTheme="minorHAnsi" w:hAnsiTheme="minorHAnsi" w:cstheme="minorHAnsi"/>
          <w:sz w:val="20"/>
          <w:lang w:val="hr-HR"/>
        </w:rPr>
        <w:t>Eurostata</w:t>
      </w:r>
      <w:proofErr w:type="spellEnd"/>
      <w:r w:rsidRPr="00707FC0">
        <w:rPr>
          <w:rFonts w:asciiTheme="minorHAnsi" w:hAnsiTheme="minorHAnsi" w:cstheme="minorHAnsi"/>
          <w:sz w:val="20"/>
          <w:lang w:val="hr-HR"/>
        </w:rPr>
        <w:t xml:space="preserve"> i Svjetske turističke organizacije (WTO).</w:t>
      </w:r>
    </w:p>
    <w:p w:rsidR="00AF5378" w:rsidRPr="00707FC0" w:rsidRDefault="00AF5378" w:rsidP="00AF5378">
      <w:pPr>
        <w:spacing w:line="120" w:lineRule="auto"/>
        <w:jc w:val="both"/>
        <w:rPr>
          <w:rFonts w:asciiTheme="minorHAnsi" w:hAnsiTheme="minorHAnsi" w:cstheme="minorHAnsi"/>
          <w:b/>
          <w:sz w:val="20"/>
          <w:lang w:val="hr-HR"/>
        </w:rPr>
      </w:pPr>
      <w:r w:rsidRPr="00707FC0">
        <w:rPr>
          <w:rFonts w:asciiTheme="minorHAnsi" w:hAnsiTheme="minorHAnsi" w:cstheme="minorHAnsi"/>
          <w:b/>
          <w:sz w:val="20"/>
          <w:lang w:val="hr-HR"/>
        </w:rPr>
        <w:t xml:space="preserve">                                         </w:t>
      </w:r>
    </w:p>
    <w:p w:rsidR="00AF5378" w:rsidRPr="00707FC0" w:rsidRDefault="00AF5378" w:rsidP="00AF5378">
      <w:pPr>
        <w:jc w:val="both"/>
        <w:outlineLvl w:val="0"/>
        <w:rPr>
          <w:rFonts w:asciiTheme="minorHAnsi" w:hAnsiTheme="minorHAnsi" w:cstheme="minorHAnsi"/>
          <w:b/>
          <w:i/>
          <w:sz w:val="20"/>
          <w:lang w:val="hr-HR"/>
        </w:rPr>
      </w:pPr>
      <w:r w:rsidRPr="00707FC0">
        <w:rPr>
          <w:rFonts w:asciiTheme="minorHAnsi" w:hAnsiTheme="minorHAnsi" w:cstheme="minorHAnsi"/>
          <w:b/>
          <w:i/>
          <w:sz w:val="20"/>
          <w:lang w:val="hr-HR"/>
        </w:rPr>
        <w:t xml:space="preserve">Obuhvat  </w:t>
      </w:r>
    </w:p>
    <w:p w:rsidR="00AF5378" w:rsidRPr="00707FC0" w:rsidRDefault="00AF5378" w:rsidP="00AF5378">
      <w:pPr>
        <w:spacing w:line="120" w:lineRule="auto"/>
        <w:jc w:val="both"/>
        <w:rPr>
          <w:rFonts w:asciiTheme="minorHAnsi" w:hAnsiTheme="minorHAnsi" w:cstheme="minorHAnsi"/>
          <w:b/>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b/>
          <w:sz w:val="20"/>
          <w:lang w:val="hr-HR"/>
        </w:rPr>
        <w:t xml:space="preserve">           </w:t>
      </w:r>
      <w:r w:rsidR="00707FC0" w:rsidRPr="00707FC0">
        <w:rPr>
          <w:rFonts w:asciiTheme="minorHAnsi" w:hAnsiTheme="minorHAnsi" w:cstheme="minorHAnsi"/>
          <w:b/>
          <w:sz w:val="20"/>
          <w:lang w:val="hr-HR"/>
        </w:rPr>
        <w:tab/>
      </w:r>
      <w:r w:rsidRPr="00707FC0">
        <w:rPr>
          <w:rFonts w:asciiTheme="minorHAnsi" w:hAnsiTheme="minorHAnsi" w:cstheme="minorHAnsi"/>
          <w:b/>
          <w:sz w:val="20"/>
          <w:lang w:val="hr-HR"/>
        </w:rPr>
        <w:t xml:space="preserve"> </w:t>
      </w:r>
      <w:r w:rsidRPr="00707FC0">
        <w:rPr>
          <w:rFonts w:asciiTheme="minorHAnsi" w:hAnsiTheme="minorHAnsi" w:cstheme="minorHAnsi"/>
          <w:sz w:val="20"/>
          <w:lang w:val="hr-HR"/>
        </w:rPr>
        <w:t xml:space="preserve">Mjesečnim istraživanjem o dolascima i noćenjima turista (obrazac TU-11) obuhvaćeni su svi poslovni subjekti (poduzeća/trgovačka društva, obrtnici, ustanove, udruge i dr.) i njihovi dijelovi, koji obavljaju djelatnost pružanja usluga turistima. </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707FC0">
      <w:pPr>
        <w:ind w:firstLine="720"/>
        <w:jc w:val="both"/>
        <w:rPr>
          <w:rFonts w:asciiTheme="minorHAnsi" w:hAnsiTheme="minorHAnsi" w:cstheme="minorHAnsi"/>
          <w:sz w:val="20"/>
          <w:lang w:val="hr-HR"/>
        </w:rPr>
      </w:pPr>
      <w:r w:rsidRPr="00707FC0">
        <w:rPr>
          <w:rFonts w:asciiTheme="minorHAnsi" w:hAnsiTheme="minorHAnsi" w:cstheme="minorHAnsi"/>
          <w:sz w:val="20"/>
          <w:lang w:val="hr-HR"/>
        </w:rPr>
        <w:t>Razvrstavanje smještajnih objekata izvršeno je prema Pravilniku o razvrstavanju, minimalnim uvjetima i kategorizaciji ugostiteljskih objekata (NN, br. 88/07., 05/08., 49/08., 58/08., 75/08., 45/09., 44/11. i 118/11.)</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707FC0">
      <w:pPr>
        <w:ind w:firstLine="708"/>
        <w:jc w:val="both"/>
        <w:rPr>
          <w:rFonts w:asciiTheme="minorHAnsi" w:hAnsiTheme="minorHAnsi" w:cstheme="minorHAnsi"/>
          <w:sz w:val="20"/>
          <w:lang w:val="hr-HR"/>
        </w:rPr>
      </w:pPr>
      <w:r w:rsidRPr="00707FC0">
        <w:rPr>
          <w:rFonts w:asciiTheme="minorHAnsi" w:hAnsiTheme="minorHAnsi" w:cstheme="minorHAnsi"/>
          <w:sz w:val="20"/>
          <w:lang w:val="hr-HR"/>
        </w:rPr>
        <w:t xml:space="preserve">Smještajni objekti su: hoteli, turistički apartmani, pansioni, kampovi, sobe za iznajmljivanje, apartmani, studio- apartmani, kuće za odmor, prenoćišta, hosteli, planinarski domovi, učenički i studentski domovi (kada su u njima smješteni turisti), gostionice s pružanjem usluge smještaja, kućanstva te spavaći i kušet-vagoni. </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ind w:firstLine="708"/>
        <w:jc w:val="both"/>
        <w:rPr>
          <w:rFonts w:asciiTheme="minorHAnsi" w:hAnsiTheme="minorHAnsi" w:cstheme="minorHAnsi"/>
          <w:sz w:val="20"/>
          <w:lang w:val="hr-HR"/>
        </w:rPr>
      </w:pPr>
      <w:r w:rsidRPr="00707FC0">
        <w:rPr>
          <w:rFonts w:asciiTheme="minorHAnsi" w:hAnsiTheme="minorHAnsi" w:cstheme="minorHAnsi"/>
          <w:sz w:val="20"/>
          <w:lang w:val="hr-HR"/>
        </w:rPr>
        <w:t>Objekti za smještaj u kućanstvima i seljačkim kućanstvima prema Zakonu o ugostiteljskoj djelatnosti (NN, br. 138/06., 43/09., 88/10., i 50/12.) su objekti u kojima iznajmljivač vlasnik pruža usluge smještaja u sobi, apartmanu i kući za odmor, do najviše 10 soba, odnosno 20 stalnih postelja te usluge smještaja u kampu, organiziranom na zemljištu koje iznajmljuje vlasnik, s najviše 10 smještajnih jedinica, odnosno za 30 gostiju istodobno.</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ind w:firstLine="708"/>
        <w:jc w:val="both"/>
        <w:rPr>
          <w:rFonts w:asciiTheme="minorHAnsi" w:hAnsiTheme="minorHAnsi" w:cstheme="minorHAnsi"/>
          <w:sz w:val="20"/>
          <w:lang w:val="hr-HR"/>
        </w:rPr>
      </w:pPr>
      <w:r w:rsidRPr="00707FC0">
        <w:rPr>
          <w:rFonts w:asciiTheme="minorHAnsi" w:hAnsiTheme="minorHAnsi" w:cstheme="minorHAnsi"/>
          <w:sz w:val="20"/>
          <w:lang w:val="hr-HR"/>
        </w:rPr>
        <w:t>Prema Uredbi br. 692/2011., koja se odnosi na europsku statistiku turizma, smještajni objekti razvrstavaju se na komercijalne i nekomercijalne, a ne na kolektivne i privatne. Primjenom nove Uredbe promijenjena je metodologija načina prikupljanja podataka za sljedeće vrste smještajnih objekata; sobe za iznajmljivanje, apartmani, studio-apartmani i kuće za odmor. Od 2013. Izvještajne jedinice za prethodno navedene smještajne objekte su turističke zajednice, bez obzira na to iznajmljuju li ih pravne osobe, obrtnici ili kućanstva. Podaci o smještajnim kapacitetima smatraju se privremenima jer sve turističke zajednice još nemaju prikladno organiziranu evidenciju.</w:t>
      </w:r>
    </w:p>
    <w:p w:rsidR="00AF5378" w:rsidRPr="00707FC0" w:rsidRDefault="00AF5378" w:rsidP="00AF5378">
      <w:pPr>
        <w:spacing w:line="120" w:lineRule="auto"/>
        <w:jc w:val="both"/>
        <w:outlineLvl w:val="0"/>
        <w:rPr>
          <w:rFonts w:asciiTheme="minorHAnsi" w:hAnsiTheme="minorHAnsi" w:cstheme="minorHAnsi"/>
          <w:b/>
          <w:i/>
          <w:sz w:val="20"/>
          <w:lang w:val="hr-HR"/>
        </w:rPr>
      </w:pPr>
    </w:p>
    <w:p w:rsidR="00AF5378" w:rsidRPr="00707FC0" w:rsidRDefault="00AF5378" w:rsidP="00AF5378">
      <w:pPr>
        <w:jc w:val="both"/>
        <w:outlineLvl w:val="0"/>
        <w:rPr>
          <w:rFonts w:asciiTheme="minorHAnsi" w:hAnsiTheme="minorHAnsi" w:cstheme="minorHAnsi"/>
          <w:b/>
          <w:i/>
          <w:sz w:val="20"/>
          <w:lang w:val="hr-HR"/>
        </w:rPr>
      </w:pPr>
      <w:r w:rsidRPr="00707FC0">
        <w:rPr>
          <w:rFonts w:asciiTheme="minorHAnsi" w:hAnsiTheme="minorHAnsi" w:cstheme="minorHAnsi"/>
          <w:b/>
          <w:i/>
          <w:sz w:val="20"/>
          <w:lang w:val="hr-HR"/>
        </w:rPr>
        <w:t>Definicije</w:t>
      </w:r>
    </w:p>
    <w:p w:rsidR="00AF5378" w:rsidRPr="00707FC0" w:rsidRDefault="00AF5378" w:rsidP="00AF5378">
      <w:pPr>
        <w:spacing w:line="120" w:lineRule="auto"/>
        <w:jc w:val="both"/>
        <w:rPr>
          <w:rFonts w:asciiTheme="minorHAnsi" w:hAnsiTheme="minorHAnsi" w:cstheme="minorHAnsi"/>
          <w:b/>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r>
      <w:r w:rsidRPr="00707FC0">
        <w:rPr>
          <w:rFonts w:asciiTheme="minorHAnsi" w:hAnsiTheme="minorHAnsi" w:cstheme="minorHAnsi"/>
          <w:i/>
          <w:sz w:val="20"/>
          <w:lang w:val="hr-HR"/>
        </w:rPr>
        <w:t>Turist</w:t>
      </w:r>
      <w:r w:rsidRPr="00707FC0">
        <w:rPr>
          <w:rFonts w:asciiTheme="minorHAnsi" w:hAnsiTheme="minorHAnsi" w:cstheme="minorHAnsi"/>
          <w:sz w:val="20"/>
          <w:lang w:val="hr-HR"/>
        </w:rPr>
        <w:t xml:space="preserve"> je svaka osoba koja u mjestu izvan svog prebivališta provede najmanje jednu noć u ugostiteljskom ili drugom objektu za smještaj turista radi odmora ili rekreacije, zdravlja, studija, sporta, religije, obitelji, poslova, javnih misija ili skupova.</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t>Turist je registriran u svakom mjestu i objektu gdje boravi pa u slučaju promjene mjesta ili objekta dolazi do njegovog ponovnog iskazivanja, a time do dvostrukosti u podacima. Zbog toga statistika evidentira broj dolazaka turista, a ne broj turista.</w:t>
      </w:r>
    </w:p>
    <w:p w:rsidR="00AF5378" w:rsidRPr="00707FC0" w:rsidRDefault="00AF5378" w:rsidP="00AF5378">
      <w:pPr>
        <w:spacing w:line="120" w:lineRule="auto"/>
        <w:jc w:val="both"/>
        <w:rPr>
          <w:rFonts w:asciiTheme="minorHAnsi" w:hAnsiTheme="minorHAnsi" w:cstheme="minorHAnsi"/>
          <w:i/>
          <w:sz w:val="20"/>
          <w:lang w:val="hr-HR"/>
        </w:rPr>
      </w:pPr>
    </w:p>
    <w:p w:rsidR="00AF5378" w:rsidRPr="00707FC0" w:rsidRDefault="00AF5378" w:rsidP="00AF5378">
      <w:pPr>
        <w:ind w:firstLine="708"/>
        <w:jc w:val="both"/>
        <w:outlineLvl w:val="0"/>
        <w:rPr>
          <w:rFonts w:asciiTheme="minorHAnsi" w:hAnsiTheme="minorHAnsi" w:cstheme="minorHAnsi"/>
          <w:sz w:val="20"/>
          <w:lang w:val="hr-HR"/>
        </w:rPr>
      </w:pPr>
      <w:r w:rsidRPr="00707FC0">
        <w:rPr>
          <w:rFonts w:asciiTheme="minorHAnsi" w:hAnsiTheme="minorHAnsi" w:cstheme="minorHAnsi"/>
          <w:i/>
          <w:sz w:val="20"/>
          <w:lang w:val="hr-HR"/>
        </w:rPr>
        <w:t>Prebivalište</w:t>
      </w:r>
      <w:r w:rsidRPr="00707FC0">
        <w:rPr>
          <w:rFonts w:asciiTheme="minorHAnsi" w:hAnsiTheme="minorHAnsi" w:cstheme="minorHAnsi"/>
          <w:sz w:val="20"/>
          <w:lang w:val="hr-HR"/>
        </w:rPr>
        <w:t xml:space="preserve"> je mjesto u kojem se osoba nastanila s namjerom da u njemu stalno živi.</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ind w:firstLine="708"/>
        <w:jc w:val="both"/>
        <w:rPr>
          <w:rFonts w:asciiTheme="minorHAnsi" w:hAnsiTheme="minorHAnsi" w:cstheme="minorHAnsi"/>
          <w:sz w:val="20"/>
          <w:lang w:val="hr-HR"/>
        </w:rPr>
      </w:pPr>
      <w:r w:rsidRPr="00707FC0">
        <w:rPr>
          <w:rFonts w:asciiTheme="minorHAnsi" w:hAnsiTheme="minorHAnsi" w:cstheme="minorHAnsi"/>
          <w:i/>
          <w:sz w:val="20"/>
          <w:lang w:val="hr-HR"/>
        </w:rPr>
        <w:t>Domaći turist</w:t>
      </w:r>
      <w:r w:rsidRPr="00707FC0">
        <w:rPr>
          <w:rFonts w:asciiTheme="minorHAnsi" w:hAnsiTheme="minorHAnsi" w:cstheme="minorHAnsi"/>
          <w:sz w:val="20"/>
          <w:lang w:val="hr-HR"/>
        </w:rPr>
        <w:t xml:space="preserve"> je svaka osoba s prebivalištem u Republici Hrvatskoj koja u nekom drugom mjestu Republike Hrvatske izvan mjesta svog prebivališta provede najmanje jednu noć u ugostiteljskom ili drugom objektu za smještaj turista.</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r>
      <w:r w:rsidRPr="00707FC0">
        <w:rPr>
          <w:rFonts w:asciiTheme="minorHAnsi" w:hAnsiTheme="minorHAnsi" w:cstheme="minorHAnsi"/>
          <w:i/>
          <w:sz w:val="20"/>
          <w:lang w:val="hr-HR"/>
        </w:rPr>
        <w:t>Inozemni turist</w:t>
      </w:r>
      <w:r w:rsidRPr="00707FC0">
        <w:rPr>
          <w:rFonts w:asciiTheme="minorHAnsi" w:hAnsiTheme="minorHAnsi" w:cstheme="minorHAnsi"/>
          <w:sz w:val="20"/>
          <w:lang w:val="hr-HR"/>
        </w:rPr>
        <w:t xml:space="preserve"> je svaka osoba s prebivalištem izvan Republike Hrvatske koja privremeno boravi u Republici Hrvatskoj i provede najmanje jednu noć u ugostiteljskom ili drugom objektu za smještaj turista.</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r>
      <w:r w:rsidRPr="00707FC0">
        <w:rPr>
          <w:rFonts w:asciiTheme="minorHAnsi" w:hAnsiTheme="minorHAnsi" w:cstheme="minorHAnsi"/>
          <w:i/>
          <w:sz w:val="20"/>
          <w:lang w:val="hr-HR"/>
        </w:rPr>
        <w:t>Smještajni kapaciteti</w:t>
      </w:r>
      <w:r w:rsidRPr="00707FC0">
        <w:rPr>
          <w:rFonts w:asciiTheme="minorHAnsi" w:hAnsiTheme="minorHAnsi" w:cstheme="minorHAnsi"/>
          <w:sz w:val="20"/>
          <w:lang w:val="hr-HR"/>
        </w:rPr>
        <w:t xml:space="preserve"> prikazuju se kao broj soba, apartmana i mjesta za kampiranje i broj stalnih postelja.</w:t>
      </w:r>
    </w:p>
    <w:p w:rsidR="00AF5378" w:rsidRPr="00707FC0" w:rsidRDefault="00AF5378" w:rsidP="00AF5378">
      <w:pPr>
        <w:spacing w:line="120" w:lineRule="auto"/>
        <w:jc w:val="both"/>
        <w:rPr>
          <w:rFonts w:asciiTheme="minorHAnsi" w:hAnsiTheme="minorHAnsi" w:cstheme="minorHAnsi"/>
          <w:sz w:val="20"/>
          <w:lang w:val="hr-HR"/>
        </w:rPr>
      </w:pPr>
      <w:r w:rsidRPr="00707FC0">
        <w:rPr>
          <w:rFonts w:asciiTheme="minorHAnsi" w:hAnsiTheme="minorHAnsi" w:cstheme="minorHAnsi"/>
          <w:sz w:val="20"/>
          <w:lang w:val="hr-HR"/>
        </w:rPr>
        <w:tab/>
      </w:r>
    </w:p>
    <w:p w:rsidR="00AF5378" w:rsidRPr="00707FC0" w:rsidRDefault="00AF5378" w:rsidP="00AF5378">
      <w:pPr>
        <w:ind w:firstLine="708"/>
        <w:jc w:val="both"/>
        <w:rPr>
          <w:rFonts w:asciiTheme="minorHAnsi" w:hAnsiTheme="minorHAnsi" w:cstheme="minorHAnsi"/>
          <w:sz w:val="20"/>
          <w:lang w:val="hr-HR"/>
        </w:rPr>
      </w:pPr>
      <w:r w:rsidRPr="00707FC0">
        <w:rPr>
          <w:rFonts w:asciiTheme="minorHAnsi" w:hAnsiTheme="minorHAnsi" w:cstheme="minorHAnsi"/>
          <w:i/>
          <w:sz w:val="20"/>
          <w:lang w:val="hr-HR"/>
        </w:rPr>
        <w:t>Stalne postelje</w:t>
      </w:r>
      <w:r w:rsidRPr="00707FC0">
        <w:rPr>
          <w:rFonts w:asciiTheme="minorHAnsi" w:hAnsiTheme="minorHAnsi" w:cstheme="minorHAnsi"/>
          <w:sz w:val="20"/>
          <w:lang w:val="hr-HR"/>
        </w:rPr>
        <w:t xml:space="preserve"> su postelje koje su redovito pripremljene za iznajmljivanje gostima.</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jc w:val="both"/>
        <w:outlineLvl w:val="0"/>
        <w:rPr>
          <w:rFonts w:asciiTheme="minorHAnsi" w:hAnsiTheme="minorHAnsi" w:cstheme="minorHAnsi"/>
          <w:sz w:val="20"/>
          <w:lang w:val="hr-HR"/>
        </w:rPr>
      </w:pPr>
      <w:r w:rsidRPr="00707FC0">
        <w:rPr>
          <w:rFonts w:asciiTheme="minorHAnsi" w:hAnsiTheme="minorHAnsi" w:cstheme="minorHAnsi"/>
          <w:sz w:val="20"/>
          <w:lang w:val="hr-HR"/>
        </w:rPr>
        <w:tab/>
        <w:t>Oznaka kategorije ugostiteljskog objekta je zvjezdica (*).</w:t>
      </w:r>
    </w:p>
    <w:p w:rsidR="00A64577" w:rsidRPr="00691C8C" w:rsidRDefault="00A64577" w:rsidP="00A64577">
      <w:pPr>
        <w:jc w:val="both"/>
        <w:rPr>
          <w:rFonts w:asciiTheme="minorHAnsi" w:hAnsiTheme="minorHAnsi" w:cstheme="minorHAnsi"/>
          <w:b/>
          <w:noProof/>
          <w:sz w:val="20"/>
          <w:lang w:val="hr-HR"/>
        </w:rPr>
      </w:pPr>
      <w:r w:rsidRPr="00691C8C">
        <w:rPr>
          <w:rFonts w:asciiTheme="minorHAnsi" w:hAnsiTheme="minorHAnsi" w:cstheme="minorHAnsi"/>
          <w:b/>
          <w:noProof/>
          <w:sz w:val="20"/>
          <w:lang w:val="hr-HR"/>
        </w:rPr>
        <w:lastRenderedPageBreak/>
        <w:t>Poslovni skupovi</w:t>
      </w:r>
    </w:p>
    <w:p w:rsidR="00A64577" w:rsidRPr="00691C8C" w:rsidRDefault="00A64577" w:rsidP="00A64577">
      <w:pPr>
        <w:spacing w:line="140" w:lineRule="exact"/>
        <w:jc w:val="both"/>
        <w:rPr>
          <w:rFonts w:asciiTheme="minorHAnsi" w:hAnsiTheme="minorHAnsi" w:cstheme="minorHAnsi"/>
          <w:b/>
          <w:noProof/>
          <w:sz w:val="20"/>
          <w:lang w:val="hr-HR"/>
        </w:rPr>
      </w:pPr>
    </w:p>
    <w:p w:rsidR="00A64577" w:rsidRPr="00691C8C" w:rsidRDefault="00A64577" w:rsidP="00A64577">
      <w:pPr>
        <w:jc w:val="both"/>
        <w:outlineLvl w:val="0"/>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A64577" w:rsidRPr="00691C8C" w:rsidRDefault="00A64577" w:rsidP="00A64577">
      <w:pPr>
        <w:spacing w:line="120" w:lineRule="auto"/>
        <w:jc w:val="both"/>
        <w:rPr>
          <w:rFonts w:asciiTheme="minorHAnsi" w:hAnsiTheme="minorHAnsi" w:cstheme="minorHAnsi"/>
          <w:b/>
          <w:noProof/>
          <w:sz w:val="20"/>
          <w:lang w:val="hr-HR"/>
        </w:rPr>
      </w:pPr>
    </w:p>
    <w:p w:rsidR="000550B4" w:rsidRDefault="00A64577" w:rsidP="00A64577">
      <w:pPr>
        <w:jc w:val="both"/>
        <w:rPr>
          <w:rFonts w:asciiTheme="minorHAnsi" w:hAnsiTheme="minorHAnsi" w:cstheme="minorHAnsi"/>
          <w:noProof/>
          <w:sz w:val="20"/>
          <w:lang w:val="hr-HR"/>
        </w:rPr>
      </w:pPr>
      <w:r w:rsidRPr="00691C8C">
        <w:rPr>
          <w:rFonts w:asciiTheme="minorHAnsi" w:hAnsiTheme="minorHAnsi" w:cstheme="minorHAnsi"/>
          <w:b/>
          <w:noProof/>
          <w:sz w:val="20"/>
          <w:lang w:val="hr-HR"/>
        </w:rPr>
        <w:t xml:space="preserve">           </w:t>
      </w:r>
      <w:r w:rsidRPr="00691C8C">
        <w:rPr>
          <w:rFonts w:asciiTheme="minorHAnsi" w:hAnsiTheme="minorHAnsi" w:cstheme="minorHAnsi"/>
          <w:noProof/>
          <w:sz w:val="20"/>
          <w:lang w:val="hr-HR"/>
        </w:rPr>
        <w:t xml:space="preserve"> Podaci o poslovnim skupovima prikupljeni su redovitim mjesečnim istraživanjem putem Izvještaja o poslovnom skupu (obrazac TU-23).</w:t>
      </w:r>
    </w:p>
    <w:p w:rsidR="0062559A" w:rsidRPr="00691C8C" w:rsidRDefault="0062559A" w:rsidP="0062559A">
      <w:pPr>
        <w:spacing w:line="120" w:lineRule="auto"/>
        <w:jc w:val="both"/>
        <w:rPr>
          <w:rFonts w:asciiTheme="minorHAnsi" w:hAnsiTheme="minorHAnsi" w:cstheme="minorHAnsi"/>
          <w:noProof/>
          <w:sz w:val="20"/>
          <w:lang w:val="hr-HR"/>
        </w:rPr>
      </w:pPr>
    </w:p>
    <w:p w:rsidR="00A64577" w:rsidRPr="00691C8C" w:rsidRDefault="00A64577" w:rsidP="006D6507">
      <w:pPr>
        <w:widowControl/>
        <w:rPr>
          <w:rFonts w:asciiTheme="minorHAnsi" w:hAnsiTheme="minorHAnsi" w:cstheme="minorHAnsi"/>
          <w:b/>
          <w:i/>
          <w:noProof/>
          <w:sz w:val="20"/>
          <w:lang w:val="hr-HR"/>
        </w:rPr>
      </w:pPr>
      <w:r w:rsidRPr="00691C8C">
        <w:rPr>
          <w:rFonts w:asciiTheme="minorHAnsi" w:hAnsiTheme="minorHAnsi" w:cstheme="minorHAnsi"/>
          <w:b/>
          <w:i/>
          <w:noProof/>
          <w:sz w:val="20"/>
          <w:lang w:val="hr-HR"/>
        </w:rPr>
        <w:t xml:space="preserve">Obuhvat  </w:t>
      </w:r>
    </w:p>
    <w:p w:rsidR="00A64577" w:rsidRPr="00691C8C" w:rsidRDefault="00A64577" w:rsidP="00A64577">
      <w:pPr>
        <w:spacing w:line="120" w:lineRule="auto"/>
        <w:jc w:val="both"/>
        <w:rPr>
          <w:rFonts w:asciiTheme="minorHAnsi" w:hAnsiTheme="minorHAnsi" w:cstheme="minorHAnsi"/>
          <w:b/>
          <w:noProof/>
          <w:sz w:val="20"/>
          <w:lang w:val="hr-HR"/>
        </w:rPr>
      </w:pPr>
    </w:p>
    <w:p w:rsidR="00A64577" w:rsidRDefault="00A64577" w:rsidP="0062559A">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Istraživanjem su obuhvaćeni svi poslovni subjekti (ugostiteljski objekti, sveučilišta, kongresne dvorane, velesajam, kulturne ustanove) u kojima se održavaju poslovni skupovi, poticajna (insentiv) putovanja i programi team buildinga. </w:t>
      </w:r>
    </w:p>
    <w:p w:rsidR="0062559A" w:rsidRDefault="0062559A" w:rsidP="0062559A">
      <w:pPr>
        <w:jc w:val="both"/>
        <w:rPr>
          <w:rFonts w:asciiTheme="minorHAnsi" w:hAnsiTheme="minorHAnsi" w:cstheme="minorHAnsi"/>
          <w:noProof/>
          <w:sz w:val="20"/>
          <w:lang w:val="hr-HR"/>
        </w:rPr>
      </w:pPr>
      <w:r>
        <w:rPr>
          <w:rFonts w:asciiTheme="minorHAnsi" w:hAnsiTheme="minorHAnsi" w:cstheme="minorHAnsi"/>
          <w:noProof/>
          <w:sz w:val="20"/>
          <w:lang w:val="hr-HR"/>
        </w:rPr>
        <w:t>Obuhvaćeni su svi održani poslovni skupovi s 10 i više sudionika.</w:t>
      </w:r>
    </w:p>
    <w:p w:rsidR="0062559A" w:rsidRPr="00691C8C" w:rsidRDefault="0062559A" w:rsidP="0062559A">
      <w:pPr>
        <w:spacing w:line="120" w:lineRule="auto"/>
        <w:ind w:firstLine="709"/>
        <w:jc w:val="both"/>
        <w:rPr>
          <w:rFonts w:asciiTheme="minorHAnsi" w:hAnsiTheme="minorHAnsi" w:cstheme="minorHAnsi"/>
          <w:noProof/>
          <w:sz w:val="20"/>
          <w:lang w:val="hr-HR"/>
        </w:rPr>
      </w:pPr>
    </w:p>
    <w:p w:rsidR="00A64577" w:rsidRPr="00691C8C"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Obuhvat u ovom istraživanju nije potpun, s obzirom da sve izvještajne jedinice još nisu uspostavile evidenciju praćenja poslovnih skupova.</w:t>
      </w:r>
    </w:p>
    <w:p w:rsidR="00A64577" w:rsidRPr="00691C8C" w:rsidRDefault="00A64577" w:rsidP="00A64577">
      <w:pPr>
        <w:spacing w:line="120" w:lineRule="auto"/>
        <w:jc w:val="both"/>
        <w:rPr>
          <w:rFonts w:asciiTheme="minorHAnsi" w:hAnsiTheme="minorHAnsi" w:cstheme="minorHAnsi"/>
          <w:b/>
          <w:i/>
          <w:noProof/>
          <w:sz w:val="20"/>
          <w:lang w:val="hr-HR"/>
        </w:rPr>
      </w:pPr>
    </w:p>
    <w:p w:rsidR="00A64577" w:rsidRPr="00691C8C" w:rsidRDefault="00A64577" w:rsidP="00A64577">
      <w:pPr>
        <w:jc w:val="both"/>
        <w:outlineLvl w:val="0"/>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A64577" w:rsidRPr="00691C8C" w:rsidRDefault="00A64577" w:rsidP="00341E94">
      <w:pPr>
        <w:spacing w:line="120" w:lineRule="auto"/>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A64577" w:rsidRPr="00691C8C" w:rsidRDefault="00A64577" w:rsidP="00A64577">
      <w:pPr>
        <w:ind w:firstLine="708"/>
        <w:jc w:val="both"/>
        <w:outlineLvl w:val="0"/>
        <w:rPr>
          <w:rFonts w:asciiTheme="minorHAnsi" w:hAnsiTheme="minorHAnsi" w:cstheme="minorHAnsi"/>
          <w:noProof/>
          <w:sz w:val="20"/>
          <w:lang w:val="hr-HR"/>
        </w:rPr>
      </w:pPr>
      <w:r w:rsidRPr="00691C8C">
        <w:rPr>
          <w:rFonts w:asciiTheme="minorHAnsi" w:hAnsiTheme="minorHAnsi" w:cstheme="minorHAnsi"/>
          <w:i/>
          <w:noProof/>
          <w:sz w:val="20"/>
          <w:lang w:val="hr-HR"/>
        </w:rPr>
        <w:t>Stručni organizatori poslovnih skupova</w:t>
      </w:r>
      <w:r w:rsidRPr="00691C8C">
        <w:rPr>
          <w:rFonts w:asciiTheme="minorHAnsi" w:hAnsiTheme="minorHAnsi" w:cstheme="minorHAnsi"/>
          <w:noProof/>
          <w:sz w:val="20"/>
          <w:lang w:val="hr-HR"/>
        </w:rPr>
        <w:t xml:space="preserve"> su domaće i strane korporacije/tvrtke kojima je cilj ostvarivanje dobiti (trgovačka društva – dioničko društvo, društvo s ograničenom odgovornošću, javno trgovačko društvo, komanditno društvo) te neprofitne udruge/institucije (međunarodne vladine organizacije (npr. UN, EU, Efta, OECD, NATO), međunarodne nevladine organizacije, Vlada Republike Hrvatske, tijela državne uprave, jedinice lokalne i područne (regionalne) samouprave, sveučilišta, znanstvene institucije, politička tijela, centri za istraživanja, akademije, strukovne udruge, sportske udruge te ostale domaće i strane neprofitne udruge/institucije).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Kongresi/konferencije</w:t>
      </w:r>
      <w:r w:rsidRPr="00691C8C">
        <w:rPr>
          <w:rFonts w:asciiTheme="minorHAnsi" w:hAnsiTheme="minorHAnsi" w:cstheme="minorHAnsi"/>
          <w:noProof/>
          <w:sz w:val="20"/>
          <w:lang w:val="hr-HR"/>
        </w:rPr>
        <w:t xml:space="preserve"> su poslovni skupovi na kojima sudionici iz različitih područja na određenome mjestu raspravljaju o određenoj temi. Mogu se održavati redovito (polugodišnje, godišnje ili višegodišnje) ili ad hoc (održe se samo jedanput i ne ponavljaju se više). Kongresi, u većini slučajeva, traju nekoliko dana i sadrže nekoliko simultanih sekcija. Konferencije su obično ograničenog trajanja i imaju specifične ciljeve i zadatke.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Poslovni sastanci</w:t>
      </w:r>
      <w:r w:rsidRPr="00691C8C">
        <w:rPr>
          <w:rFonts w:asciiTheme="minorHAnsi" w:hAnsiTheme="minorHAnsi" w:cstheme="minorHAnsi"/>
          <w:noProof/>
          <w:sz w:val="20"/>
          <w:lang w:val="hr-HR"/>
        </w:rPr>
        <w:t xml:space="preserve"> su poslovno orijentirani skupovi na kojima sudionici predstavljaju istu kompaniju, korporacijsku grupu, joint-venture ili odnos klijenta/osiguravatelja s orijentacijom prema poboljšanju ili ostvarenju poslovanja u različitim uvjetima. </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Poticajna (insentiv) putovanja</w:t>
      </w:r>
      <w:r w:rsidRPr="00691C8C">
        <w:rPr>
          <w:rFonts w:asciiTheme="minorHAnsi" w:hAnsiTheme="minorHAnsi" w:cstheme="minorHAnsi"/>
          <w:noProof/>
          <w:sz w:val="20"/>
          <w:lang w:val="hr-HR"/>
        </w:rPr>
        <w:t xml:space="preserve"> su instrumenti marketinga kojima je cilj stimulacija uposlenika pojedine korporacije i unapređenje poslovanja korporacije. Poticajna (insentiv) putovanja su nagradna stimulirajuća putovanja za najbolje zaposlenike pojedine korporacije.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rPr>
          <w:rFonts w:asciiTheme="minorHAnsi" w:hAnsiTheme="minorHAnsi" w:cstheme="minorHAnsi"/>
          <w:sz w:val="20"/>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Program team buildinga</w:t>
      </w:r>
      <w:r w:rsidRPr="00691C8C">
        <w:rPr>
          <w:rFonts w:asciiTheme="minorHAnsi" w:hAnsiTheme="minorHAnsi" w:cstheme="minorHAnsi"/>
          <w:noProof/>
          <w:sz w:val="20"/>
          <w:lang w:val="hr-HR"/>
        </w:rPr>
        <w:t xml:space="preserve"> (motivacijski program i izgradnja timova) su posebna vrsta poticajnih putovanja, istodobno aktivnih odmora, koji se organiziraju za zaposlene u pojedinim tvrtkama i ustanovama radi poticanja kolektivnog duha, vježbanja koordinacije i drugih poticaja.</w:t>
      </w:r>
    </w:p>
    <w:p w:rsidR="00837588" w:rsidRPr="00691C8C" w:rsidRDefault="00837588" w:rsidP="00837588">
      <w:pPr>
        <w:spacing w:line="120" w:lineRule="auto"/>
        <w:ind w:firstLine="720"/>
        <w:jc w:val="both"/>
        <w:outlineLvl w:val="0"/>
        <w:rPr>
          <w:rFonts w:asciiTheme="minorHAnsi" w:hAnsiTheme="minorHAnsi" w:cstheme="minorHAnsi"/>
          <w:i/>
          <w:noProof/>
          <w:sz w:val="20"/>
          <w:lang w:val="hr-HR"/>
        </w:rPr>
      </w:pPr>
    </w:p>
    <w:p w:rsidR="00A64577" w:rsidRPr="00691C8C" w:rsidRDefault="00A64577" w:rsidP="00A64577">
      <w:pPr>
        <w:ind w:firstLine="720"/>
        <w:jc w:val="both"/>
        <w:outlineLvl w:val="0"/>
        <w:rPr>
          <w:rFonts w:asciiTheme="minorHAnsi" w:hAnsiTheme="minorHAnsi" w:cstheme="minorHAnsi"/>
          <w:noProof/>
          <w:sz w:val="20"/>
          <w:lang w:val="hr-HR"/>
        </w:rPr>
      </w:pPr>
      <w:r w:rsidRPr="00691C8C">
        <w:rPr>
          <w:rFonts w:asciiTheme="minorHAnsi" w:hAnsiTheme="minorHAnsi" w:cstheme="minorHAnsi"/>
          <w:i/>
          <w:noProof/>
          <w:sz w:val="20"/>
          <w:lang w:val="hr-HR"/>
        </w:rPr>
        <w:t>Nacionalni poslovni skup</w:t>
      </w:r>
      <w:r w:rsidRPr="00691C8C">
        <w:rPr>
          <w:rFonts w:asciiTheme="minorHAnsi" w:hAnsiTheme="minorHAnsi" w:cstheme="minorHAnsi"/>
          <w:noProof/>
          <w:sz w:val="20"/>
          <w:lang w:val="hr-HR"/>
        </w:rPr>
        <w:t xml:space="preserve"> je svaki poslovni skup u kojemu su 80% sudionika i više državljani Republike Hrvatske.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Međunarodni poslovni skup</w:t>
      </w:r>
      <w:r w:rsidRPr="00691C8C">
        <w:rPr>
          <w:rFonts w:asciiTheme="minorHAnsi" w:hAnsiTheme="minorHAnsi" w:cstheme="minorHAnsi"/>
          <w:noProof/>
          <w:sz w:val="20"/>
          <w:lang w:val="hr-HR"/>
        </w:rPr>
        <w:t xml:space="preserve"> je poslovni skup u kojemu su 20% sudionika i više strani državljani.</w:t>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PRIJEVOZ I SKLADIŠTENJE</w:t>
      </w:r>
    </w:p>
    <w:p w:rsidR="00A64577" w:rsidRPr="00691C8C" w:rsidRDefault="00A64577" w:rsidP="00341E94">
      <w:pPr>
        <w:tabs>
          <w:tab w:val="left" w:pos="-720"/>
        </w:tabs>
        <w:suppressAutoHyphens/>
        <w:spacing w:line="120" w:lineRule="auto"/>
        <w:jc w:val="both"/>
        <w:rPr>
          <w:rFonts w:asciiTheme="minorHAnsi" w:hAnsiTheme="minorHAnsi" w:cstheme="minorHAnsi"/>
          <w:b/>
          <w:noProof/>
          <w:spacing w:val="-2"/>
          <w:sz w:val="20"/>
          <w:lang w:val="hr-HR"/>
        </w:rPr>
      </w:pPr>
    </w:p>
    <w:p w:rsidR="00AE00F9" w:rsidRPr="00691C8C" w:rsidRDefault="00AE00F9" w:rsidP="00AE00F9">
      <w:pPr>
        <w:jc w:val="both"/>
        <w:outlineLvl w:val="0"/>
        <w:rPr>
          <w:rFonts w:asciiTheme="minorHAnsi" w:hAnsiTheme="minorHAnsi" w:cstheme="minorHAnsi"/>
          <w:b/>
          <w:i/>
          <w:sz w:val="20"/>
          <w:lang w:val="hr-HR"/>
        </w:rPr>
      </w:pPr>
      <w:r w:rsidRPr="00691C8C">
        <w:rPr>
          <w:rFonts w:asciiTheme="minorHAnsi" w:hAnsiTheme="minorHAnsi" w:cstheme="minorHAnsi"/>
          <w:b/>
          <w:i/>
          <w:sz w:val="20"/>
          <w:lang w:val="hr-HR"/>
        </w:rPr>
        <w:t>Izvor podataka</w:t>
      </w:r>
    </w:p>
    <w:p w:rsidR="00AE00F9" w:rsidRPr="00691C8C" w:rsidRDefault="00AE00F9" w:rsidP="00341E94">
      <w:pPr>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Podaci o cestovnom prijevozu robe i poštanskim i kurirskim uslugama prikupljeni su izvještajnom metodom putem obrasca; Tromjesečni izvještaj o cestovnom prijevozu robe (obrazac PA/T-11), i Tromjesečni izvještaj o poštanskim i kurirskim uslugama (obrazac P-PT/T-11). </w:t>
      </w: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Podaci o gradskom prijevozu putnika dobiveni su neposredno od pravne osobe koja se bavi gradskim prijevozom putnika (tramvajem i autobusom). </w:t>
      </w:r>
    </w:p>
    <w:p w:rsidR="00AE00F9" w:rsidRPr="00691C8C" w:rsidRDefault="00AE00F9" w:rsidP="00341E94">
      <w:pPr>
        <w:spacing w:line="120" w:lineRule="auto"/>
        <w:jc w:val="both"/>
        <w:rPr>
          <w:rFonts w:asciiTheme="minorHAnsi" w:hAnsiTheme="minorHAnsi" w:cstheme="minorHAnsi"/>
          <w:sz w:val="20"/>
          <w:lang w:val="hr-HR"/>
        </w:rPr>
      </w:pPr>
    </w:p>
    <w:p w:rsidR="00AE00F9" w:rsidRPr="00691C8C" w:rsidRDefault="00AE00F9" w:rsidP="00AE00F9">
      <w:pPr>
        <w:jc w:val="both"/>
        <w:outlineLvl w:val="0"/>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AE00F9" w:rsidRPr="00691C8C" w:rsidRDefault="00AE00F9" w:rsidP="009811F6">
      <w:pPr>
        <w:spacing w:line="160" w:lineRule="exact"/>
        <w:jc w:val="both"/>
        <w:rPr>
          <w:rFonts w:asciiTheme="minorHAnsi" w:hAnsiTheme="minorHAnsi" w:cstheme="minorHAnsi"/>
          <w:sz w:val="20"/>
          <w:lang w:val="hr-HR"/>
        </w:rPr>
      </w:pPr>
    </w:p>
    <w:p w:rsidR="00EA0FCE"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Za cestovni prijevoz robe obuhvaćeni su poslovni subjekti (pravne i fizičke osobe) koji se bave prijevozom robe, a izabrani su metodom uzorka prema nosivosti vozila. Statističke jedinice promatranja su cestovna teretna motorna vozila (uključujući tegljače) nosivosti veće od 3500 kg registrirana u Ministarstvu unutrašnjih poslova.</w:t>
      </w:r>
    </w:p>
    <w:p w:rsidR="00AE00F9" w:rsidRPr="00691C8C" w:rsidRDefault="00AE00F9" w:rsidP="00EA0FCE">
      <w:pPr>
        <w:spacing w:line="140" w:lineRule="exact"/>
        <w:jc w:val="both"/>
        <w:rPr>
          <w:rFonts w:asciiTheme="minorHAnsi" w:hAnsiTheme="minorHAnsi" w:cstheme="minorHAnsi"/>
          <w:sz w:val="20"/>
          <w:lang w:val="hr-HR"/>
        </w:rPr>
      </w:pPr>
      <w:r w:rsidRPr="00691C8C">
        <w:rPr>
          <w:rFonts w:asciiTheme="minorHAnsi" w:hAnsiTheme="minorHAnsi" w:cstheme="minorHAnsi"/>
          <w:sz w:val="20"/>
          <w:lang w:val="hr-HR"/>
        </w:rPr>
        <w:t xml:space="preserve"> </w:t>
      </w: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sz w:val="20"/>
          <w:lang w:val="hr-HR"/>
        </w:rPr>
        <w:t>Podatke o poštanskim i kurirskim uslugama dostavljaju pravne osobe koje su registrirane ili se bave djelatnošću iz odjeljka 53 prema NKD-u 2007. (poštanske i kurirske djelatnosti).</w:t>
      </w:r>
      <w:r w:rsidRPr="00691C8C">
        <w:rPr>
          <w:rFonts w:asciiTheme="minorHAnsi" w:hAnsiTheme="minorHAnsi" w:cstheme="minorHAnsi"/>
          <w:sz w:val="20"/>
          <w:lang w:val="hr-HR"/>
        </w:rPr>
        <w:tab/>
      </w:r>
    </w:p>
    <w:p w:rsidR="00F67DCB" w:rsidRDefault="00F67DCB" w:rsidP="00341E94">
      <w:pPr>
        <w:suppressAutoHyphens/>
        <w:spacing w:line="120" w:lineRule="auto"/>
        <w:jc w:val="both"/>
        <w:rPr>
          <w:rFonts w:asciiTheme="minorHAnsi" w:hAnsiTheme="minorHAnsi" w:cstheme="minorHAnsi"/>
          <w:b/>
          <w:i/>
          <w:sz w:val="20"/>
          <w:lang w:val="hr-HR"/>
        </w:rPr>
      </w:pPr>
    </w:p>
    <w:p w:rsidR="00AE00F9" w:rsidRPr="00691C8C" w:rsidRDefault="00AE00F9" w:rsidP="00AE00F9">
      <w:pPr>
        <w:jc w:val="both"/>
        <w:outlineLvl w:val="0"/>
        <w:rPr>
          <w:rFonts w:asciiTheme="minorHAnsi" w:hAnsiTheme="minorHAnsi" w:cstheme="minorHAnsi"/>
          <w:b/>
          <w:i/>
          <w:sz w:val="20"/>
          <w:lang w:val="hr-HR"/>
        </w:rPr>
      </w:pPr>
      <w:r w:rsidRPr="00691C8C">
        <w:rPr>
          <w:rFonts w:asciiTheme="minorHAnsi" w:hAnsiTheme="minorHAnsi" w:cstheme="minorHAnsi"/>
          <w:b/>
          <w:i/>
          <w:sz w:val="20"/>
          <w:lang w:val="hr-HR"/>
        </w:rPr>
        <w:t>Definicije</w:t>
      </w:r>
    </w:p>
    <w:p w:rsidR="00AE00F9" w:rsidRPr="00691C8C" w:rsidRDefault="00AE00F9" w:rsidP="00341E94">
      <w:pPr>
        <w:suppressAutoHyphens/>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AE00F9"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i/>
          <w:sz w:val="20"/>
          <w:lang w:val="hr-HR"/>
        </w:rPr>
        <w:t>Unutrašnji prijevoz</w:t>
      </w:r>
      <w:r w:rsidRPr="00691C8C">
        <w:rPr>
          <w:rFonts w:asciiTheme="minorHAnsi" w:hAnsiTheme="minorHAnsi" w:cstheme="minorHAnsi"/>
          <w:sz w:val="20"/>
          <w:lang w:val="hr-HR"/>
        </w:rPr>
        <w:t xml:space="preserve"> obuhvaća prijevoz između mjesta ukrcaja i mjesta iskrcaja unutar granica naše zemlje.</w:t>
      </w:r>
    </w:p>
    <w:p w:rsidR="00EA0FCE" w:rsidRPr="00691C8C" w:rsidRDefault="00EA0FCE"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Međunarodni prijevoz</w:t>
      </w:r>
      <w:r w:rsidRPr="00691C8C">
        <w:rPr>
          <w:rFonts w:asciiTheme="minorHAnsi" w:hAnsiTheme="minorHAnsi" w:cstheme="minorHAnsi"/>
          <w:sz w:val="20"/>
          <w:lang w:val="hr-HR"/>
        </w:rPr>
        <w:t xml:space="preserve"> obuhvaća prijevoz između mjesta ukrcaja u našoj zemlji i mjesta iskrcaja u inozemstvu i obratno, te je prijevoz obavljen između dvaju mjesta u inozemstvu.</w:t>
      </w: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lastRenderedPageBreak/>
        <w:tab/>
      </w:r>
      <w:r w:rsidRPr="00691C8C">
        <w:rPr>
          <w:rFonts w:asciiTheme="minorHAnsi" w:hAnsiTheme="minorHAnsi" w:cstheme="minorHAnsi"/>
          <w:i/>
          <w:sz w:val="20"/>
          <w:lang w:val="hr-HR"/>
        </w:rPr>
        <w:t xml:space="preserve">Prijevoz u inozemstvu </w:t>
      </w:r>
      <w:r w:rsidRPr="00691C8C">
        <w:rPr>
          <w:rFonts w:asciiTheme="minorHAnsi" w:hAnsiTheme="minorHAnsi" w:cstheme="minorHAnsi"/>
          <w:sz w:val="20"/>
          <w:lang w:val="hr-HR"/>
        </w:rPr>
        <w:t>podrazumijeva međunarodni prijevoz robe koji obavljaju domaći prijevoznici, a zemlja ukrcaja i iskrcaja je strana zemlja.</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Gradski prijevoz</w:t>
      </w:r>
      <w:r w:rsidRPr="00691C8C">
        <w:rPr>
          <w:rFonts w:asciiTheme="minorHAnsi" w:hAnsiTheme="minorHAnsi" w:cstheme="minorHAnsi"/>
          <w:sz w:val="20"/>
          <w:lang w:val="hr-HR"/>
        </w:rPr>
        <w:t xml:space="preserve"> putnika obuhvaća organizirani javni prijevoz putnika (tramvajem i autobusom).</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outlineLvl w:val="0"/>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Putnički kilometar</w:t>
      </w:r>
      <w:r w:rsidRPr="00691C8C">
        <w:rPr>
          <w:rFonts w:asciiTheme="minorHAnsi" w:hAnsiTheme="minorHAnsi" w:cstheme="minorHAnsi"/>
          <w:sz w:val="20"/>
          <w:lang w:val="hr-HR"/>
        </w:rPr>
        <w:t xml:space="preserve"> je mjerna jedinica koja izražava prijevoz jednog putnika na udaljenosti od jednog kilometra.</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outlineLvl w:val="0"/>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Tonski kilometar</w:t>
      </w:r>
      <w:r w:rsidRPr="00691C8C">
        <w:rPr>
          <w:rFonts w:asciiTheme="minorHAnsi" w:hAnsiTheme="minorHAnsi" w:cstheme="minorHAnsi"/>
          <w:sz w:val="20"/>
          <w:lang w:val="hr-HR"/>
        </w:rPr>
        <w:t xml:space="preserve"> je mjerna jedinica koja izražava prijevoz jedne tone robe na udaljenosti od jednog kilometra.</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U p</w:t>
      </w:r>
      <w:r w:rsidRPr="00691C8C">
        <w:rPr>
          <w:rFonts w:asciiTheme="minorHAnsi" w:hAnsiTheme="minorHAnsi" w:cstheme="minorHAnsi"/>
          <w:i/>
          <w:sz w:val="20"/>
          <w:lang w:val="hr-HR"/>
        </w:rPr>
        <w:t>ismonosne i ostale pošiljke</w:t>
      </w:r>
      <w:r w:rsidRPr="00691C8C">
        <w:rPr>
          <w:rFonts w:asciiTheme="minorHAnsi" w:hAnsiTheme="minorHAnsi" w:cstheme="minorHAnsi"/>
          <w:sz w:val="20"/>
          <w:lang w:val="hr-HR"/>
        </w:rPr>
        <w:t xml:space="preserve"> ubrajaju se pismonosne pošiljke, preporučene pošiljke, sekogrami, izvorna pošta, tiskanice i ostale poštanske pošiljke s označenom vrijednosti.</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Paket</w:t>
      </w:r>
      <w:r w:rsidRPr="00691C8C">
        <w:rPr>
          <w:rFonts w:asciiTheme="minorHAnsi" w:hAnsiTheme="minorHAnsi" w:cstheme="minorHAnsi"/>
          <w:sz w:val="20"/>
          <w:lang w:val="hr-HR"/>
        </w:rPr>
        <w:t xml:space="preserve"> je poštanska pošiljka koja sadrži robu i predmete.</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i/>
          <w:sz w:val="20"/>
          <w:lang w:val="hr-HR"/>
        </w:rPr>
        <w:t>Paketi</w:t>
      </w:r>
      <w:r w:rsidRPr="00691C8C">
        <w:rPr>
          <w:rFonts w:asciiTheme="minorHAnsi" w:hAnsiTheme="minorHAnsi" w:cstheme="minorHAnsi"/>
          <w:sz w:val="20"/>
          <w:lang w:val="hr-HR"/>
        </w:rPr>
        <w:t xml:space="preserve"> obuhvaćaju broj prispjelih paketa u unutrašnji promet, odnosno broj paketnih pošiljaka primljenih iz inozemstva i otpremljenih u inozemstvo.</w:t>
      </w:r>
    </w:p>
    <w:p w:rsidR="00A64577" w:rsidRPr="00691C8C" w:rsidRDefault="00A64577" w:rsidP="00A64577">
      <w:pPr>
        <w:jc w:val="both"/>
        <w:rPr>
          <w:rFonts w:asciiTheme="minorHAnsi" w:hAnsiTheme="minorHAnsi" w:cstheme="minorHAnsi"/>
          <w:b/>
          <w:noProof/>
          <w:spacing w:val="-2"/>
          <w:sz w:val="20"/>
          <w:lang w:val="hr-HR"/>
        </w:rPr>
      </w:pPr>
      <w:r w:rsidRPr="00691C8C">
        <w:rPr>
          <w:rFonts w:asciiTheme="minorHAnsi" w:hAnsiTheme="minorHAnsi" w:cstheme="minorHAnsi"/>
          <w:noProof/>
          <w:sz w:val="20"/>
          <w:lang w:val="hr-HR"/>
        </w:rPr>
        <w:tab/>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 xml:space="preserve">ZAPOSLENOST </w:t>
      </w:r>
    </w:p>
    <w:p w:rsidR="00A64577" w:rsidRPr="00691C8C" w:rsidRDefault="00A64577" w:rsidP="00A64577">
      <w:pPr>
        <w:tabs>
          <w:tab w:val="left" w:pos="-720"/>
        </w:tabs>
        <w:spacing w:line="140" w:lineRule="exact"/>
        <w:jc w:val="both"/>
        <w:rPr>
          <w:rFonts w:asciiTheme="minorHAnsi" w:hAnsiTheme="minorHAnsi" w:cstheme="minorHAnsi"/>
          <w:b/>
          <w:noProof/>
          <w:spacing w:val="-2"/>
          <w:sz w:val="20"/>
          <w:lang w:val="hr-HR"/>
        </w:rPr>
      </w:pPr>
    </w:p>
    <w:p w:rsidR="00A64577" w:rsidRPr="00691C8C" w:rsidRDefault="00A64577" w:rsidP="00A64577">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A64577" w:rsidRPr="00691C8C" w:rsidRDefault="00A64577" w:rsidP="00341E94">
      <w:pPr>
        <w:suppressAutoHyphens/>
        <w:spacing w:line="120" w:lineRule="auto"/>
        <w:jc w:val="both"/>
        <w:rPr>
          <w:rFonts w:asciiTheme="minorHAnsi" w:hAnsiTheme="minorHAnsi" w:cstheme="minorHAnsi"/>
          <w:b/>
          <w:noProof/>
          <w:sz w:val="22"/>
          <w:szCs w:val="22"/>
          <w:lang w:val="hr-HR"/>
        </w:rPr>
      </w:pPr>
    </w:p>
    <w:p w:rsidR="00A64577" w:rsidRPr="00691C8C" w:rsidRDefault="00A64577" w:rsidP="00A64577">
      <w:pPr>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Podaci o zaposlenima, rezultat su redovitog Godišnjeg istraživanja o zaposlenima i isplaćenoj plaći prikupljeni izvještajem (obrazac RAD–1G) koje pravne osobe ispunjavaju na temelju evidencija o zaposlenima i plaći. Broj zaposlenih iskazan je sa </w:t>
      </w:r>
      <w:r w:rsidRPr="00691C8C">
        <w:rPr>
          <w:rFonts w:asciiTheme="minorHAnsi" w:hAnsiTheme="minorHAnsi" w:cstheme="minorHAnsi"/>
          <w:b/>
          <w:noProof/>
          <w:sz w:val="20"/>
          <w:lang w:val="hr-HR"/>
        </w:rPr>
        <w:t>stanjem 31. ožujka</w:t>
      </w:r>
      <w:r w:rsidRPr="00691C8C">
        <w:rPr>
          <w:rFonts w:asciiTheme="minorHAnsi" w:hAnsiTheme="minorHAnsi" w:cstheme="minorHAnsi"/>
          <w:noProof/>
          <w:sz w:val="20"/>
          <w:lang w:val="hr-HR"/>
        </w:rPr>
        <w:t xml:space="preserve"> u godini.</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Zaposleni u obrtu i djelatnostima slobodnih profesija obrađuju se na temelju podataka matične evidencije o osiguranicima mirovinskog osiguranja, a podaci su preuzeti od Državnog zavoda za statistiku.</w:t>
      </w:r>
    </w:p>
    <w:p w:rsidR="00A64577" w:rsidRPr="00691C8C" w:rsidRDefault="00A64577" w:rsidP="00A64577">
      <w:pPr>
        <w:spacing w:line="120" w:lineRule="auto"/>
        <w:ind w:firstLine="720"/>
        <w:jc w:val="both"/>
        <w:rPr>
          <w:rFonts w:asciiTheme="minorHAnsi" w:hAnsiTheme="minorHAnsi" w:cstheme="minorHAnsi"/>
          <w:noProof/>
          <w:sz w:val="20"/>
          <w:lang w:val="hr-HR"/>
        </w:rPr>
      </w:pPr>
    </w:p>
    <w:p w:rsidR="00A64577" w:rsidRPr="00691C8C" w:rsidRDefault="00A64577" w:rsidP="00A6457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Podaci o zaposlenim osiguranicima poljoprivrednicima dobiveni su od Hrvatskog </w:t>
      </w:r>
      <w:r w:rsidR="00EA0FCE">
        <w:rPr>
          <w:rFonts w:asciiTheme="minorHAnsi" w:hAnsiTheme="minorHAnsi" w:cstheme="minorHAnsi"/>
          <w:noProof/>
          <w:sz w:val="20"/>
          <w:lang w:val="hr-HR"/>
        </w:rPr>
        <w:t>zavoda za mirovinsko osiguranje.</w:t>
      </w:r>
    </w:p>
    <w:p w:rsidR="00A64577" w:rsidRPr="00691C8C" w:rsidRDefault="00A64577" w:rsidP="00A64577">
      <w:pPr>
        <w:spacing w:line="120" w:lineRule="auto"/>
        <w:ind w:firstLine="720"/>
        <w:jc w:val="both"/>
        <w:rPr>
          <w:rFonts w:asciiTheme="minorHAnsi" w:hAnsiTheme="minorHAnsi" w:cstheme="minorHAnsi"/>
          <w:noProof/>
          <w:sz w:val="20"/>
          <w:lang w:val="hr-HR"/>
        </w:rPr>
      </w:pPr>
    </w:p>
    <w:p w:rsidR="006E5713" w:rsidRPr="00691C8C" w:rsidRDefault="00A64577" w:rsidP="00EA0FCE">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Od 2009. statistički podaci o zaposlenima i plaći obrađuju se i iskazuju prema Nacionalnoj klasifikaciji djelatnosti 2007. (NKD 2007.) koja je stupila na snagu 1. siječnja 2008. (NN, br. 58/07 i 72/07).</w:t>
      </w:r>
    </w:p>
    <w:p w:rsidR="008241C3" w:rsidRPr="00691C8C" w:rsidRDefault="008241C3" w:rsidP="008241C3">
      <w:pPr>
        <w:spacing w:line="120" w:lineRule="auto"/>
        <w:jc w:val="both"/>
        <w:rPr>
          <w:rFonts w:asciiTheme="minorHAnsi" w:hAnsiTheme="minorHAnsi" w:cstheme="minorHAnsi"/>
          <w:b/>
          <w:i/>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Istraživanjem o zaposlenima obuhvaćeni su poslovni subjekti (pravne osobe) svih oblika vlasništva i svih oblika organiziranosti. Obuhvaćeni su zaposleni koji imaju zasnovan radni odnos bez obzira na vrstu radnog odnosa i duljinu radnog vremena.</w:t>
      </w:r>
    </w:p>
    <w:p w:rsidR="006E5713" w:rsidRPr="00691C8C" w:rsidRDefault="006E5713" w:rsidP="006E5713">
      <w:pPr>
        <w:spacing w:line="120" w:lineRule="exact"/>
        <w:jc w:val="both"/>
        <w:rPr>
          <w:rFonts w:asciiTheme="minorHAnsi" w:hAnsiTheme="minorHAnsi" w:cstheme="minorHAnsi"/>
          <w:noProof/>
          <w:sz w:val="20"/>
          <w:lang w:val="hr-HR"/>
        </w:rPr>
      </w:pPr>
    </w:p>
    <w:p w:rsidR="006E5713" w:rsidRPr="00691C8C" w:rsidRDefault="006E5713" w:rsidP="006E5713">
      <w:pPr>
        <w:ind w:firstLine="720"/>
        <w:jc w:val="both"/>
        <w:rPr>
          <w:rFonts w:asciiTheme="minorHAnsi" w:hAnsiTheme="minorHAnsi" w:cstheme="minorHAnsi"/>
          <w:b/>
          <w:noProof/>
          <w:sz w:val="20"/>
          <w:lang w:val="hr-HR"/>
        </w:rPr>
      </w:pPr>
      <w:r w:rsidRPr="00691C8C">
        <w:rPr>
          <w:rFonts w:asciiTheme="minorHAnsi" w:hAnsiTheme="minorHAnsi" w:cstheme="minorHAnsi"/>
          <w:noProof/>
          <w:sz w:val="20"/>
          <w:lang w:val="hr-HR"/>
        </w:rPr>
        <w:t xml:space="preserve">U podatke su uključene procjene broja zaposlenih u pravnim osobama koje imaju manje od 10 zaposlenih, a nisu dostavili izvještaj. Nisu obuhvaćeni zaposleni u obrtu i slobodnim profesijama ni poljoprivrednici. </w:t>
      </w:r>
      <w:r w:rsidRPr="00691C8C">
        <w:rPr>
          <w:rFonts w:asciiTheme="minorHAnsi" w:hAnsiTheme="minorHAnsi" w:cstheme="minorHAnsi"/>
          <w:b/>
          <w:noProof/>
          <w:sz w:val="20"/>
          <w:lang w:val="hr-HR"/>
        </w:rPr>
        <w:t>Od</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2004. godine u podatke su uključeni</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i zaposleni u ministarstvima obrane i  unutrašnjih poslova.</w:t>
      </w:r>
    </w:p>
    <w:p w:rsidR="006E5713" w:rsidRPr="00691C8C" w:rsidRDefault="006E5713" w:rsidP="006E5713">
      <w:pPr>
        <w:spacing w:line="120" w:lineRule="exact"/>
        <w:ind w:firstLine="720"/>
        <w:jc w:val="both"/>
        <w:rPr>
          <w:rFonts w:asciiTheme="minorHAnsi" w:hAnsiTheme="minorHAnsi" w:cstheme="minorHAnsi"/>
          <w:b/>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6E5713" w:rsidRPr="00691C8C" w:rsidRDefault="006E5713" w:rsidP="006E5713">
      <w:pPr>
        <w:spacing w:line="120" w:lineRule="auto"/>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Zaposleni su osobe</w:t>
      </w:r>
      <w:r w:rsidRPr="00691C8C">
        <w:rPr>
          <w:rFonts w:asciiTheme="minorHAnsi" w:hAnsiTheme="minorHAnsi" w:cstheme="minorHAnsi"/>
          <w:noProof/>
          <w:sz w:val="20"/>
          <w:lang w:val="hr-HR"/>
        </w:rPr>
        <w:t xml:space="preserve"> koje su zasnovale radni odnos s poslodavcem na određeno ili neodređeno vrijeme, nezavisno o duljini radnog vremena i vlasništvu pravne osobe. U zaposlene uključujemo pripravnike (vježbenike), osobe na porodnom dopustu, bolovanju i osobe koje su iz bilo kojeg razloga odsutne s posla, do prekida radnog odnosa. U zaposlene se ubrajaju i osobe koje rade u vlastitom trgovačkom društvu, poduzeću, obrtu ili slobodnoj profesiji.</w:t>
      </w:r>
    </w:p>
    <w:p w:rsidR="006E5713" w:rsidRPr="00691C8C" w:rsidRDefault="006E5713" w:rsidP="006E5713">
      <w:pPr>
        <w:suppressAutoHyphens/>
        <w:spacing w:line="6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Vlasnik obrta ili djelatnosti slobodne profesije</w:t>
      </w:r>
      <w:r w:rsidRPr="00691C8C">
        <w:rPr>
          <w:rFonts w:asciiTheme="minorHAnsi" w:hAnsiTheme="minorHAnsi" w:cstheme="minorHAnsi"/>
          <w:noProof/>
          <w:sz w:val="20"/>
          <w:lang w:val="hr-HR"/>
        </w:rPr>
        <w:t xml:space="preserve"> osoba je koja je vlastitim sredstvima osnovala obrtničku radnju ili slobodnu profesiju u kojoj u svoje ime i za svoj račun sama ili uz pomoć zaposlenika obavlja djelatnost.</w:t>
      </w:r>
    </w:p>
    <w:p w:rsidR="006E5713" w:rsidRPr="00691C8C" w:rsidRDefault="006E5713" w:rsidP="006E5713">
      <w:pPr>
        <w:suppressAutoHyphens/>
        <w:spacing w:line="6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Zaposlenik u obrtu ili u slobodnoj profesiji</w:t>
      </w:r>
      <w:r w:rsidRPr="00691C8C">
        <w:rPr>
          <w:rFonts w:asciiTheme="minorHAnsi" w:hAnsiTheme="minorHAnsi" w:cstheme="minorHAnsi"/>
          <w:noProof/>
          <w:sz w:val="20"/>
          <w:lang w:val="hr-HR"/>
        </w:rPr>
        <w:t xml:space="preserve"> osoba je koja ima ugovor o radu s poslodavcem na neodređeno ili određeno vrijeme.</w:t>
      </w:r>
    </w:p>
    <w:p w:rsidR="009811F6" w:rsidRDefault="009811F6">
      <w:pPr>
        <w:widowControl/>
        <w:rPr>
          <w:rFonts w:asciiTheme="minorHAnsi" w:hAnsiTheme="minorHAnsi" w:cstheme="minorHAnsi"/>
          <w:b/>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NEZAPOSLENOST</w:t>
      </w:r>
    </w:p>
    <w:p w:rsidR="006E5713" w:rsidRPr="00691C8C" w:rsidRDefault="006E5713" w:rsidP="006E5713">
      <w:pPr>
        <w:tabs>
          <w:tab w:val="left" w:pos="-720"/>
        </w:tabs>
        <w:suppressAutoHyphens/>
        <w:spacing w:line="120" w:lineRule="auto"/>
        <w:jc w:val="both"/>
        <w:rPr>
          <w:rFonts w:asciiTheme="minorHAnsi" w:hAnsiTheme="minorHAnsi" w:cstheme="minorHAnsi"/>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Nezaposlenom osobom</w:t>
      </w:r>
      <w:r w:rsidRPr="00691C8C">
        <w:rPr>
          <w:rFonts w:asciiTheme="minorHAnsi" w:hAnsiTheme="minorHAnsi" w:cstheme="minorHAnsi"/>
          <w:noProof/>
          <w:spacing w:val="-2"/>
          <w:sz w:val="20"/>
          <w:lang w:val="hr-HR"/>
        </w:rPr>
        <w:t xml:space="preserve"> smatra se osoba sposobna za rad, u dobi od 15 do 65 godina, koja je prijavljena u Zavodu  za zapošljavanje kao tražitelj posla, redovito se prijavljuje, a nije u radnom odnosu, nije vlasnik ili većinski suvlasnik više od 51% udjela u trgovačkom društvu ili drugoj pravnoj osobi, ne obavlja samostalno profesionalnu i gospodarsku djelatnost, nije većinski vlasnik ili suvlasnik više od 51% udjela u poljoprivrednom gospodarstvu, nije redoviti učenik ili student i nije umirovljenik. </w:t>
      </w:r>
    </w:p>
    <w:p w:rsidR="006E5713" w:rsidRPr="00691C8C" w:rsidRDefault="006E5713" w:rsidP="006E5713">
      <w:pPr>
        <w:tabs>
          <w:tab w:val="left" w:pos="-720"/>
        </w:tabs>
        <w:spacing w:line="120" w:lineRule="auto"/>
        <w:jc w:val="both"/>
        <w:rPr>
          <w:rFonts w:asciiTheme="minorHAnsi" w:hAnsiTheme="minorHAnsi" w:cstheme="minorHAnsi"/>
          <w:b/>
          <w:noProof/>
          <w:spacing w:val="-2"/>
          <w:sz w:val="20"/>
          <w:lang w:val="hr-HR"/>
        </w:rPr>
      </w:pPr>
    </w:p>
    <w:p w:rsidR="006E5713" w:rsidRPr="00691C8C" w:rsidRDefault="002F4C15" w:rsidP="006E5713">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006E5713" w:rsidRPr="00691C8C">
        <w:rPr>
          <w:rFonts w:asciiTheme="minorHAnsi" w:hAnsiTheme="minorHAnsi" w:cstheme="minorHAnsi"/>
          <w:i/>
          <w:noProof/>
          <w:spacing w:val="-2"/>
          <w:sz w:val="20"/>
          <w:lang w:val="hr-HR"/>
        </w:rPr>
        <w:t>Potrebe za djelatnicima</w:t>
      </w:r>
      <w:r w:rsidR="006E5713" w:rsidRPr="00691C8C">
        <w:rPr>
          <w:rFonts w:asciiTheme="minorHAnsi" w:hAnsiTheme="minorHAnsi" w:cstheme="minorHAnsi"/>
          <w:noProof/>
          <w:spacing w:val="-2"/>
          <w:sz w:val="20"/>
          <w:lang w:val="hr-HR"/>
        </w:rPr>
        <w:t xml:space="preserve"> predstavljaju broj traženih osoba za ispražnjena i novootvorena radna mjesta što ih poslodavci prijavljuju Hrvatskom zavodu za zapošljavanje - Područno</w:t>
      </w:r>
      <w:r w:rsidR="0058071B">
        <w:rPr>
          <w:rFonts w:asciiTheme="minorHAnsi" w:hAnsiTheme="minorHAnsi" w:cstheme="minorHAnsi"/>
          <w:noProof/>
          <w:spacing w:val="-2"/>
          <w:sz w:val="20"/>
          <w:lang w:val="hr-HR"/>
        </w:rPr>
        <w:t>m</w:t>
      </w:r>
      <w:r w:rsidR="006E5713" w:rsidRPr="00691C8C">
        <w:rPr>
          <w:rFonts w:asciiTheme="minorHAnsi" w:hAnsiTheme="minorHAnsi" w:cstheme="minorHAnsi"/>
          <w:noProof/>
          <w:spacing w:val="-2"/>
          <w:sz w:val="20"/>
          <w:lang w:val="hr-HR"/>
        </w:rPr>
        <w:t xml:space="preserve"> </w:t>
      </w:r>
      <w:r w:rsidR="0058071B">
        <w:rPr>
          <w:rFonts w:asciiTheme="minorHAnsi" w:hAnsiTheme="minorHAnsi" w:cstheme="minorHAnsi"/>
          <w:noProof/>
          <w:spacing w:val="-2"/>
          <w:sz w:val="20"/>
          <w:lang w:val="hr-HR"/>
        </w:rPr>
        <w:t>uredu</w:t>
      </w:r>
      <w:r w:rsidR="006E5713" w:rsidRPr="00691C8C">
        <w:rPr>
          <w:rFonts w:asciiTheme="minorHAnsi" w:hAnsiTheme="minorHAnsi" w:cstheme="minorHAnsi"/>
          <w:noProof/>
          <w:spacing w:val="-2"/>
          <w:sz w:val="20"/>
          <w:lang w:val="hr-HR"/>
        </w:rPr>
        <w:t xml:space="preserve"> Zagreb tijekom izvještajnog mjeseca.</w:t>
      </w:r>
    </w:p>
    <w:p w:rsidR="006E5713" w:rsidRPr="00691C8C" w:rsidRDefault="006E5713" w:rsidP="0062559A">
      <w:pPr>
        <w:tabs>
          <w:tab w:val="left" w:pos="-720"/>
        </w:tabs>
        <w:spacing w:line="120"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6E5713" w:rsidRPr="00691C8C" w:rsidRDefault="006E5713" w:rsidP="006E5713">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noProof/>
          <w:spacing w:val="-2"/>
          <w:sz w:val="20"/>
          <w:lang w:val="hr-HR"/>
        </w:rPr>
        <w:tab/>
        <w:t>Podaci o nezaposlenim osobama preuzeti su od Hrvatskog za</w:t>
      </w:r>
      <w:r w:rsidR="00F67DCB">
        <w:rPr>
          <w:rFonts w:asciiTheme="minorHAnsi" w:hAnsiTheme="minorHAnsi" w:cstheme="minorHAnsi"/>
          <w:noProof/>
          <w:spacing w:val="-2"/>
          <w:sz w:val="20"/>
          <w:lang w:val="hr-HR"/>
        </w:rPr>
        <w:t>voda za zapošljavanje - Područni</w:t>
      </w:r>
      <w:r w:rsidRPr="00691C8C">
        <w:rPr>
          <w:rFonts w:asciiTheme="minorHAnsi" w:hAnsiTheme="minorHAnsi" w:cstheme="minorHAnsi"/>
          <w:noProof/>
          <w:spacing w:val="-2"/>
          <w:sz w:val="20"/>
          <w:lang w:val="hr-HR"/>
        </w:rPr>
        <w:t xml:space="preserve"> </w:t>
      </w:r>
      <w:r w:rsidR="00F67DCB">
        <w:rPr>
          <w:rFonts w:asciiTheme="minorHAnsi" w:hAnsiTheme="minorHAnsi" w:cstheme="minorHAnsi"/>
          <w:noProof/>
          <w:spacing w:val="-2"/>
          <w:sz w:val="20"/>
          <w:lang w:val="hr-HR"/>
        </w:rPr>
        <w:t>ured</w:t>
      </w:r>
      <w:r w:rsidRPr="00691C8C">
        <w:rPr>
          <w:rFonts w:asciiTheme="minorHAnsi" w:hAnsiTheme="minorHAnsi" w:cstheme="minorHAnsi"/>
          <w:noProof/>
          <w:spacing w:val="-2"/>
          <w:sz w:val="20"/>
          <w:lang w:val="hr-HR"/>
        </w:rPr>
        <w:t xml:space="preserve"> Zagreb.</w:t>
      </w:r>
      <w:r w:rsidRPr="00691C8C">
        <w:rPr>
          <w:rFonts w:asciiTheme="minorHAnsi" w:hAnsiTheme="minorHAnsi" w:cstheme="minorHAnsi"/>
          <w:b/>
          <w:noProof/>
          <w:spacing w:val="-2"/>
          <w:sz w:val="20"/>
          <w:lang w:val="hr-HR"/>
        </w:rPr>
        <w:t xml:space="preserve"> </w:t>
      </w:r>
    </w:p>
    <w:p w:rsidR="00EA0FCE" w:rsidRDefault="00EA0FCE">
      <w:pPr>
        <w:widowControl/>
        <w:rPr>
          <w:rFonts w:asciiTheme="minorHAnsi" w:hAnsiTheme="minorHAnsi" w:cstheme="minorHAnsi"/>
          <w:b/>
          <w:noProof/>
          <w:spacing w:val="-2"/>
          <w:sz w:val="20"/>
          <w:lang w:val="hr-HR"/>
        </w:rPr>
      </w:pPr>
    </w:p>
    <w:p w:rsidR="00341E94" w:rsidRDefault="00341E94">
      <w:pPr>
        <w:widowControl/>
        <w:rPr>
          <w:rFonts w:asciiTheme="minorHAnsi" w:hAnsiTheme="minorHAnsi" w:cstheme="minorHAnsi"/>
          <w:b/>
          <w:noProof/>
          <w:spacing w:val="-2"/>
          <w:sz w:val="20"/>
          <w:lang w:val="hr-HR"/>
        </w:rPr>
      </w:pPr>
      <w:r>
        <w:rPr>
          <w:rFonts w:asciiTheme="minorHAnsi" w:hAnsiTheme="minorHAnsi" w:cstheme="minorHAnsi"/>
          <w:b/>
          <w:noProof/>
          <w:spacing w:val="-2"/>
          <w:sz w:val="20"/>
          <w:lang w:val="hr-HR"/>
        </w:rPr>
        <w:br w:type="page"/>
      </w:r>
    </w:p>
    <w:p w:rsidR="006E5713" w:rsidRPr="00691C8C" w:rsidRDefault="006E5713" w:rsidP="006E5713">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lastRenderedPageBreak/>
        <w:t>PLAĆE</w:t>
      </w:r>
    </w:p>
    <w:p w:rsidR="006E5713" w:rsidRPr="00691C8C" w:rsidRDefault="006E5713" w:rsidP="006E5713">
      <w:pPr>
        <w:tabs>
          <w:tab w:val="left" w:pos="-720"/>
        </w:tabs>
        <w:spacing w:line="140" w:lineRule="exact"/>
        <w:jc w:val="both"/>
        <w:rPr>
          <w:rFonts w:asciiTheme="minorHAnsi" w:hAnsiTheme="minorHAnsi" w:cstheme="minorHAnsi"/>
          <w:b/>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6E5713" w:rsidRPr="00691C8C" w:rsidRDefault="006E5713" w:rsidP="006E5713">
      <w:pPr>
        <w:pStyle w:val="BodyText"/>
        <w:spacing w:line="120" w:lineRule="auto"/>
        <w:rPr>
          <w:rFonts w:asciiTheme="minorHAnsi" w:hAnsiTheme="minorHAnsi" w:cstheme="minorHAnsi"/>
          <w:noProof/>
        </w:rPr>
      </w:pPr>
    </w:p>
    <w:p w:rsidR="006E5713" w:rsidRPr="00691C8C" w:rsidRDefault="006E5713" w:rsidP="006E5713">
      <w:pPr>
        <w:pStyle w:val="BodyText"/>
        <w:rPr>
          <w:rFonts w:asciiTheme="minorHAnsi" w:hAnsiTheme="minorHAnsi" w:cstheme="minorHAnsi"/>
          <w:noProof/>
        </w:rPr>
      </w:pPr>
      <w:r w:rsidRPr="00691C8C">
        <w:rPr>
          <w:rFonts w:asciiTheme="minorHAnsi" w:hAnsiTheme="minorHAnsi" w:cstheme="minorHAnsi"/>
          <w:noProof/>
        </w:rPr>
        <w:tab/>
        <w:t xml:space="preserve">Podaci o prosječnim mjesečnim bruto i neto plaćama po zaposlenom dobiveni su na temelju redovitog </w:t>
      </w:r>
      <w:r w:rsidRPr="00691C8C">
        <w:rPr>
          <w:rFonts w:asciiTheme="minorHAnsi" w:hAnsiTheme="minorHAnsi" w:cstheme="minorHAnsi"/>
          <w:i/>
          <w:noProof/>
        </w:rPr>
        <w:t xml:space="preserve">Mjesečnog izvještaja o zaposlenima i isplaćenoj plaći </w:t>
      </w:r>
      <w:r w:rsidRPr="00691C8C">
        <w:rPr>
          <w:rFonts w:asciiTheme="minorHAnsi" w:hAnsiTheme="minorHAnsi" w:cstheme="minorHAnsi"/>
          <w:noProof/>
        </w:rPr>
        <w:t xml:space="preserve">(obrazac RAD-1), kojeg dostavljaju tvrtke/poduzeća i ustanove za zaposlene na području Grada Zagreba. </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b/>
          <w:noProof/>
          <w:sz w:val="20"/>
          <w:lang w:val="hr-HR"/>
        </w:rPr>
      </w:pPr>
      <w:r w:rsidRPr="00691C8C">
        <w:rPr>
          <w:rFonts w:asciiTheme="minorHAnsi" w:hAnsiTheme="minorHAnsi" w:cstheme="minorHAnsi"/>
          <w:noProof/>
          <w:sz w:val="20"/>
          <w:lang w:val="hr-HR"/>
        </w:rPr>
        <w:tab/>
        <w:t xml:space="preserve">Podaci u priopćenju odnose se na neto i bruto plaće </w:t>
      </w:r>
      <w:r w:rsidRPr="00691C8C">
        <w:rPr>
          <w:rFonts w:asciiTheme="minorHAnsi" w:hAnsiTheme="minorHAnsi" w:cstheme="minorHAnsi"/>
          <w:b/>
          <w:noProof/>
          <w:sz w:val="20"/>
          <w:lang w:val="hr-HR"/>
        </w:rPr>
        <w:t>za mjesec</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na koji se isplata odnosi.</w:t>
      </w:r>
    </w:p>
    <w:p w:rsidR="006E5713" w:rsidRPr="00691C8C" w:rsidRDefault="006E5713" w:rsidP="006E5713">
      <w:pPr>
        <w:spacing w:line="120" w:lineRule="exact"/>
        <w:ind w:firstLine="720"/>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6E5713" w:rsidRPr="00691C8C" w:rsidRDefault="006E5713" w:rsidP="006E5713">
      <w:pPr>
        <w:spacing w:line="120" w:lineRule="auto"/>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lang w:val="hr-HR"/>
        </w:rPr>
        <w:tab/>
      </w:r>
      <w:r w:rsidRPr="00691C8C">
        <w:rPr>
          <w:rFonts w:asciiTheme="minorHAnsi" w:hAnsiTheme="minorHAnsi" w:cstheme="minorHAnsi"/>
          <w:noProof/>
          <w:sz w:val="20"/>
          <w:lang w:val="hr-HR"/>
        </w:rPr>
        <w:t>Istraživanjem je obuhvaćeno oko 70% zaposlenih u poslovnim subjektima (pravne osobe) svih oblika vlasništva u Gradu Zagrebu, bez obzira na to, da li je radni odnos zaposlenog zasnovan na neodređeno ili određeno vrijeme, s punim ili skraćenim radnim vremenom.</w:t>
      </w:r>
    </w:p>
    <w:p w:rsidR="006E5713" w:rsidRPr="00691C8C" w:rsidRDefault="006E5713" w:rsidP="006E5713">
      <w:pPr>
        <w:spacing w:line="72" w:lineRule="auto"/>
        <w:jc w:val="both"/>
        <w:rPr>
          <w:rFonts w:asciiTheme="minorHAnsi" w:hAnsiTheme="minorHAnsi" w:cstheme="minorHAnsi"/>
          <w:noProof/>
          <w:sz w:val="20"/>
          <w:lang w:val="hr-HR"/>
        </w:rPr>
      </w:pPr>
    </w:p>
    <w:p w:rsidR="006E5713" w:rsidRPr="00691C8C" w:rsidRDefault="006E5713" w:rsidP="006E5713">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Nisu obuhvaćeni zaposleni u djelatnostima obrta i slobodnih profesija, ministarstvima unutrašnjih poslova i obrane, kao ni osobe koje svoju aktivnost obavljaju na individualnim poljoprivrednim gospodarstvima.</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ind w:firstLine="708"/>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Do 2008. godine statistički podaci o plaćama iskazivani su po Nacionalnoj klasifikaciji djelatnosti 2002., a od 2009. iskazuju se po novoj Nacionalnoj klasifikaciji djelatnosti 2007. (Narodne novine br. 58/07). Izvršeno je novo agregiranje podataka, pa podaci iskazani po novoj klasifikaciji nisu usporedivi s podacima po NKD-u 2002. osim za razinu: UKUPNO.</w:t>
      </w:r>
    </w:p>
    <w:p w:rsidR="006E5713" w:rsidRPr="00691C8C" w:rsidRDefault="006E5713" w:rsidP="006E5713">
      <w:pPr>
        <w:spacing w:line="120" w:lineRule="auto"/>
        <w:jc w:val="both"/>
        <w:rPr>
          <w:rFonts w:asciiTheme="minorHAnsi" w:hAnsiTheme="minorHAnsi" w:cstheme="minorHAnsi"/>
          <w:b/>
          <w:i/>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Prosječna mjesečna isplaćena neto plaća</w:t>
      </w:r>
      <w:r w:rsidRPr="00691C8C">
        <w:rPr>
          <w:rFonts w:asciiTheme="minorHAnsi" w:hAnsiTheme="minorHAnsi" w:cstheme="minorHAnsi"/>
          <w:noProof/>
          <w:sz w:val="20"/>
          <w:lang w:val="hr-HR"/>
        </w:rPr>
        <w:t xml:space="preserve"> obuhvaća plaće zaposlenih za obavljanje poslova po osnovi radnog odnosa, te naknade za godišnji odmor, plaćeni dopust, državne blagdane i neradne dane utvrđene zakonom, bolovanja do 42 dana, odsutnost zbog stručnog obrazovanja, zastoje na poslu bez krivnje zaposlenog, obnašanje vojne obveze, naknadu za topli obrok i primitke po osnovi naknada, potpora i nagrada u iznosima na koje se plaćaju doprinosi, porezi i prirezi.</w:t>
      </w:r>
    </w:p>
    <w:p w:rsidR="006E5713" w:rsidRPr="00691C8C" w:rsidRDefault="006E5713" w:rsidP="006E5713">
      <w:pPr>
        <w:spacing w:line="12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Prosječna mjesečna bruto plaća</w:t>
      </w:r>
      <w:r w:rsidRPr="00691C8C">
        <w:rPr>
          <w:rFonts w:asciiTheme="minorHAnsi" w:hAnsiTheme="minorHAnsi" w:cstheme="minorHAnsi"/>
          <w:noProof/>
          <w:sz w:val="20"/>
          <w:lang w:val="hr-HR"/>
        </w:rPr>
        <w:t xml:space="preserve"> obuhvaća sve vrste neto isplata po osnovi radnog odnosa i zakonom propisana obvezatna izdvajanja, doprinose, poreze i prireze.</w:t>
      </w:r>
    </w:p>
    <w:p w:rsidR="006E5713" w:rsidRPr="00691C8C" w:rsidRDefault="006E5713" w:rsidP="00A64577">
      <w:pPr>
        <w:jc w:val="both"/>
        <w:rPr>
          <w:rFonts w:asciiTheme="minorHAnsi" w:hAnsiTheme="minorHAnsi" w:cstheme="minorHAnsi"/>
          <w:sz w:val="20"/>
          <w:lang w:val="hr-HR"/>
        </w:rPr>
      </w:pPr>
      <w:r w:rsidRPr="00691C8C">
        <w:rPr>
          <w:rFonts w:asciiTheme="minorHAnsi" w:hAnsiTheme="minorHAnsi" w:cstheme="minorHAnsi"/>
          <w:noProof/>
          <w:sz w:val="20"/>
          <w:lang w:val="hr-HR"/>
        </w:rPr>
        <w:tab/>
        <w:t xml:space="preserve">Prosječna mjesečna </w:t>
      </w:r>
      <w:r w:rsidRPr="00691C8C">
        <w:rPr>
          <w:rFonts w:asciiTheme="minorHAnsi" w:hAnsiTheme="minorHAnsi" w:cstheme="minorHAnsi"/>
          <w:i/>
          <w:noProof/>
          <w:sz w:val="20"/>
          <w:lang w:val="hr-HR"/>
        </w:rPr>
        <w:t>neto i bruto plaća izračunava se</w:t>
      </w:r>
      <w:r w:rsidRPr="00691C8C">
        <w:rPr>
          <w:rFonts w:asciiTheme="minorHAnsi" w:hAnsiTheme="minorHAnsi" w:cstheme="minorHAnsi"/>
          <w:noProof/>
          <w:sz w:val="20"/>
          <w:lang w:val="hr-HR"/>
        </w:rPr>
        <w:t xml:space="preserve"> dijeljenjem ukupnih isplata sa brojem zaposlenih na koji se isplate odnose.</w:t>
      </w:r>
    </w:p>
    <w:p w:rsidR="008241C3" w:rsidRPr="00691C8C" w:rsidRDefault="008241C3" w:rsidP="008241C3">
      <w:pPr>
        <w:spacing w:line="120" w:lineRule="auto"/>
        <w:ind w:firstLine="720"/>
        <w:jc w:val="both"/>
        <w:rPr>
          <w:rFonts w:asciiTheme="minorHAnsi" w:hAnsiTheme="minorHAnsi" w:cstheme="minorHAnsi"/>
          <w: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Nominalni indeksi neto i bruto plaća</w:t>
      </w:r>
      <w:r w:rsidRPr="00691C8C">
        <w:rPr>
          <w:rFonts w:asciiTheme="minorHAnsi" w:hAnsiTheme="minorHAnsi" w:cstheme="minorHAnsi"/>
          <w:noProof/>
          <w:sz w:val="20"/>
          <w:lang w:val="hr-HR"/>
        </w:rPr>
        <w:t xml:space="preserve"> dobivaju se iz podataka o prosječnim mjesečno isplaćenim iznosima neto i bruto plaća za odgovarajuće mjesece, razdoblja i godine.</w:t>
      </w:r>
    </w:p>
    <w:p w:rsidR="00F850BB" w:rsidRPr="00691C8C" w:rsidRDefault="00F850BB" w:rsidP="00F850BB">
      <w:pPr>
        <w:spacing w:line="10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 xml:space="preserve">Podaci o prosječnoj plaći po zaposlenom iskazuju se prema načelu obavljenih isplata u tekućem za prethodni mjesec (što odgovara dinamici isplata u najvećem broju pravnih osoba), te se i prosjek plaće po zaposlenom </w:t>
      </w:r>
      <w:r w:rsidRPr="00691C8C">
        <w:rPr>
          <w:rFonts w:asciiTheme="minorHAnsi" w:hAnsiTheme="minorHAnsi" w:cstheme="minorHAnsi"/>
          <w:b/>
          <w:noProof/>
          <w:sz w:val="20"/>
          <w:lang w:val="hr-HR"/>
        </w:rPr>
        <w:t>odnosi na mjesec za koji je isplata primljena.</w:t>
      </w:r>
      <w:r w:rsidRPr="00691C8C">
        <w:rPr>
          <w:rFonts w:asciiTheme="minorHAnsi" w:hAnsiTheme="minorHAnsi" w:cstheme="minorHAnsi"/>
          <w:noProof/>
          <w:sz w:val="20"/>
          <w:lang w:val="hr-HR"/>
        </w:rPr>
        <w:t xml:space="preserve"> Međutim, kod zakašnjelih isplata za prethodne mjesece i razdoblja podaci se uključuju u prosjeke isplata za mjesec koji se obrađuje.</w:t>
      </w:r>
    </w:p>
    <w:p w:rsidR="00F850BB" w:rsidRPr="00691C8C" w:rsidRDefault="00F850BB" w:rsidP="00F850BB">
      <w:pPr>
        <w:jc w:val="both"/>
        <w:rPr>
          <w:rFonts w:asciiTheme="minorHAnsi" w:hAnsiTheme="minorHAnsi" w:cstheme="minorHAnsi"/>
          <w:noProof/>
          <w:sz w:val="20"/>
          <w:lang w:val="hr-HR"/>
        </w:rPr>
      </w:pPr>
    </w:p>
    <w:p w:rsidR="00F850BB" w:rsidRPr="00691C8C" w:rsidRDefault="00F850BB" w:rsidP="00F850BB">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OBRAZOVANJE</w:t>
      </w:r>
    </w:p>
    <w:p w:rsidR="00F850BB" w:rsidRPr="00691C8C" w:rsidRDefault="00F850BB" w:rsidP="00F850BB">
      <w:pPr>
        <w:tabs>
          <w:tab w:val="left" w:pos="-720"/>
        </w:tabs>
        <w:spacing w:line="140" w:lineRule="exact"/>
        <w:jc w:val="both"/>
        <w:rPr>
          <w:rFonts w:asciiTheme="minorHAnsi" w:hAnsiTheme="minorHAnsi" w:cstheme="minorHAnsi"/>
          <w:b/>
          <w:noProof/>
          <w:spacing w:val="-2"/>
          <w:sz w:val="20"/>
          <w:lang w:val="hr-HR"/>
        </w:rPr>
      </w:pP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850BB" w:rsidRPr="00691C8C" w:rsidRDefault="00F850BB" w:rsidP="00F850BB">
      <w:pPr>
        <w:tabs>
          <w:tab w:val="left" w:pos="-720"/>
        </w:tabs>
        <w:suppressAutoHyphens/>
        <w:spacing w:line="120" w:lineRule="auto"/>
        <w:jc w:val="both"/>
        <w:rPr>
          <w:rFonts w:asciiTheme="minorHAnsi" w:hAnsiTheme="minorHAnsi" w:cstheme="minorHAnsi"/>
          <w:b/>
          <w:noProof/>
          <w:spacing w:val="-2"/>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Podaci o školama, učenicima i nastavnicima u osnovnim i srednjim školama prikupljaju se godišnjim izvještajima </w:t>
      </w:r>
      <w:r w:rsidR="00341E94">
        <w:rPr>
          <w:rFonts w:asciiTheme="minorHAnsi" w:hAnsiTheme="minorHAnsi" w:cstheme="minorHAnsi"/>
          <w:noProof/>
          <w:sz w:val="20"/>
          <w:lang w:val="hr-HR"/>
        </w:rPr>
        <w:t xml:space="preserve"> koje dostavljaju osnovne i srednje škole </w:t>
      </w:r>
      <w:r w:rsidRPr="00691C8C">
        <w:rPr>
          <w:rFonts w:asciiTheme="minorHAnsi" w:hAnsiTheme="minorHAnsi" w:cstheme="minorHAnsi"/>
          <w:noProof/>
          <w:sz w:val="20"/>
          <w:lang w:val="hr-HR"/>
        </w:rPr>
        <w:t>na početku i na kraju svake školske godine.</w:t>
      </w:r>
    </w:p>
    <w:p w:rsidR="00F850BB" w:rsidRPr="00691C8C" w:rsidRDefault="00F850BB" w:rsidP="00F850BB">
      <w:pPr>
        <w:spacing w:line="14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F850BB" w:rsidRPr="00691C8C" w:rsidRDefault="00F850BB" w:rsidP="00F850BB">
      <w:pPr>
        <w:spacing w:line="120" w:lineRule="auto"/>
        <w:jc w:val="both"/>
        <w:rPr>
          <w:rFonts w:asciiTheme="minorHAnsi" w:hAnsiTheme="minorHAnsi" w:cstheme="minorHAnsi"/>
          <w: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Izvještaje podnose redovite osnovne i srednje škole, osnovne i srednje škole za djecu i mladež s teškoćama u razvoju, osnovne umjetničke škole te ustanove za obrazovanje odraslih.</w:t>
      </w:r>
    </w:p>
    <w:p w:rsidR="00F850BB" w:rsidRPr="00691C8C" w:rsidRDefault="00F850BB" w:rsidP="00F850BB">
      <w:pPr>
        <w:spacing w:line="120" w:lineRule="auto"/>
        <w:ind w:firstLine="720"/>
        <w:jc w:val="both"/>
        <w:rPr>
          <w:rFonts w:asciiTheme="minorHAnsi" w:hAnsiTheme="minorHAnsi" w:cstheme="minorHAns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Statističkim istraživanjem obuhvaćene su sve škole na </w:t>
      </w:r>
      <w:r w:rsidR="00341E94">
        <w:rPr>
          <w:rFonts w:asciiTheme="minorHAnsi" w:hAnsiTheme="minorHAnsi" w:cstheme="minorHAnsi"/>
          <w:noProof/>
          <w:sz w:val="20"/>
          <w:lang w:val="hr-HR"/>
        </w:rPr>
        <w:t>području</w:t>
      </w:r>
      <w:r w:rsidRPr="00691C8C">
        <w:rPr>
          <w:rFonts w:asciiTheme="minorHAnsi" w:hAnsiTheme="minorHAnsi" w:cstheme="minorHAnsi"/>
          <w:noProof/>
          <w:sz w:val="20"/>
          <w:lang w:val="hr-HR"/>
        </w:rPr>
        <w:t xml:space="preserve"> Grada Zagreba</w:t>
      </w:r>
      <w:r w:rsidR="00341E94">
        <w:rPr>
          <w:rFonts w:asciiTheme="minorHAnsi" w:hAnsiTheme="minorHAnsi" w:cstheme="minorHAnsi"/>
          <w:noProof/>
          <w:sz w:val="20"/>
          <w:lang w:val="hr-HR"/>
        </w:rPr>
        <w:t>, a podaci su usporedivi s podacima prethodnih godina</w:t>
      </w:r>
      <w:r w:rsidRPr="00691C8C">
        <w:rPr>
          <w:rFonts w:asciiTheme="minorHAnsi" w:hAnsiTheme="minorHAnsi" w:cstheme="minorHAnsi"/>
          <w:noProof/>
          <w:sz w:val="20"/>
          <w:lang w:val="hr-HR"/>
        </w:rPr>
        <w:t>.</w:t>
      </w:r>
    </w:p>
    <w:p w:rsidR="00F850BB" w:rsidRPr="00691C8C" w:rsidRDefault="00F850BB" w:rsidP="00F850BB">
      <w:pPr>
        <w:spacing w:line="120" w:lineRule="auto"/>
        <w:jc w:val="both"/>
        <w:rPr>
          <w:rFonts w:asciiTheme="minorHAnsi" w:hAnsiTheme="minorHAnsi" w:cstheme="minorHAns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Prikazan je broj nastavnika koji predaju u određenoj vrsti škole. S obzirom na to da nastavnik može predavati u više vrsta škola, npr. u gimnaziji, u tehničkoj, obrtničkoj i dr., iskazani broj nastavnika ne daje broj fizičkih osoba (nastavnika) zaposlenih u srednjim školama.</w:t>
      </w:r>
    </w:p>
    <w:p w:rsidR="00F850BB" w:rsidRPr="00691C8C" w:rsidRDefault="00F850BB" w:rsidP="00F850BB">
      <w:pPr>
        <w:spacing w:line="120" w:lineRule="auto"/>
        <w:jc w:val="both"/>
        <w:rPr>
          <w:rFonts w:asciiTheme="minorHAnsi" w:hAnsiTheme="minorHAnsi" w:cstheme="minorHAnsi"/>
          <w:noProof/>
          <w:sz w:val="20"/>
          <w:lang w:val="hr-HR"/>
        </w:rPr>
      </w:pPr>
    </w:p>
    <w:p w:rsidR="00F850BB" w:rsidRPr="00691C8C" w:rsidRDefault="00F850BB" w:rsidP="00F850BB">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Školom</w:t>
      </w:r>
      <w:r w:rsidRPr="00691C8C">
        <w:rPr>
          <w:rFonts w:asciiTheme="minorHAnsi" w:hAnsiTheme="minorHAnsi" w:cstheme="minorHAnsi"/>
          <w:noProof/>
          <w:sz w:val="20"/>
          <w:lang w:val="hr-HR"/>
        </w:rPr>
        <w:t xml:space="preserve"> se smatra skupina učenika koja prima nastavu određene vrste i stupnja prema istovrsnom nastavnom planu i programu bez obzira na to nalazi li se ta skupina učenika pod posrednim ili neposrednim rukovodstvom jedne uprave ili ima zajedničku upravu s drugim školskim jedinicama različite vrste i stupnja obrazovanja. Svaka teritorijalno odvojena jedinica (razredni odjel) iste vrste smatra se također školom (školskom jedinicom).</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Osnovno obrazovanje</w:t>
      </w:r>
      <w:r w:rsidRPr="00691C8C">
        <w:rPr>
          <w:rFonts w:asciiTheme="minorHAnsi" w:hAnsiTheme="minorHAnsi" w:cstheme="minorHAnsi"/>
          <w:noProof/>
          <w:sz w:val="20"/>
          <w:lang w:val="hr-HR"/>
        </w:rPr>
        <w:t xml:space="preserve"> traje osam godina, obvezno je za svu djecu od 6 do 15 godina, s ciljem stjecanja općeg znanja, koje se ostvaruje prema jedinstvenom nastavnom planu i programu.</w:t>
      </w: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lastRenderedPageBreak/>
        <w:tab/>
      </w:r>
      <w:r w:rsidRPr="00691C8C">
        <w:rPr>
          <w:rFonts w:asciiTheme="minorHAnsi" w:hAnsiTheme="minorHAnsi" w:cstheme="minorHAnsi"/>
          <w:i/>
          <w:noProof/>
          <w:sz w:val="20"/>
          <w:lang w:val="hr-HR"/>
        </w:rPr>
        <w:t>Osnovno obrazovanje djece i mladeži s teškoćama u razvoju</w:t>
      </w:r>
      <w:r w:rsidRPr="00691C8C">
        <w:rPr>
          <w:rFonts w:asciiTheme="minorHAnsi" w:hAnsiTheme="minorHAnsi" w:cstheme="minorHAnsi"/>
          <w:noProof/>
          <w:sz w:val="20"/>
          <w:lang w:val="hr-HR"/>
        </w:rPr>
        <w:t xml:space="preserve"> provodi se u zasebnim ustanovama odgoja i obrazovanja i osnovnim školama u zasebnim odgojno-obrazovnim grupama ili razrednim odjelima, a provodi se prema programima prilagođenim njihovim posebnim potrebama.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Osnovne umjetničke škole</w:t>
      </w:r>
      <w:r w:rsidRPr="00691C8C">
        <w:rPr>
          <w:rFonts w:asciiTheme="minorHAnsi" w:hAnsiTheme="minorHAnsi" w:cstheme="minorHAnsi"/>
          <w:noProof/>
          <w:sz w:val="20"/>
          <w:lang w:val="hr-HR"/>
        </w:rPr>
        <w:t xml:space="preserve"> pripremaju djecu za nastavak školovanja u srednjim glazbenim i baletnim školama, a učenici tih škola obvezno osnovno školovanje stječu paralelno u redovitim osnovnim školama.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odraslih</w:t>
      </w:r>
      <w:r w:rsidRPr="00691C8C">
        <w:rPr>
          <w:rFonts w:asciiTheme="minorHAnsi" w:hAnsiTheme="minorHAnsi" w:cstheme="minorHAnsi"/>
          <w:noProof/>
          <w:sz w:val="20"/>
          <w:lang w:val="hr-HR"/>
        </w:rPr>
        <w:t xml:space="preserve"> omogućuje obrazovanje odraslim osobama koje u dobi za redovito obrazovanje nisu stekle odgovarajuće osnovno obrazovanje provodi se u osnovnim školama ili drugim ustanovama (otvorena i pučka sveučilišta) pohađanjem nastave ili samo polaganjem ispita. </w:t>
      </w:r>
    </w:p>
    <w:p w:rsidR="00F850BB" w:rsidRPr="00691C8C" w:rsidRDefault="00F850BB" w:rsidP="00F850BB">
      <w:pPr>
        <w:suppressAutoHyphens/>
        <w:spacing w:line="12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Srednje obrazovanje</w:t>
      </w:r>
      <w:r w:rsidRPr="00691C8C">
        <w:rPr>
          <w:rFonts w:asciiTheme="minorHAnsi" w:hAnsiTheme="minorHAnsi" w:cstheme="minorHAnsi"/>
          <w:noProof/>
          <w:sz w:val="20"/>
          <w:lang w:val="hr-HR"/>
        </w:rPr>
        <w:t>, nakon završetka osnovnog školovanja, traje od 1 do 4 godine, nije obvezno, a omogućuje stjecanje znanja i vještina potrebnih za uključivanje na tržište rada ili za nastavak školovanja</w:t>
      </w:r>
      <w:r w:rsidR="00341E94">
        <w:rPr>
          <w:rFonts w:asciiTheme="minorHAnsi" w:hAnsiTheme="minorHAnsi" w:cstheme="minorHAnsi"/>
          <w:noProof/>
          <w:sz w:val="20"/>
          <w:lang w:val="hr-HR"/>
        </w:rPr>
        <w:t xml:space="preserve"> i organizirano je kao </w:t>
      </w:r>
      <w:r w:rsidRPr="00691C8C">
        <w:rPr>
          <w:rFonts w:asciiTheme="minorHAnsi" w:hAnsiTheme="minorHAnsi" w:cstheme="minorHAnsi"/>
          <w:noProof/>
          <w:sz w:val="20"/>
          <w:lang w:val="hr-HR"/>
        </w:rPr>
        <w:t xml:space="preserve"> redovito i posebno obrazovanje. </w:t>
      </w:r>
      <w:r w:rsidRPr="00691C8C">
        <w:rPr>
          <w:rFonts w:asciiTheme="minorHAnsi" w:hAnsiTheme="minorHAnsi" w:cstheme="minorHAnsi"/>
          <w:i/>
          <w:noProof/>
          <w:sz w:val="20"/>
          <w:lang w:val="hr-HR"/>
        </w:rPr>
        <w:t>Redovito obrazovanje</w:t>
      </w:r>
      <w:r w:rsidRPr="00691C8C">
        <w:rPr>
          <w:rFonts w:asciiTheme="minorHAnsi" w:hAnsiTheme="minorHAnsi" w:cstheme="minorHAnsi"/>
          <w:noProof/>
          <w:sz w:val="20"/>
          <w:lang w:val="hr-HR"/>
        </w:rPr>
        <w:t xml:space="preserve"> uključuje srednje obrazovanje s redovitim obrazovnim programom, a </w:t>
      </w:r>
      <w:r w:rsidRPr="00341E94">
        <w:rPr>
          <w:rFonts w:asciiTheme="minorHAnsi" w:hAnsiTheme="minorHAnsi" w:cstheme="minorHAnsi"/>
          <w:i/>
          <w:noProof/>
          <w:sz w:val="20"/>
          <w:lang w:val="hr-HR"/>
        </w:rPr>
        <w:t>posebno obrazovanje</w:t>
      </w:r>
      <w:r w:rsidRPr="00691C8C">
        <w:rPr>
          <w:rFonts w:asciiTheme="minorHAnsi" w:hAnsiTheme="minorHAnsi" w:cstheme="minorHAnsi"/>
          <w:noProof/>
          <w:sz w:val="20"/>
          <w:lang w:val="hr-HR"/>
        </w:rPr>
        <w:t xml:space="preserve"> uključuje obrazovanje odraslih.</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mladeži s teškoćama u razvoju</w:t>
      </w:r>
      <w:r w:rsidRPr="00691C8C">
        <w:rPr>
          <w:rFonts w:asciiTheme="minorHAnsi" w:hAnsiTheme="minorHAnsi" w:cstheme="minorHAnsi"/>
          <w:noProof/>
          <w:sz w:val="20"/>
          <w:lang w:val="hr-HR"/>
        </w:rPr>
        <w:t xml:space="preserve"> organizirano je uz primjenu individualnog pristupa u zasebnim razrednim odjelima ili u zasebnim ustanovama odgoja i obrazovanja.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odraslih</w:t>
      </w:r>
      <w:r w:rsidRPr="00691C8C">
        <w:rPr>
          <w:rFonts w:asciiTheme="minorHAnsi" w:hAnsiTheme="minorHAnsi" w:cstheme="minorHAnsi"/>
          <w:noProof/>
          <w:sz w:val="20"/>
          <w:lang w:val="hr-HR"/>
        </w:rPr>
        <w:t xml:space="preserve"> omogućuje obrazovanje odraslim osobama, koje u dobi za redovito obrazovanje nisu stekle odgovarajuće srednje obrazovanje, a provodi se u srednjim školama ili drugim ustanovama pohađanjem nastave ili samo polaganjem ispita.</w:t>
      </w:r>
    </w:p>
    <w:p w:rsidR="00F850BB" w:rsidRPr="00691C8C" w:rsidRDefault="00F850BB" w:rsidP="00F850BB">
      <w:pPr>
        <w:spacing w:line="280" w:lineRule="exact"/>
        <w:jc w:val="both"/>
        <w:rPr>
          <w:rFonts w:asciiTheme="minorHAnsi" w:hAnsiTheme="minorHAnsi" w:cstheme="minorHAnsi"/>
          <w:b/>
          <w:noProof/>
          <w:spacing w:val="-2"/>
          <w:sz w:val="20"/>
          <w:lang w:val="hr-HR"/>
        </w:rPr>
      </w:pPr>
    </w:p>
    <w:p w:rsidR="00F850BB" w:rsidRPr="00691C8C" w:rsidRDefault="00F850BB" w:rsidP="00F850BB">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VITALNA STATISTIKA</w:t>
      </w:r>
    </w:p>
    <w:p w:rsidR="00F850BB" w:rsidRPr="00691C8C" w:rsidRDefault="00F850BB" w:rsidP="00F850BB">
      <w:pPr>
        <w:tabs>
          <w:tab w:val="left" w:pos="-720"/>
        </w:tabs>
        <w:spacing w:line="140" w:lineRule="exact"/>
        <w:jc w:val="both"/>
        <w:rPr>
          <w:rFonts w:asciiTheme="minorHAnsi" w:hAnsiTheme="minorHAnsi" w:cstheme="minorHAnsi"/>
          <w:noProof/>
          <w:spacing w:val="-2"/>
          <w:sz w:val="20"/>
          <w:lang w:val="hr-HR"/>
        </w:rPr>
      </w:pP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noProof/>
          <w:sz w:val="20"/>
          <w:lang w:val="hr-HR"/>
        </w:rPr>
        <w:t>Podaci vitalne statistike temelje se na sustavnom prikupljanju informacija vezanih za evidencije vitalnih događaja, a odnose se na rođene, umrle i sklopljene brakove upisane u državnim maticama rođenih, umrlih i vjenčanih.</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0F2714">
      <w:pPr>
        <w:ind w:firstLine="720"/>
        <w:jc w:val="both"/>
        <w:rPr>
          <w:rFonts w:asciiTheme="minorHAnsi" w:hAnsiTheme="minorHAnsi" w:cstheme="minorHAnsi"/>
          <w:sz w:val="20"/>
          <w:lang w:val="hr-HR"/>
        </w:rPr>
      </w:pPr>
      <w:r w:rsidRPr="00691C8C">
        <w:rPr>
          <w:rFonts w:asciiTheme="minorHAnsi" w:hAnsiTheme="minorHAnsi" w:cstheme="minorHAnsi"/>
          <w:noProof/>
          <w:sz w:val="20"/>
          <w:lang w:val="hr-HR"/>
        </w:rPr>
        <w:t>Podaci o rođenim prikupljaju se na Statističkom izvještaju o rođenju (obrazac DEM-1), podaci o umrlima na Statističkom izvještaju o smrti (obrazac DEM-2), a podaci o sklopljenim brakovima na Statističkom izvještaju o sklopljenom braku (obrazac DEM-3).</w:t>
      </w:r>
    </w:p>
    <w:p w:rsidR="008241C3" w:rsidRPr="00691C8C" w:rsidRDefault="008241C3" w:rsidP="008241C3">
      <w:pPr>
        <w:spacing w:line="120" w:lineRule="auto"/>
        <w:ind w:firstLine="720"/>
        <w:jc w:val="both"/>
        <w:rPr>
          <w:rFonts w:asciiTheme="minorHAnsi" w:hAnsiTheme="minorHAnsi" w:cstheme="minorHAnsi"/>
          <w:noProof/>
          <w:sz w:val="20"/>
          <w:lang w:val="hr-HR"/>
        </w:rPr>
      </w:pPr>
    </w:p>
    <w:p w:rsidR="00C44DE1" w:rsidRPr="00691C8C" w:rsidRDefault="00C44DE1" w:rsidP="00C44DE1">
      <w:pPr>
        <w:ind w:firstLine="720"/>
        <w:jc w:val="both"/>
        <w:rPr>
          <w:rFonts w:asciiTheme="minorHAnsi" w:hAnsiTheme="minorHAnsi" w:cstheme="minorHAnsi"/>
          <w:noProof/>
          <w:sz w:val="22"/>
          <w:szCs w:val="22"/>
          <w:lang w:val="hr-HR"/>
        </w:rPr>
      </w:pPr>
      <w:r w:rsidRPr="00691C8C">
        <w:rPr>
          <w:rFonts w:asciiTheme="minorHAnsi" w:hAnsiTheme="minorHAnsi" w:cstheme="minorHAnsi"/>
          <w:noProof/>
          <w:sz w:val="20"/>
          <w:lang w:val="hr-HR"/>
        </w:rPr>
        <w:t>Izvor podataka o razvedenim i poništenim brakovima jesu registri i spisi općinskih sudova nadležnih za razvod braka, a prikupljaju se na Statističkom izvještaju o razvedenom braku (obrazac RB-1).</w:t>
      </w:r>
    </w:p>
    <w:p w:rsidR="00C44DE1" w:rsidRPr="00691C8C" w:rsidRDefault="00C44DE1" w:rsidP="00C44DE1">
      <w:pPr>
        <w:spacing w:line="140" w:lineRule="exact"/>
        <w:jc w:val="both"/>
        <w:rPr>
          <w:rFonts w:asciiTheme="minorHAnsi" w:hAnsiTheme="minorHAnsi" w:cstheme="minorHAnsi"/>
          <w:noProof/>
          <w:lang w:val="hr-HR"/>
        </w:rPr>
      </w:pPr>
    </w:p>
    <w:p w:rsidR="00C44DE1" w:rsidRPr="00691C8C" w:rsidRDefault="00C44DE1" w:rsidP="00C44DE1">
      <w:pPr>
        <w:tabs>
          <w:tab w:val="left" w:pos="-720"/>
        </w:tabs>
        <w:suppressAutoHyphens/>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C44DE1" w:rsidRPr="00691C8C" w:rsidRDefault="00C44DE1" w:rsidP="00C44DE1">
      <w:pPr>
        <w:tabs>
          <w:tab w:val="left" w:pos="-720"/>
        </w:tabs>
        <w:suppressAutoHyphens/>
        <w:spacing w:line="120" w:lineRule="auto"/>
        <w:jc w:val="both"/>
        <w:rPr>
          <w:rFonts w:asciiTheme="minorHAnsi" w:hAnsiTheme="minorHAnsi" w:cstheme="minorHAnsi"/>
          <w: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noProof/>
          <w:sz w:val="20"/>
          <w:lang w:val="hr-HR"/>
        </w:rPr>
        <w:t>Podaci vitalne statistike prikupljaju se i obrađuju u skladu s definicijom ukupnog stanovništva prema međunarodnim preporukama (UN, Eurostat, ESA I SNA). Prema toj definiciji, podaci o broju živorođene djece i o umrlim osobama obrađuju se od 1998., a sklopljenim i razvedenim brakovima od 2000., otkad se na obrascu RB-1 uz razvedene prikupljaju i podaci o poništenim brakovima.</w:t>
      </w:r>
    </w:p>
    <w:p w:rsidR="00C44DE1" w:rsidRPr="00691C8C" w:rsidRDefault="00C44DE1" w:rsidP="00C44DE1">
      <w:pPr>
        <w:tabs>
          <w:tab w:val="left" w:pos="-720"/>
        </w:tabs>
        <w:suppressAutoHyphens/>
        <w:spacing w:line="120" w:lineRule="auto"/>
        <w:jc w:val="both"/>
        <w:rPr>
          <w:rFonts w:asciiTheme="minorHAnsi" w:hAnsiTheme="minorHAnsi" w:cstheme="minorHAnsi"/>
          <w:noProof/>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U ovoj publikaciji podaci vitalne statistike objavljeni su:</w:t>
      </w:r>
    </w:p>
    <w:p w:rsidR="00C44DE1" w:rsidRPr="00691C8C" w:rsidRDefault="00C44DE1" w:rsidP="00C44DE1">
      <w:pPr>
        <w:tabs>
          <w:tab w:val="left" w:pos="-720"/>
        </w:tabs>
        <w:suppressAutoHyphens/>
        <w:spacing w:line="60" w:lineRule="exact"/>
        <w:jc w:val="both"/>
        <w:rPr>
          <w:rFonts w:asciiTheme="minorHAnsi" w:hAnsiTheme="minorHAnsi" w:cstheme="minorHAnsi"/>
          <w:noProof/>
          <w:spacing w:val="-2"/>
          <w:sz w:val="20"/>
          <w:lang w:val="hr-HR"/>
        </w:rPr>
      </w:pPr>
    </w:p>
    <w:p w:rsidR="00C44DE1" w:rsidRPr="00691C8C" w:rsidRDefault="00C44DE1" w:rsidP="00C44DE1">
      <w:pPr>
        <w:numPr>
          <w:ilvl w:val="0"/>
          <w:numId w:val="1"/>
        </w:num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prema vremenu upisa vitalnog događaja  bez obzira na prebivalište majke (za rođene),  prebivalište  umrle osobe, za vjenčane prebivalište ženika.</w:t>
      </w:r>
    </w:p>
    <w:p w:rsidR="00C44DE1" w:rsidRPr="00691C8C" w:rsidRDefault="00C44DE1" w:rsidP="00C44DE1">
      <w:pPr>
        <w:numPr>
          <w:ilvl w:val="0"/>
          <w:numId w:val="1"/>
        </w:num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prema prebivalištu u trenutku vitalnog događaja uključujući odsutnost odnosno prisutnost godinu i više.</w:t>
      </w:r>
    </w:p>
    <w:p w:rsidR="00C44DE1" w:rsidRPr="00691C8C" w:rsidRDefault="00C44DE1" w:rsidP="00C44DE1">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Živorođenim</w:t>
      </w:r>
      <w:r w:rsidRPr="00691C8C">
        <w:rPr>
          <w:rFonts w:asciiTheme="minorHAnsi" w:hAnsiTheme="minorHAnsi" w:cstheme="minorHAnsi"/>
          <w:noProof/>
          <w:sz w:val="20"/>
          <w:lang w:val="hr-HR"/>
        </w:rPr>
        <w:t xml:space="preserve"> djetetom smatra se svako dijete koje pri rođenju diše i pokazuje druge znakove života kao što su kucanje srca, pulsiranje pupčane vrpce i nedvojbeno kretanje voljnih mišića. Ako dijete ubrzo nakon poroda umre, najprije se registrira kao živorođeno, a zatim kao umrlo dojenče.</w:t>
      </w:r>
    </w:p>
    <w:p w:rsidR="00C44DE1" w:rsidRPr="00691C8C" w:rsidRDefault="00C44DE1" w:rsidP="00C44DE1">
      <w:pPr>
        <w:suppressAutoHyphens/>
        <w:spacing w:line="120" w:lineRule="auto"/>
        <w:jc w:val="both"/>
        <w:rPr>
          <w:rFonts w:asciiTheme="minorHAnsi" w:hAnsiTheme="minorHAnsi" w:cstheme="minorHAnsi"/>
          <w:noProof/>
          <w:sz w:val="20"/>
          <w:lang w:val="hr-HR"/>
        </w:rPr>
      </w:pPr>
    </w:p>
    <w:p w:rsidR="00C44DE1" w:rsidRPr="00691C8C" w:rsidRDefault="00C44DE1" w:rsidP="00C44DE1">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Umrli</w:t>
      </w:r>
      <w:r w:rsidRPr="00691C8C">
        <w:rPr>
          <w:rFonts w:asciiTheme="minorHAnsi" w:hAnsiTheme="minorHAnsi" w:cstheme="minorHAnsi"/>
          <w:noProof/>
          <w:sz w:val="20"/>
          <w:lang w:val="hr-HR"/>
        </w:rPr>
        <w:t xml:space="preserve"> je svaka živorođena osoba kod koje je nastupio trajni prestanak svih vitalnih funkcija. Ovdje nisu uključeni mrtvorođeni.</w:t>
      </w:r>
    </w:p>
    <w:p w:rsidR="00C44DE1" w:rsidRPr="00691C8C" w:rsidRDefault="00C44DE1" w:rsidP="00C44DE1">
      <w:pPr>
        <w:suppressAutoHyphens/>
        <w:spacing w:line="120" w:lineRule="auto"/>
        <w:jc w:val="both"/>
        <w:rPr>
          <w:rFonts w:asciiTheme="minorHAnsi" w:hAnsiTheme="minorHAnsi" w:cstheme="minorHAnsi"/>
          <w:noProof/>
          <w:sz w:val="20"/>
          <w:lang w:val="hr-HR"/>
        </w:rPr>
      </w:pPr>
    </w:p>
    <w:p w:rsidR="00C44DE1" w:rsidRPr="00691C8C" w:rsidRDefault="00C44DE1" w:rsidP="00C44DE1">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Prirodni je prirast</w:t>
      </w:r>
      <w:r w:rsidRPr="00691C8C">
        <w:rPr>
          <w:rFonts w:asciiTheme="minorHAnsi" w:hAnsiTheme="minorHAnsi" w:cstheme="minorHAnsi"/>
          <w:noProof/>
          <w:sz w:val="20"/>
          <w:lang w:val="hr-HR"/>
        </w:rPr>
        <w:t xml:space="preserve"> razlika između broja živorođene djece i broja umrlih osoba.</w:t>
      </w:r>
    </w:p>
    <w:p w:rsidR="008241C3" w:rsidRPr="00691C8C" w:rsidRDefault="00C44DE1" w:rsidP="008241C3">
      <w:pPr>
        <w:tabs>
          <w:tab w:val="left" w:pos="-720"/>
        </w:tabs>
        <w:suppressAutoHyphens/>
        <w:spacing w:line="120"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C44DE1" w:rsidRPr="00691C8C" w:rsidRDefault="008241C3"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00C44DE1" w:rsidRPr="00691C8C">
        <w:rPr>
          <w:rFonts w:asciiTheme="minorHAnsi" w:hAnsiTheme="minorHAnsi" w:cstheme="minorHAnsi"/>
          <w:i/>
          <w:noProof/>
          <w:spacing w:val="-2"/>
          <w:sz w:val="20"/>
          <w:lang w:val="hr-HR"/>
        </w:rPr>
        <w:t>Sklopljeni brak</w:t>
      </w:r>
      <w:r w:rsidR="00C44DE1" w:rsidRPr="00691C8C">
        <w:rPr>
          <w:rFonts w:asciiTheme="minorHAnsi" w:hAnsiTheme="minorHAnsi" w:cstheme="minorHAnsi"/>
          <w:noProof/>
          <w:spacing w:val="-2"/>
          <w:sz w:val="20"/>
          <w:lang w:val="hr-HR"/>
        </w:rPr>
        <w:t xml:space="preserve"> je zakonom uređena životna zajednica žene i muškarca.</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Razvedeni brak</w:t>
      </w:r>
      <w:r w:rsidRPr="00691C8C">
        <w:rPr>
          <w:rFonts w:asciiTheme="minorHAnsi" w:hAnsiTheme="minorHAnsi" w:cstheme="minorHAnsi"/>
          <w:noProof/>
          <w:spacing w:val="-2"/>
          <w:sz w:val="20"/>
          <w:lang w:val="hr-HR"/>
        </w:rPr>
        <w:t xml:space="preserve"> je pravomoćnom presudom nadležnog suda raskinuta bračna zajednica.</w:t>
      </w:r>
    </w:p>
    <w:p w:rsidR="00C44DE1" w:rsidRPr="00691C8C" w:rsidRDefault="00C44DE1" w:rsidP="00C44DE1">
      <w:pPr>
        <w:tabs>
          <w:tab w:val="left" w:pos="-720"/>
        </w:tabs>
        <w:suppressAutoHyphens/>
        <w:jc w:val="both"/>
        <w:rPr>
          <w:rFonts w:asciiTheme="minorHAnsi" w:hAnsiTheme="minorHAnsi" w:cstheme="minorHAnsi"/>
          <w:b/>
          <w:noProof/>
          <w:spacing w:val="-2"/>
          <w:sz w:val="20"/>
          <w:lang w:val="hr-HR"/>
        </w:rPr>
      </w:pPr>
    </w:p>
    <w:p w:rsidR="00F67DCB" w:rsidRDefault="00F67DCB">
      <w:pPr>
        <w:widowControl/>
        <w:rPr>
          <w:rFonts w:asciiTheme="minorHAnsi" w:hAnsiTheme="minorHAnsi" w:cstheme="minorHAnsi"/>
          <w:b/>
          <w:noProof/>
          <w:spacing w:val="-2"/>
          <w:sz w:val="20"/>
          <w:lang w:val="hr-HR"/>
        </w:rPr>
      </w:pPr>
      <w:r>
        <w:rPr>
          <w:rFonts w:asciiTheme="minorHAnsi" w:hAnsiTheme="minorHAnsi" w:cstheme="minorHAnsi"/>
          <w:b/>
          <w:noProof/>
          <w:spacing w:val="-2"/>
          <w:sz w:val="20"/>
          <w:lang w:val="hr-HR"/>
        </w:rPr>
        <w:br w:type="page"/>
      </w:r>
    </w:p>
    <w:p w:rsidR="00C44DE1" w:rsidRPr="00691C8C" w:rsidRDefault="00C44DE1" w:rsidP="00C44DE1">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lastRenderedPageBreak/>
        <w:t>POSLOVNI SUBJEKTI (PRAVNE OSOBE)</w:t>
      </w:r>
    </w:p>
    <w:p w:rsidR="00C44DE1" w:rsidRPr="00691C8C" w:rsidRDefault="00C44DE1" w:rsidP="00C44DE1">
      <w:pPr>
        <w:tabs>
          <w:tab w:val="left" w:pos="-720"/>
        </w:tabs>
        <w:suppressAutoHyphens/>
        <w:spacing w:line="120" w:lineRule="auto"/>
        <w:jc w:val="both"/>
        <w:rPr>
          <w:rFonts w:asciiTheme="minorHAnsi" w:hAnsiTheme="minorHAnsi" w:cstheme="minorHAnsi"/>
          <w:b/>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Temeljem Zakona o Nacionalnoj klasifikaciji djelatnosti (NN br. 98/94), Odluke o Nacionalnoj klasifikaciji djelatnosti 2007. (NN br. 58/07 i 72/07) i Pravilnika o razvrstavanju poslovnih subjekata prema Nacionalnoj klasifikaciji djelatnosti 2007. (NN br. 80/07) Državni zavod za statistiku vodi Registar poslovnih subjekata, koji obuhvaća poslovne subjekte i njihove dijelove.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Upisom u Registar svakom se poslovnom subjektu dodjeljuje sedmeroznamenkasti matični broj, a dijelu poslovnog subjekta određuje se četveroznamenkasti redni broj uz matični broj. Svim poslovnim subjektima i njihovim dijelovima dodjeljuje se i šifra djelatnosti prema Nacionalnoj klasifikaciji djelatnosti  2007. </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 xml:space="preserve">Poslovni subjekti </w:t>
      </w:r>
      <w:r w:rsidRPr="00691C8C">
        <w:rPr>
          <w:rFonts w:asciiTheme="minorHAnsi" w:hAnsiTheme="minorHAnsi" w:cstheme="minorHAnsi"/>
          <w:noProof/>
          <w:spacing w:val="-2"/>
          <w:sz w:val="20"/>
          <w:lang w:val="hr-HR"/>
        </w:rPr>
        <w:t xml:space="preserve">su </w:t>
      </w:r>
      <w:r w:rsidRPr="00691C8C">
        <w:rPr>
          <w:rFonts w:asciiTheme="minorHAnsi" w:hAnsiTheme="minorHAnsi" w:cstheme="minorHAnsi"/>
          <w:b/>
          <w:noProof/>
          <w:spacing w:val="-2"/>
          <w:sz w:val="20"/>
          <w:lang w:val="hr-HR"/>
        </w:rPr>
        <w:t>pravne i fizičke osobe</w:t>
      </w:r>
      <w:r w:rsidRPr="00691C8C">
        <w:rPr>
          <w:rFonts w:asciiTheme="minorHAnsi" w:hAnsiTheme="minorHAnsi" w:cstheme="minorHAnsi"/>
          <w:noProof/>
          <w:spacing w:val="-2"/>
          <w:sz w:val="20"/>
          <w:lang w:val="hr-HR"/>
        </w:rPr>
        <w:t xml:space="preserve"> zasnovane na temelju zakona u skladu s kojima obavljaju dopuštene djelatnosti te tijela državne vlasti i tijela jedinica lokalne i područne (regionalne) samouprave.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Registrirane pravne osobe</w:t>
      </w:r>
      <w:r w:rsidRPr="00691C8C">
        <w:rPr>
          <w:rFonts w:asciiTheme="minorHAnsi" w:hAnsiTheme="minorHAnsi" w:cstheme="minorHAnsi"/>
          <w:noProof/>
          <w:spacing w:val="-2"/>
          <w:sz w:val="20"/>
          <w:lang w:val="hr-HR"/>
        </w:rPr>
        <w:t xml:space="preserve"> su jedinice upisane u Registar poslovnih subjekata Državnoga zavoda za statistiku, a odnose se na trgovačka društva, poduzeća, ustanove, zadruge, udruge, političke stranke i ostale neusklađene jedinice koje su imale pravni subjektivitet prema prije važećim zakonima, tijela državne vlasti i tijela jedinica lokalne i područne (regionalne) samouprave.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Aktivne pravne osobe</w:t>
      </w:r>
      <w:r w:rsidRPr="00691C8C">
        <w:rPr>
          <w:rFonts w:asciiTheme="minorHAnsi" w:hAnsiTheme="minorHAnsi" w:cstheme="minorHAnsi"/>
          <w:noProof/>
          <w:spacing w:val="-2"/>
          <w:sz w:val="20"/>
          <w:lang w:val="hr-HR"/>
        </w:rPr>
        <w:t xml:space="preserve"> su jedinice upisane u Registar poslovnih subjekata navedene u prethodnoj definiciji za koje je status aktivnosti određen prema podacima Registra poreznih obveznika i Registra godišnjih financijskih izvještaja Fine.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Fizičke osobe</w:t>
      </w:r>
      <w:r w:rsidRPr="00691C8C">
        <w:rPr>
          <w:rFonts w:asciiTheme="minorHAnsi" w:hAnsiTheme="minorHAnsi" w:cstheme="minorHAnsi"/>
          <w:noProof/>
          <w:spacing w:val="-2"/>
          <w:sz w:val="20"/>
          <w:lang w:val="hr-HR"/>
        </w:rPr>
        <w:t xml:space="preserve"> su jedinice koje obavljaju djelatnost u skladu s propisima, a odnose se na obrt i raznovrsne oblike slobodnih zanimanja. Podaci o ovim jedinicama dani su prema evidencijama aktivnih osiguranika mirovinskoga osiguranja.</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Pravno ustrojbeni oblik</w:t>
      </w:r>
      <w:r w:rsidRPr="00691C8C">
        <w:rPr>
          <w:rFonts w:asciiTheme="minorHAnsi" w:hAnsiTheme="minorHAnsi" w:cstheme="minorHAnsi"/>
          <w:noProof/>
          <w:spacing w:val="-2"/>
          <w:sz w:val="20"/>
          <w:lang w:val="hr-HR"/>
        </w:rPr>
        <w:t xml:space="preserve"> je obilježje jedinica Registra određeno zakonom na temelju kojega je jedinica osnovana (dioničko društvo, društvo s ograničenom odgovornošću i sl., prema Zakonu o trgovačkim društvima).</w:t>
      </w: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NACIONALNA KLASIFIKACIJA DJELATNOSTI 2007. - NKD 2007.</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U prilogu publikacije je Nacionalna klasifikacija djelatnosti 2007. dezagregirana do razine odjeljka (dvoznamenkasta brojka) do kojeg su nivoa i objavljeni podaci u publikaciji.</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Cjelovita Nacionalna klasifikacija djelatnosti  2007. objavljena je u Narodnim novinama br. 58/07. i 72/07.</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Odlukom o Nacionalnoj klasifikaciji djelatnosti 2007. – NKD 2007. (NN br. 58/07), prestaje primjena Odluke o Nacionalnoj klasifikaciji djelatnosti  – NKD 2002. (NN br. 13/03) osim za statističke potrebe za koje se primjenjuje do 31. prosinca 2008. godine.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Podaci u ovoj publikaciji iskazani su prema Nacionalnoj klasifikaciji djelatnosti 2007. - NKD 2007.</w:t>
      </w:r>
    </w:p>
    <w:p w:rsidR="00F71FC5" w:rsidRPr="00691C8C" w:rsidRDefault="00C44DE1" w:rsidP="00F71FC5">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br w:type="page"/>
      </w:r>
    </w:p>
    <w:p w:rsidR="00F71FC5" w:rsidRPr="00691C8C" w:rsidRDefault="00F71FC5" w:rsidP="00F71FC5">
      <w:pPr>
        <w:tabs>
          <w:tab w:val="left" w:pos="-720"/>
        </w:tabs>
        <w:suppressAutoHyphens/>
        <w:jc w:val="both"/>
        <w:rPr>
          <w:rFonts w:asciiTheme="minorHAnsi" w:hAnsiTheme="minorHAnsi" w:cstheme="minorHAnsi"/>
          <w:spacing w:val="-2"/>
          <w:sz w:val="20"/>
          <w:lang w:val="hr-HR"/>
        </w:rPr>
      </w:pPr>
    </w:p>
    <w:p w:rsidR="00F71FC5" w:rsidRPr="00691C8C" w:rsidRDefault="00F71FC5" w:rsidP="00F71FC5">
      <w:pPr>
        <w:tabs>
          <w:tab w:val="left" w:pos="-720"/>
        </w:tabs>
        <w:suppressAutoHyphens/>
        <w:jc w:val="both"/>
        <w:rPr>
          <w:rFonts w:asciiTheme="minorHAnsi" w:hAnsiTheme="minorHAnsi" w:cstheme="minorHAnsi"/>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1D0D37" w:rsidP="00F71FC5">
      <w:pPr>
        <w:tabs>
          <w:tab w:val="left" w:pos="-720"/>
        </w:tabs>
        <w:suppressAutoHyphens/>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t xml:space="preserve">PRILOG  </w:t>
      </w: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ab/>
        <w:t>NACIONALNA KLASIFIKACIJA DJELATNOSTI 2007. – NKD 2007.</w:t>
      </w: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tbl>
      <w:tblPr>
        <w:tblW w:w="9396" w:type="dxa"/>
        <w:tblBorders>
          <w:top w:val="single" w:sz="4" w:space="0" w:color="auto"/>
          <w:bottom w:val="single" w:sz="4" w:space="0" w:color="auto"/>
        </w:tblBorders>
        <w:tblLook w:val="01E0" w:firstRow="1" w:lastRow="1" w:firstColumn="1" w:lastColumn="1" w:noHBand="0" w:noVBand="0"/>
      </w:tblPr>
      <w:tblGrid>
        <w:gridCol w:w="1021"/>
        <w:gridCol w:w="889"/>
        <w:gridCol w:w="858"/>
        <w:gridCol w:w="6628"/>
      </w:tblGrid>
      <w:tr w:rsidR="00E411C4" w:rsidRPr="00691C8C" w:rsidTr="00E5281A">
        <w:trPr>
          <w:trHeight w:val="510"/>
        </w:trPr>
        <w:tc>
          <w:tcPr>
            <w:tcW w:w="1021"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rPr>
                <w:rFonts w:asciiTheme="minorHAnsi" w:hAnsiTheme="minorHAnsi" w:cstheme="minorHAnsi"/>
                <w:spacing w:val="-2"/>
                <w:sz w:val="20"/>
                <w:lang w:val="hr-HR"/>
              </w:rPr>
            </w:pPr>
            <w:r w:rsidRPr="00691C8C">
              <w:rPr>
                <w:rFonts w:asciiTheme="minorHAnsi" w:hAnsiTheme="minorHAnsi" w:cstheme="minorHAnsi"/>
                <w:sz w:val="20"/>
                <w:lang w:val="hr-HR"/>
              </w:rPr>
              <w:lastRenderedPageBreak/>
              <w:br w:type="page"/>
            </w:r>
            <w:r w:rsidRPr="00691C8C">
              <w:rPr>
                <w:rFonts w:asciiTheme="minorHAnsi" w:hAnsiTheme="minorHAnsi" w:cstheme="minorHAnsi"/>
                <w:b/>
                <w:spacing w:val="-3"/>
                <w:sz w:val="28"/>
                <w:lang w:val="hr-HR"/>
              </w:rPr>
              <w:br w:type="page"/>
            </w:r>
            <w:r w:rsidRPr="00691C8C">
              <w:rPr>
                <w:rFonts w:asciiTheme="minorHAnsi" w:hAnsiTheme="minorHAnsi" w:cstheme="minorHAnsi"/>
                <w:b/>
                <w:spacing w:val="-3"/>
                <w:sz w:val="28"/>
                <w:lang w:val="hr-HR"/>
              </w:rPr>
              <w:br w:type="page"/>
            </w:r>
            <w:r w:rsidRPr="00691C8C">
              <w:rPr>
                <w:rFonts w:asciiTheme="minorHAnsi" w:hAnsiTheme="minorHAnsi" w:cstheme="minorHAnsi"/>
                <w:spacing w:val="-2"/>
                <w:sz w:val="20"/>
                <w:lang w:val="hr-HR"/>
              </w:rPr>
              <w:t>Područje</w:t>
            </w:r>
          </w:p>
        </w:tc>
        <w:tc>
          <w:tcPr>
            <w:tcW w:w="889"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628"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E411C4" w:rsidRPr="00691C8C" w:rsidTr="00E5281A">
        <w:tc>
          <w:tcPr>
            <w:tcW w:w="1021" w:type="dxa"/>
            <w:tcBorders>
              <w:top w:val="single" w:sz="4" w:space="0" w:color="auto"/>
            </w:tcBorders>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c>
          <w:tcPr>
            <w:tcW w:w="858"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c>
          <w:tcPr>
            <w:tcW w:w="6628"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r w:rsidRPr="00691C8C">
              <w:rPr>
                <w:rFonts w:asciiTheme="minorHAnsi" w:hAnsiTheme="minorHAnsi" w:cstheme="minorHAnsi"/>
                <w:b/>
                <w:bCs/>
                <w:sz w:val="20"/>
                <w:lang w:val="hr-HR"/>
              </w:rPr>
              <w:t>A</w:t>
            </w: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bCs/>
                <w:noProof/>
                <w:sz w:val="20"/>
                <w:lang w:val="hr-HR"/>
              </w:rPr>
            </w:pPr>
            <w:r w:rsidRPr="00691C8C">
              <w:rPr>
                <w:rFonts w:asciiTheme="minorHAnsi" w:hAnsiTheme="minorHAnsi" w:cstheme="minorHAnsi"/>
                <w:bCs/>
                <w:noProof/>
                <w:sz w:val="20"/>
                <w:lang w:val="hr-HR"/>
              </w:rPr>
              <w:t>POLJOPRIVREDA, ŠUMARSTVO I RIBARSTVO</w:t>
            </w: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r w:rsidRPr="00691C8C">
              <w:rPr>
                <w:rFonts w:asciiTheme="minorHAnsi" w:hAnsiTheme="minorHAnsi" w:cstheme="minorHAnsi"/>
                <w:sz w:val="20"/>
                <w:lang w:val="hr-HR"/>
              </w:rPr>
              <w:t>01</w:t>
            </w: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noProof/>
                <w:sz w:val="20"/>
                <w:lang w:val="hr-HR"/>
              </w:rPr>
            </w:pPr>
            <w:r w:rsidRPr="00691C8C">
              <w:rPr>
                <w:rFonts w:asciiTheme="minorHAnsi" w:hAnsiTheme="minorHAnsi" w:cstheme="minorHAnsi"/>
                <w:noProof/>
                <w:sz w:val="20"/>
                <w:lang w:val="hr-HR"/>
              </w:rPr>
              <w:t>Biljna i stočarska proizvodnja, lovstvo i uslužne djelatnosti povezane s njima</w:t>
            </w: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r w:rsidRPr="00691C8C">
              <w:rPr>
                <w:rFonts w:asciiTheme="minorHAnsi" w:hAnsiTheme="minorHAnsi" w:cstheme="minorHAnsi"/>
                <w:sz w:val="20"/>
                <w:lang w:val="hr-HR"/>
              </w:rPr>
              <w:t>02</w:t>
            </w: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noProof/>
                <w:sz w:val="20"/>
                <w:lang w:val="hr-HR"/>
              </w:rPr>
            </w:pPr>
            <w:r w:rsidRPr="00691C8C">
              <w:rPr>
                <w:rFonts w:asciiTheme="minorHAnsi" w:hAnsiTheme="minorHAnsi" w:cstheme="minorHAnsi"/>
                <w:noProof/>
                <w:sz w:val="20"/>
                <w:lang w:val="hr-HR"/>
              </w:rPr>
              <w:t>Šumarstvo i sječa drva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Ribarstvo</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B</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RUDARSTVO I VAĐENJE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ugljena i lignita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sirove nafte i prirodnog plina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metalnih ruda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Ostalo rudarstvo i vađenje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Pomoćne uslužne djelatnosti u rudarstvu</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C</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PRERAĐIVAČKA INDUSTRIJA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prehrambenih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pića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duhanskih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tekstila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14</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odjeće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Štavljenje i obrada kože; proizvodnja putnih i ručnih torba, sedlarskih i remenarskih proizvoda; dorada i bojenje krzna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Prerada drva i proizvoda od drva, pluta, slame i pletarskih materijala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papira i proizvoda od papira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Tiskanje i umnožavanje snimljenih zapisa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koksa i rafiniranih naftnih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kemikalija i kemijskih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osnovnih farmaceutskih proizvoda i farmaceutskih pripravaka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proizvoda od gume i plastike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ostalih nemetalnih mineralnih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24</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metala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gotovih metalnih proizvoda, osim strojeva i opreme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računala te elektroničkih i optičkih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električne opreme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strojeva i uređaja, d.n.</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Proizvodna motornih vozila, prikolica i poluprikolica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ostalih prijevoznih sredstava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namještaja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Ostala prerađivačka industrija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Popravak i instaliranje strojeva i opreme</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D</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ELEKTRIČNOM ENERGIJOM, PLINOM, PAROM I KLIMATIZACIJA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električnom energijom, plinom, parom i klimatizacija</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E</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VODOM; UKLANJANJE OTPADNIH VODA, GOSPODARENJE OTPADOM TE DJELATNOSTI SANACIJE OKOLIŠA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Skupljanje, pročišćavanje i opskrba vodom</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Uklanjanje otpadnih 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Skupljanje otpada, djelatnosti obrade i zbrinjavanja otpada; oporaba materijala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sanacije okoliša te ostale djelatnosti gospodarenja otpadom</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F</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GRAĐEVINARSTVO</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Gradnja zgrada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Gradnja građevina niskogradnje</w:t>
            </w:r>
          </w:p>
        </w:tc>
      </w:tr>
      <w:tr w:rsidR="00E411C4" w:rsidRPr="00691C8C" w:rsidTr="00E5281A">
        <w:tc>
          <w:tcPr>
            <w:tcW w:w="1021"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43</w:t>
            </w:r>
          </w:p>
        </w:tc>
        <w:tc>
          <w:tcPr>
            <w:tcW w:w="858"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tcBorders>
              <w:bottom w:val="nil"/>
            </w:tcBorders>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Specijalizirane građevinske djelatnosti</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bl>
    <w:p w:rsidR="009C5AAA" w:rsidRPr="00691C8C" w:rsidRDefault="009C5AAA" w:rsidP="00C44DE1">
      <w:pPr>
        <w:jc w:val="both"/>
        <w:rPr>
          <w:rFonts w:asciiTheme="minorHAnsi" w:hAnsiTheme="minorHAnsi" w:cstheme="minorHAnsi"/>
          <w:sz w:val="20"/>
          <w:lang w:val="hr-HR"/>
        </w:rPr>
      </w:pPr>
    </w:p>
    <w:p w:rsidR="009C5AAA" w:rsidRPr="00691C8C" w:rsidRDefault="009C5AAA" w:rsidP="00C44DE1">
      <w:pPr>
        <w:jc w:val="both"/>
        <w:rPr>
          <w:rFonts w:asciiTheme="minorHAnsi" w:hAnsiTheme="minorHAnsi" w:cstheme="minorHAnsi"/>
          <w:sz w:val="20"/>
          <w:lang w:val="hr-HR"/>
        </w:rPr>
      </w:pPr>
      <w:r w:rsidRPr="00691C8C">
        <w:rPr>
          <w:rFonts w:asciiTheme="minorHAnsi" w:hAnsiTheme="minorHAnsi" w:cstheme="minorHAnsi"/>
          <w:sz w:val="20"/>
          <w:lang w:val="hr-HR"/>
        </w:rPr>
        <w:br w:type="page"/>
      </w:r>
    </w:p>
    <w:tbl>
      <w:tblPr>
        <w:tblW w:w="9396" w:type="dxa"/>
        <w:tblBorders>
          <w:top w:val="single" w:sz="4" w:space="0" w:color="auto"/>
          <w:bottom w:val="single" w:sz="4" w:space="0" w:color="auto"/>
        </w:tblBorders>
        <w:tblLook w:val="01E0" w:firstRow="1" w:lastRow="1" w:firstColumn="1" w:lastColumn="1" w:noHBand="0" w:noVBand="0"/>
      </w:tblPr>
      <w:tblGrid>
        <w:gridCol w:w="1034"/>
        <w:gridCol w:w="904"/>
        <w:gridCol w:w="872"/>
        <w:gridCol w:w="6586"/>
      </w:tblGrid>
      <w:tr w:rsidR="009C5AAA" w:rsidRPr="00691C8C" w:rsidTr="00E5281A">
        <w:trPr>
          <w:trHeight w:val="510"/>
        </w:trPr>
        <w:tc>
          <w:tcPr>
            <w:tcW w:w="1017"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lastRenderedPageBreak/>
              <w:t>Područje</w:t>
            </w:r>
          </w:p>
        </w:tc>
        <w:tc>
          <w:tcPr>
            <w:tcW w:w="889"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478"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9C5AAA" w:rsidRPr="00691C8C" w:rsidTr="00E5281A">
        <w:tc>
          <w:tcPr>
            <w:tcW w:w="1017"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single" w:sz="4" w:space="0" w:color="auto"/>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G</w:t>
            </w: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I NA MALO; POPRAVAK MOTORNIH VOZILA I MOTOCIKALA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45</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i na malo motornim vozilima i motociklima; popravak motornih vozila i motocikala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46</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osim trgovine motornim vozilima i motociklima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47</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malo, osim trgovine motornim vozilima i motociklima</w:t>
            </w:r>
          </w:p>
          <w:p w:rsidR="009C5AAA" w:rsidRPr="00691C8C" w:rsidRDefault="009C5AAA" w:rsidP="00E5281A">
            <w:pPr>
              <w:tabs>
                <w:tab w:val="left" w:pos="-720"/>
              </w:tabs>
              <w:suppressAutoHyphens/>
              <w:spacing w:line="120" w:lineRule="auto"/>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H</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PRIJEVOZ I SKLADIŠTENJE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Kopneni prijevoz i cjevovodni transport</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Vodeni prijevoz</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Zračni prijevoz</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Skladištenje i prateće djelatnosti u prijevozu</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Poštanske i kurirske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I</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PRUŽANJA SMJEŠTAJA TE PRIPREME I USLUŽIVANJA HRANE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Smještaj</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56</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pripreme i usluživanja hrane i pića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J</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INFORMACIJE I KOMUNIKACIJE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Izdavačke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filmova, videofilmova i televizijskog programa, djelatnosti snimanja zvučnih zapisa i izdavanja glazbenih zapisa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Emitiranje programa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Telekomunikacije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Računalno programiranje, savjetovanje i djelatnosti povezane s njima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Informacijske uslužne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K</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FINANCIJSKE DJELATNOSTI I DJELATNOSTI OSIGURANJA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Financijske uslužne djelatnosti, osim osiguranja i mirovinskih fondova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Osiguranje, reosiguranje i mirovinski fondovi, osim obveznoga socijalnog osiguranja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66</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Pomoćne djelatnosti kod financijskih usluga i djelatnosti osiguranja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L</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POSLOVANJE NEKRETNINAMA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Poslovanje nekretninama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M</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STRUČNE, ZNANSTVENE I TEHNIČKE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Pravne i računovodstvene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Upravljačke djelatnosti; savjetovanje u vezi s upravljanjem</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Arhitektonske djelatnosti i inženjerstvo; tehničko ispitivanje i analiza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Znanstveno istraživanje i razvoj</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Promidžba (reklama i propaganda) i istraživanje tržišta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Ostale stručne, znanstvene i tehničke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Veterinarske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N</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ADMINISTRATIVNE I POMOĆNE USLUŽNE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77</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iznajmljivanja i davanja u zakup (leasing)</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zapošljavanja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Putničke agencije, organizatori putovanja (turoperatori) i ostale rezervacijske usluge te djelatnosti povezane s njima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Zaštitne i istražne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Usluge u vezi s upravljanjem i održavanjem zgrada te djelatnosti uređenja i održavanja krajolika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Uredske administrativne i pomoćne djelatnosti te ostale poslovne pomoćne djelatnosti</w:t>
            </w:r>
          </w:p>
          <w:p w:rsidR="009C5AAA" w:rsidRPr="00691C8C" w:rsidRDefault="009C5AAA" w:rsidP="00E5281A">
            <w:pPr>
              <w:tabs>
                <w:tab w:val="left" w:pos="-720"/>
              </w:tabs>
              <w:suppressAutoHyphens/>
              <w:spacing w:line="120" w:lineRule="auto"/>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O</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JAVNA UPRAVA I OBRANA; OBVEZNO SOCIJALNO OSIGURANJE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Javna uprava i obrana; obvezno socijalno osiguranje</w:t>
            </w:r>
          </w:p>
        </w:tc>
      </w:tr>
    </w:tbl>
    <w:p w:rsidR="00694FCE" w:rsidRPr="00691C8C" w:rsidRDefault="00694FCE" w:rsidP="00C44DE1">
      <w:pPr>
        <w:jc w:val="both"/>
        <w:rPr>
          <w:rFonts w:asciiTheme="minorHAnsi" w:hAnsiTheme="minorHAnsi" w:cstheme="minorHAnsi"/>
          <w:sz w:val="20"/>
          <w:lang w:val="hr-HR"/>
        </w:rPr>
      </w:pPr>
    </w:p>
    <w:p w:rsidR="00694FCE" w:rsidRPr="00691C8C" w:rsidRDefault="00694FCE" w:rsidP="00C44DE1">
      <w:pPr>
        <w:jc w:val="both"/>
        <w:rPr>
          <w:rFonts w:asciiTheme="minorHAnsi" w:hAnsiTheme="minorHAnsi" w:cstheme="minorHAnsi"/>
          <w:sz w:val="20"/>
          <w:lang w:val="hr-HR"/>
        </w:rPr>
      </w:pPr>
      <w:r w:rsidRPr="00691C8C">
        <w:rPr>
          <w:rFonts w:asciiTheme="minorHAnsi" w:hAnsiTheme="minorHAnsi" w:cstheme="minorHAnsi"/>
          <w:sz w:val="20"/>
          <w:lang w:val="hr-HR"/>
        </w:rPr>
        <w:br w:type="page"/>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
        <w:gridCol w:w="904"/>
        <w:gridCol w:w="872"/>
        <w:gridCol w:w="6586"/>
      </w:tblGrid>
      <w:tr w:rsidR="00694FCE" w:rsidRPr="00691C8C" w:rsidTr="00E5281A">
        <w:trPr>
          <w:trHeight w:val="510"/>
        </w:trPr>
        <w:tc>
          <w:tcPr>
            <w:tcW w:w="1017"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lastRenderedPageBreak/>
              <w:t>Područje</w:t>
            </w:r>
          </w:p>
        </w:tc>
        <w:tc>
          <w:tcPr>
            <w:tcW w:w="889"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478"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694FCE" w:rsidRPr="00691C8C" w:rsidTr="00E5281A">
        <w:tc>
          <w:tcPr>
            <w:tcW w:w="1017"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89"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P</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85</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85.1</w:t>
            </w: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Predškolsko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85.2</w:t>
            </w: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Osnovno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85.3</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Srednje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85.4</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Visoko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85.5</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Ostalo obrazovanje i poučavanje</w:t>
            </w:r>
          </w:p>
        </w:tc>
      </w:tr>
      <w:tr w:rsidR="00694FCE" w:rsidRPr="00691C8C" w:rsidTr="00E5281A">
        <w:trPr>
          <w:trHeight w:val="454"/>
        </w:trPr>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85.6</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Pomoćne uslužne djelatnosti u  obrazovanju</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Q</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ZDRAVSTVENE ZAŠTITE I SOCIJALNE SKRBI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86</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zdravstvene zaštite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87</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socijalne skrbi sa smještajem</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88</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socijalne skrbi bez smještaja</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R</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UMJETNOST, ZABAVA I REKREACIJA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90</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Kreativne, umjetničke i zabavne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91</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Knjižnice, arhivi, muzeji i ostale kulturne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92</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kockanja i klađenja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93</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Sportske djelatnosti te zabavne i rekreacijske djelatnosti</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S</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OSTALE USLUŽNE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94</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članskih organizacija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95</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Popravak računala i predmeta za osobnu uporabu i kućanstvo</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96</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Ostale osobne uslužne djelatnosti</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T</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KUĆANSTAVA KAO POSLODAVACA; DJELATNOSTI KUĆANSTAVA KOJA PROIZVODE RAZLIČITU ROBU I OBAVLJAJU RAZLIČITE USLUGE ZA VLASTITE POTREBE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97</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kućanstava koja zapošljavaju poslugu</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98</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privatnih kućanstava koja proizvode različitu robu i obavljaju različite usluge za vlastite potrebe</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U</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IZVANTERITORIJALNIH ORGANIZACIJA I TIJELA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99</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izvanteritorijalnih organizacija i tijela</w:t>
            </w:r>
          </w:p>
        </w:tc>
      </w:tr>
    </w:tbl>
    <w:p w:rsidR="00694FCE" w:rsidRPr="00691C8C" w:rsidRDefault="00694FCE" w:rsidP="00694FCE">
      <w:pPr>
        <w:tabs>
          <w:tab w:val="left" w:pos="-720"/>
        </w:tabs>
        <w:suppressAutoHyphens/>
        <w:jc w:val="both"/>
        <w:rPr>
          <w:rFonts w:asciiTheme="minorHAnsi" w:hAnsiTheme="minorHAnsi" w:cstheme="minorHAnsi"/>
          <w:b/>
          <w:spacing w:val="-2"/>
          <w:sz w:val="20"/>
          <w:lang w:val="hr-HR"/>
        </w:rPr>
      </w:pPr>
    </w:p>
    <w:p w:rsidR="00B11B99"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z w:val="20"/>
          <w:lang w:val="hr-HR"/>
        </w:rPr>
        <w:br w:type="page"/>
      </w:r>
      <w:r w:rsidRPr="00691C8C">
        <w:rPr>
          <w:rFonts w:asciiTheme="minorHAnsi" w:hAnsiTheme="minorHAnsi" w:cstheme="minorHAnsi"/>
          <w:spacing w:val="-3"/>
          <w:sz w:val="22"/>
          <w:lang w:val="hr-HR"/>
        </w:rPr>
        <w:lastRenderedPageBreak/>
        <w:tab/>
      </w:r>
    </w:p>
    <w:p w:rsidR="00B11B99" w:rsidRPr="00691C8C" w:rsidRDefault="00B11B99" w:rsidP="00D3714A">
      <w:pPr>
        <w:tabs>
          <w:tab w:val="left" w:pos="-720"/>
        </w:tabs>
        <w:suppressAutoHyphens/>
        <w:jc w:val="both"/>
        <w:rPr>
          <w:rFonts w:asciiTheme="minorHAnsi" w:hAnsiTheme="minorHAnsi" w:cstheme="minorHAnsi"/>
          <w:spacing w:val="-3"/>
          <w:sz w:val="22"/>
          <w:lang w:val="hr-HR"/>
        </w:rPr>
      </w:pPr>
    </w:p>
    <w:p w:rsidR="00D3714A" w:rsidRPr="00691C8C" w:rsidRDefault="00B11B99"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00D3714A" w:rsidRPr="00691C8C">
        <w:rPr>
          <w:rFonts w:asciiTheme="minorHAnsi" w:hAnsiTheme="minorHAnsi" w:cstheme="minorHAnsi"/>
          <w:spacing w:val="-3"/>
          <w:sz w:val="22"/>
          <w:lang w:val="hr-HR"/>
        </w:rPr>
        <w:t>Priprema podataka izvršena uz suradnju:</w:t>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noProof/>
          <w:spacing w:val="-3"/>
          <w:sz w:val="22"/>
          <w:lang w:val="hr-HR"/>
        </w:rPr>
        <w:t>Karmen FAJDETIĆ</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Jagoda HOLJEVAC</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Tomislav JAVOR,</w:t>
      </w:r>
      <w:r w:rsidRPr="00691C8C">
        <w:rPr>
          <w:rFonts w:asciiTheme="minorHAnsi" w:hAnsiTheme="minorHAnsi" w:cstheme="minorHAnsi"/>
          <w:noProof/>
          <w:spacing w:val="-2"/>
          <w:sz w:val="22"/>
          <w:lang w:val="hr-HR"/>
        </w:rPr>
        <w:t xml:space="preserve"> inž. poljoprivrede</w:t>
      </w:r>
    </w:p>
    <w:p w:rsidR="00551392" w:rsidRPr="00691C8C" w:rsidRDefault="00551392" w:rsidP="00D3714A">
      <w:pPr>
        <w:tabs>
          <w:tab w:val="left" w:pos="-720"/>
        </w:tabs>
        <w:suppressAutoHyphens/>
        <w:jc w:val="both"/>
        <w:rPr>
          <w:rFonts w:asciiTheme="minorHAnsi" w:hAnsiTheme="minorHAnsi" w:cstheme="minorHAnsi"/>
          <w:noProof/>
          <w:spacing w:val="-3"/>
          <w:sz w:val="22"/>
          <w:lang w:val="hr-HR"/>
        </w:rPr>
      </w:pPr>
    </w:p>
    <w:p w:rsidR="00D3714A" w:rsidRPr="00691C8C" w:rsidRDefault="00551392"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Snježana NEVISTIĆ, dipl.oec.</w:t>
      </w:r>
    </w:p>
    <w:p w:rsidR="00551392" w:rsidRPr="00691C8C" w:rsidRDefault="00551392"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Dubravka PENAVA</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Ivica PONGRAC, viši statističar</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Ljiljana PONGRAC,</w:t>
      </w:r>
      <w:r w:rsidRPr="00691C8C">
        <w:rPr>
          <w:rFonts w:asciiTheme="minorHAnsi" w:hAnsiTheme="minorHAnsi" w:cstheme="minorHAnsi"/>
          <w:noProof/>
          <w:spacing w:val="-2"/>
          <w:sz w:val="22"/>
          <w:lang w:val="hr-HR"/>
        </w:rPr>
        <w:t xml:space="preserve"> viši statističar</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Iva RAZUMOVIĆ,</w:t>
      </w:r>
      <w:r w:rsidRPr="00691C8C">
        <w:rPr>
          <w:rFonts w:asciiTheme="minorHAnsi" w:hAnsiTheme="minorHAnsi" w:cstheme="minorHAnsi"/>
          <w:noProof/>
          <w:spacing w:val="-2"/>
          <w:sz w:val="22"/>
          <w:lang w:val="hr-HR"/>
        </w:rPr>
        <w:t xml:space="preserve"> dipl. oec.</w:t>
      </w: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Ružica ŠARAVANJA,</w:t>
      </w:r>
      <w:r w:rsidRPr="00691C8C">
        <w:rPr>
          <w:rFonts w:asciiTheme="minorHAnsi" w:hAnsiTheme="minorHAnsi" w:cstheme="minorHAnsi"/>
          <w:noProof/>
          <w:spacing w:val="-2"/>
          <w:sz w:val="22"/>
          <w:lang w:val="hr-HR"/>
        </w:rPr>
        <w:t xml:space="preserve"> viši ekonomist</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 xml:space="preserve">                  </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t>Prijepis i informatička obrada</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 xml:space="preserve">Željka </w:t>
      </w:r>
      <w:r w:rsidR="00D40ED6">
        <w:rPr>
          <w:rFonts w:asciiTheme="minorHAnsi" w:hAnsiTheme="minorHAnsi" w:cstheme="minorHAnsi"/>
          <w:noProof/>
          <w:spacing w:val="-3"/>
          <w:sz w:val="22"/>
          <w:lang w:val="hr-HR"/>
        </w:rPr>
        <w:t>BEŠLIĆ</w:t>
      </w:r>
      <w:r w:rsidRPr="00691C8C">
        <w:rPr>
          <w:rFonts w:asciiTheme="minorHAnsi" w:hAnsiTheme="minorHAnsi" w:cstheme="minorHAnsi"/>
          <w:noProof/>
          <w:spacing w:val="-3"/>
          <w:sz w:val="22"/>
          <w:lang w:val="hr-HR"/>
        </w:rPr>
        <w:t xml:space="preserve">, </w:t>
      </w:r>
      <w:r w:rsidR="00D94C4B">
        <w:rPr>
          <w:rFonts w:asciiTheme="minorHAnsi" w:hAnsiTheme="minorHAnsi" w:cstheme="minorHAnsi"/>
          <w:noProof/>
          <w:spacing w:val="-3"/>
          <w:sz w:val="22"/>
          <w:lang w:val="hr-HR"/>
        </w:rPr>
        <w:t>struč.spec.comm</w:t>
      </w:r>
      <w:r w:rsidRPr="00691C8C">
        <w:rPr>
          <w:rFonts w:asciiTheme="minorHAnsi" w:hAnsiTheme="minorHAnsi" w:cstheme="minorHAnsi"/>
          <w:noProof/>
          <w:spacing w:val="-3"/>
          <w:sz w:val="22"/>
          <w:lang w:val="hr-HR"/>
        </w:rPr>
        <w:t>.</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Branka MARKAČ, viši statističar</w:t>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 xml:space="preserve">          </w:t>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lang w:val="hr-HR"/>
        </w:rPr>
      </w:pPr>
    </w:p>
    <w:p w:rsidR="00D3714A" w:rsidRPr="00691C8C" w:rsidRDefault="00D3714A" w:rsidP="00D3714A">
      <w:pPr>
        <w:tabs>
          <w:tab w:val="left" w:pos="-720"/>
        </w:tabs>
        <w:suppressAutoHyphens/>
        <w:jc w:val="both"/>
        <w:rPr>
          <w:rFonts w:asciiTheme="minorHAnsi" w:hAnsiTheme="minorHAnsi" w:cstheme="minorHAnsi"/>
          <w:spacing w:val="-3"/>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sectPr w:rsidR="00D3714A" w:rsidRPr="00691C8C" w:rsidSect="00103AA4">
      <w:footerReference w:type="even" r:id="rId64"/>
      <w:footerReference w:type="default" r:id="rId65"/>
      <w:endnotePr>
        <w:numFmt w:val="decimal"/>
      </w:endnotePr>
      <w:pgSz w:w="11906" w:h="16838" w:code="9"/>
      <w:pgMar w:top="1021" w:right="907" w:bottom="851" w:left="1077" w:header="1440" w:footer="51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8A3" w:rsidRDefault="00D438A3">
      <w:pPr>
        <w:spacing w:line="20" w:lineRule="exact"/>
      </w:pPr>
    </w:p>
  </w:endnote>
  <w:endnote w:type="continuationSeparator" w:id="0">
    <w:p w:rsidR="00D438A3" w:rsidRDefault="00D438A3">
      <w:r>
        <w:t xml:space="preserve"> </w:t>
      </w:r>
    </w:p>
  </w:endnote>
  <w:endnote w:type="continuationNotice" w:id="1">
    <w:p w:rsidR="00D438A3" w:rsidRDefault="00D438A3">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CRO">
    <w:altName w:val="Courier"/>
    <w:charset w:val="00"/>
    <w:family w:val="roman"/>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8A3" w:rsidRDefault="00D438A3" w:rsidP="00700DE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D438A3" w:rsidRDefault="00D438A3" w:rsidP="00744244">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8A3" w:rsidRPr="00E355BC" w:rsidRDefault="00D438A3" w:rsidP="00700DE5">
    <w:pPr>
      <w:pStyle w:val="Footer"/>
      <w:framePr w:wrap="around" w:vAnchor="text" w:hAnchor="margin" w:xAlign="outside" w:y="1"/>
      <w:rPr>
        <w:rStyle w:val="PageNumber"/>
        <w:rFonts w:ascii="Calibri" w:hAnsi="Calibri"/>
        <w:sz w:val="20"/>
      </w:rPr>
    </w:pPr>
    <w:r w:rsidRPr="00E355BC">
      <w:rPr>
        <w:rStyle w:val="PageNumber"/>
        <w:rFonts w:ascii="Calibri" w:hAnsi="Calibri"/>
        <w:sz w:val="20"/>
      </w:rPr>
      <w:fldChar w:fldCharType="begin"/>
    </w:r>
    <w:r w:rsidRPr="00E355BC">
      <w:rPr>
        <w:rStyle w:val="PageNumber"/>
        <w:rFonts w:ascii="Calibri" w:hAnsi="Calibri"/>
        <w:sz w:val="20"/>
      </w:rPr>
      <w:instrText xml:space="preserve">PAGE  </w:instrText>
    </w:r>
    <w:r w:rsidRPr="00E355BC">
      <w:rPr>
        <w:rStyle w:val="PageNumber"/>
        <w:rFonts w:ascii="Calibri" w:hAnsi="Calibri"/>
        <w:sz w:val="20"/>
      </w:rPr>
      <w:fldChar w:fldCharType="separate"/>
    </w:r>
    <w:r w:rsidR="005E5D03">
      <w:rPr>
        <w:rStyle w:val="PageNumber"/>
        <w:rFonts w:ascii="Calibri" w:hAnsi="Calibri"/>
        <w:noProof/>
        <w:sz w:val="20"/>
      </w:rPr>
      <w:t>3</w:t>
    </w:r>
    <w:r w:rsidRPr="00E355BC">
      <w:rPr>
        <w:rStyle w:val="PageNumber"/>
        <w:rFonts w:ascii="Calibri" w:hAnsi="Calibri"/>
        <w:sz w:val="20"/>
      </w:rPr>
      <w:fldChar w:fldCharType="end"/>
    </w:r>
  </w:p>
  <w:p w:rsidR="00D438A3" w:rsidRDefault="00D438A3" w:rsidP="00744244">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8A3" w:rsidRDefault="00D438A3">
      <w:r>
        <w:separator/>
      </w:r>
    </w:p>
  </w:footnote>
  <w:footnote w:type="continuationSeparator" w:id="0">
    <w:p w:rsidR="00D438A3" w:rsidRDefault="00D438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6A5"/>
    <w:multiLevelType w:val="hybridMultilevel"/>
    <w:tmpl w:val="A1AE4248"/>
    <w:lvl w:ilvl="0" w:tplc="833ABE0E">
      <w:numFmt w:val="bullet"/>
      <w:lvlText w:val="-"/>
      <w:lvlJc w:val="left"/>
      <w:pPr>
        <w:tabs>
          <w:tab w:val="num" w:pos="1440"/>
        </w:tabs>
        <w:ind w:left="1440" w:hanging="360"/>
      </w:pPr>
      <w:rPr>
        <w:rFonts w:ascii="Times New Roman" w:eastAsia="Times New Roman" w:hAnsi="Times New Roman" w:cs="Times New Roman"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E04"/>
    <w:rsid w:val="00001948"/>
    <w:rsid w:val="000029D2"/>
    <w:rsid w:val="000034D2"/>
    <w:rsid w:val="00004073"/>
    <w:rsid w:val="0001527D"/>
    <w:rsid w:val="00020EE6"/>
    <w:rsid w:val="000240CD"/>
    <w:rsid w:val="000321FC"/>
    <w:rsid w:val="0004312B"/>
    <w:rsid w:val="000550B4"/>
    <w:rsid w:val="00063E75"/>
    <w:rsid w:val="00075319"/>
    <w:rsid w:val="00077ACF"/>
    <w:rsid w:val="00084C12"/>
    <w:rsid w:val="00084DE7"/>
    <w:rsid w:val="000960F0"/>
    <w:rsid w:val="000A27A5"/>
    <w:rsid w:val="000A30BF"/>
    <w:rsid w:val="000B7BD4"/>
    <w:rsid w:val="000D6B81"/>
    <w:rsid w:val="000E7FBC"/>
    <w:rsid w:val="000F2714"/>
    <w:rsid w:val="000F4B8B"/>
    <w:rsid w:val="000F6CDC"/>
    <w:rsid w:val="001028CF"/>
    <w:rsid w:val="00103AA4"/>
    <w:rsid w:val="00103F0D"/>
    <w:rsid w:val="00116557"/>
    <w:rsid w:val="001216B2"/>
    <w:rsid w:val="001216DB"/>
    <w:rsid w:val="00122D1B"/>
    <w:rsid w:val="00136655"/>
    <w:rsid w:val="00147603"/>
    <w:rsid w:val="001546CF"/>
    <w:rsid w:val="00157671"/>
    <w:rsid w:val="00157B9C"/>
    <w:rsid w:val="001613C7"/>
    <w:rsid w:val="0016301E"/>
    <w:rsid w:val="001718C0"/>
    <w:rsid w:val="001738A7"/>
    <w:rsid w:val="00176910"/>
    <w:rsid w:val="00191C53"/>
    <w:rsid w:val="001B0C76"/>
    <w:rsid w:val="001B2D9A"/>
    <w:rsid w:val="001B5450"/>
    <w:rsid w:val="001C1AC2"/>
    <w:rsid w:val="001C4073"/>
    <w:rsid w:val="001D0D37"/>
    <w:rsid w:val="001D4225"/>
    <w:rsid w:val="001E073F"/>
    <w:rsid w:val="001E0C2F"/>
    <w:rsid w:val="001E340C"/>
    <w:rsid w:val="001E466E"/>
    <w:rsid w:val="00201294"/>
    <w:rsid w:val="00204BF7"/>
    <w:rsid w:val="00205DBC"/>
    <w:rsid w:val="002209E2"/>
    <w:rsid w:val="0022122D"/>
    <w:rsid w:val="00222B47"/>
    <w:rsid w:val="00223CC8"/>
    <w:rsid w:val="00225A00"/>
    <w:rsid w:val="00232CBE"/>
    <w:rsid w:val="00240E01"/>
    <w:rsid w:val="00244EE2"/>
    <w:rsid w:val="00244F67"/>
    <w:rsid w:val="00254005"/>
    <w:rsid w:val="00260E26"/>
    <w:rsid w:val="0026158C"/>
    <w:rsid w:val="00266AD7"/>
    <w:rsid w:val="0027359D"/>
    <w:rsid w:val="00281DEE"/>
    <w:rsid w:val="00282F67"/>
    <w:rsid w:val="00290B93"/>
    <w:rsid w:val="0029128F"/>
    <w:rsid w:val="0029469F"/>
    <w:rsid w:val="00296181"/>
    <w:rsid w:val="002A0E8B"/>
    <w:rsid w:val="002A2BE5"/>
    <w:rsid w:val="002A5B1D"/>
    <w:rsid w:val="002B2CCE"/>
    <w:rsid w:val="002B2D65"/>
    <w:rsid w:val="002B49C4"/>
    <w:rsid w:val="002C3408"/>
    <w:rsid w:val="002D1E4E"/>
    <w:rsid w:val="002D2DFF"/>
    <w:rsid w:val="002D6A44"/>
    <w:rsid w:val="002E4489"/>
    <w:rsid w:val="002F4C15"/>
    <w:rsid w:val="002F613D"/>
    <w:rsid w:val="00321E6E"/>
    <w:rsid w:val="003237A9"/>
    <w:rsid w:val="0032789E"/>
    <w:rsid w:val="00330A9E"/>
    <w:rsid w:val="00341E94"/>
    <w:rsid w:val="0035162F"/>
    <w:rsid w:val="0036184C"/>
    <w:rsid w:val="003653AD"/>
    <w:rsid w:val="003744F9"/>
    <w:rsid w:val="0037765C"/>
    <w:rsid w:val="00384C2B"/>
    <w:rsid w:val="00395126"/>
    <w:rsid w:val="0039541B"/>
    <w:rsid w:val="00397041"/>
    <w:rsid w:val="003A214D"/>
    <w:rsid w:val="003C2C3F"/>
    <w:rsid w:val="003D338E"/>
    <w:rsid w:val="003E6C5F"/>
    <w:rsid w:val="003F0493"/>
    <w:rsid w:val="003F0931"/>
    <w:rsid w:val="003F0D90"/>
    <w:rsid w:val="003F4F77"/>
    <w:rsid w:val="0040003B"/>
    <w:rsid w:val="004058BC"/>
    <w:rsid w:val="00416640"/>
    <w:rsid w:val="00424A80"/>
    <w:rsid w:val="00425BCB"/>
    <w:rsid w:val="00430E23"/>
    <w:rsid w:val="00442F80"/>
    <w:rsid w:val="00443100"/>
    <w:rsid w:val="00462D24"/>
    <w:rsid w:val="00467573"/>
    <w:rsid w:val="00474D37"/>
    <w:rsid w:val="00480DA8"/>
    <w:rsid w:val="004823EA"/>
    <w:rsid w:val="00485580"/>
    <w:rsid w:val="00491D3C"/>
    <w:rsid w:val="004A0BB1"/>
    <w:rsid w:val="004A4937"/>
    <w:rsid w:val="004A7BD3"/>
    <w:rsid w:val="004B29EA"/>
    <w:rsid w:val="004B47A9"/>
    <w:rsid w:val="004C7FFE"/>
    <w:rsid w:val="004D0ABA"/>
    <w:rsid w:val="004D3EA4"/>
    <w:rsid w:val="004D6FCE"/>
    <w:rsid w:val="004F20E8"/>
    <w:rsid w:val="004F3828"/>
    <w:rsid w:val="00500F39"/>
    <w:rsid w:val="00503B97"/>
    <w:rsid w:val="005052C7"/>
    <w:rsid w:val="005069FB"/>
    <w:rsid w:val="00512309"/>
    <w:rsid w:val="005163F7"/>
    <w:rsid w:val="00516FCF"/>
    <w:rsid w:val="005177C9"/>
    <w:rsid w:val="00526D48"/>
    <w:rsid w:val="00531BC8"/>
    <w:rsid w:val="0053717B"/>
    <w:rsid w:val="00541560"/>
    <w:rsid w:val="005458E9"/>
    <w:rsid w:val="005465CC"/>
    <w:rsid w:val="00551392"/>
    <w:rsid w:val="0055209F"/>
    <w:rsid w:val="005605E9"/>
    <w:rsid w:val="00566970"/>
    <w:rsid w:val="0057008E"/>
    <w:rsid w:val="005719FA"/>
    <w:rsid w:val="00572ADF"/>
    <w:rsid w:val="005774FA"/>
    <w:rsid w:val="0058071B"/>
    <w:rsid w:val="00583438"/>
    <w:rsid w:val="0059102F"/>
    <w:rsid w:val="00591550"/>
    <w:rsid w:val="005C16CC"/>
    <w:rsid w:val="005C4873"/>
    <w:rsid w:val="005C654B"/>
    <w:rsid w:val="005D35B1"/>
    <w:rsid w:val="005D7B8A"/>
    <w:rsid w:val="005E5D03"/>
    <w:rsid w:val="005E7804"/>
    <w:rsid w:val="005E7AE5"/>
    <w:rsid w:val="005F23EF"/>
    <w:rsid w:val="005F5545"/>
    <w:rsid w:val="0060650E"/>
    <w:rsid w:val="00607B10"/>
    <w:rsid w:val="0061229A"/>
    <w:rsid w:val="00615612"/>
    <w:rsid w:val="00616F61"/>
    <w:rsid w:val="0061764B"/>
    <w:rsid w:val="00622290"/>
    <w:rsid w:val="0062559A"/>
    <w:rsid w:val="00625A8D"/>
    <w:rsid w:val="006405AF"/>
    <w:rsid w:val="00650B49"/>
    <w:rsid w:val="00653EFD"/>
    <w:rsid w:val="006547DA"/>
    <w:rsid w:val="00657637"/>
    <w:rsid w:val="0066648A"/>
    <w:rsid w:val="00670AC1"/>
    <w:rsid w:val="0067106A"/>
    <w:rsid w:val="00672E04"/>
    <w:rsid w:val="00680DBC"/>
    <w:rsid w:val="00687D47"/>
    <w:rsid w:val="00691219"/>
    <w:rsid w:val="00691A9A"/>
    <w:rsid w:val="00691C8C"/>
    <w:rsid w:val="00693A7A"/>
    <w:rsid w:val="00694FCE"/>
    <w:rsid w:val="006978CA"/>
    <w:rsid w:val="006B0454"/>
    <w:rsid w:val="006B3041"/>
    <w:rsid w:val="006B4CB2"/>
    <w:rsid w:val="006B5A38"/>
    <w:rsid w:val="006C2A82"/>
    <w:rsid w:val="006D2945"/>
    <w:rsid w:val="006D6507"/>
    <w:rsid w:val="006E327E"/>
    <w:rsid w:val="006E5713"/>
    <w:rsid w:val="006F63A0"/>
    <w:rsid w:val="00700DE5"/>
    <w:rsid w:val="00701CD2"/>
    <w:rsid w:val="0070435B"/>
    <w:rsid w:val="00707FC0"/>
    <w:rsid w:val="00712870"/>
    <w:rsid w:val="007136AC"/>
    <w:rsid w:val="0071449F"/>
    <w:rsid w:val="00721413"/>
    <w:rsid w:val="00724097"/>
    <w:rsid w:val="00732119"/>
    <w:rsid w:val="00732D2E"/>
    <w:rsid w:val="0074392B"/>
    <w:rsid w:val="00744244"/>
    <w:rsid w:val="00745B07"/>
    <w:rsid w:val="00755052"/>
    <w:rsid w:val="00756626"/>
    <w:rsid w:val="00764C5D"/>
    <w:rsid w:val="0077027C"/>
    <w:rsid w:val="00781D60"/>
    <w:rsid w:val="00782798"/>
    <w:rsid w:val="00792FE4"/>
    <w:rsid w:val="007A0AC6"/>
    <w:rsid w:val="007B373F"/>
    <w:rsid w:val="007C53D8"/>
    <w:rsid w:val="007E706D"/>
    <w:rsid w:val="007F5B06"/>
    <w:rsid w:val="0081625C"/>
    <w:rsid w:val="008241C3"/>
    <w:rsid w:val="008273DB"/>
    <w:rsid w:val="00832665"/>
    <w:rsid w:val="00837588"/>
    <w:rsid w:val="008458A1"/>
    <w:rsid w:val="00847E1A"/>
    <w:rsid w:val="00852EDA"/>
    <w:rsid w:val="00854A7D"/>
    <w:rsid w:val="00864779"/>
    <w:rsid w:val="0087440D"/>
    <w:rsid w:val="00875DD9"/>
    <w:rsid w:val="00877E49"/>
    <w:rsid w:val="00881186"/>
    <w:rsid w:val="00882892"/>
    <w:rsid w:val="0089413C"/>
    <w:rsid w:val="008A2187"/>
    <w:rsid w:val="008B18FA"/>
    <w:rsid w:val="008B23EC"/>
    <w:rsid w:val="008B3335"/>
    <w:rsid w:val="008C01C5"/>
    <w:rsid w:val="008D096D"/>
    <w:rsid w:val="008D4709"/>
    <w:rsid w:val="008D6382"/>
    <w:rsid w:val="008D756D"/>
    <w:rsid w:val="008E5617"/>
    <w:rsid w:val="008E5F08"/>
    <w:rsid w:val="008F04EC"/>
    <w:rsid w:val="008F2B3D"/>
    <w:rsid w:val="008F5DA3"/>
    <w:rsid w:val="00900790"/>
    <w:rsid w:val="00900849"/>
    <w:rsid w:val="0090360A"/>
    <w:rsid w:val="00904673"/>
    <w:rsid w:val="00905F64"/>
    <w:rsid w:val="00907344"/>
    <w:rsid w:val="0090751F"/>
    <w:rsid w:val="00910E50"/>
    <w:rsid w:val="00911453"/>
    <w:rsid w:val="0091421F"/>
    <w:rsid w:val="00914D2A"/>
    <w:rsid w:val="00914DF9"/>
    <w:rsid w:val="00916216"/>
    <w:rsid w:val="00917913"/>
    <w:rsid w:val="00920A57"/>
    <w:rsid w:val="009249D7"/>
    <w:rsid w:val="0093151B"/>
    <w:rsid w:val="00940278"/>
    <w:rsid w:val="00947D93"/>
    <w:rsid w:val="00964091"/>
    <w:rsid w:val="0096622D"/>
    <w:rsid w:val="00971FC6"/>
    <w:rsid w:val="009729F1"/>
    <w:rsid w:val="00975FC5"/>
    <w:rsid w:val="009800D8"/>
    <w:rsid w:val="009803FA"/>
    <w:rsid w:val="009811F6"/>
    <w:rsid w:val="009902B4"/>
    <w:rsid w:val="00990B07"/>
    <w:rsid w:val="009A0A9C"/>
    <w:rsid w:val="009A756A"/>
    <w:rsid w:val="009C5AAA"/>
    <w:rsid w:val="009C7842"/>
    <w:rsid w:val="009D0083"/>
    <w:rsid w:val="009D0BD6"/>
    <w:rsid w:val="009E7F92"/>
    <w:rsid w:val="009F2892"/>
    <w:rsid w:val="00A03D21"/>
    <w:rsid w:val="00A05275"/>
    <w:rsid w:val="00A22CD8"/>
    <w:rsid w:val="00A24D9E"/>
    <w:rsid w:val="00A256D3"/>
    <w:rsid w:val="00A2794F"/>
    <w:rsid w:val="00A30850"/>
    <w:rsid w:val="00A32541"/>
    <w:rsid w:val="00A45424"/>
    <w:rsid w:val="00A5241D"/>
    <w:rsid w:val="00A64577"/>
    <w:rsid w:val="00A66CCC"/>
    <w:rsid w:val="00A743A4"/>
    <w:rsid w:val="00A759A6"/>
    <w:rsid w:val="00A83403"/>
    <w:rsid w:val="00AA0638"/>
    <w:rsid w:val="00AA14D4"/>
    <w:rsid w:val="00AA4BEE"/>
    <w:rsid w:val="00AA7328"/>
    <w:rsid w:val="00AB7F47"/>
    <w:rsid w:val="00AC2028"/>
    <w:rsid w:val="00AC4EA9"/>
    <w:rsid w:val="00AC581E"/>
    <w:rsid w:val="00AD3D70"/>
    <w:rsid w:val="00AD7923"/>
    <w:rsid w:val="00AE00F9"/>
    <w:rsid w:val="00AE1A84"/>
    <w:rsid w:val="00AE2AB6"/>
    <w:rsid w:val="00AF47EE"/>
    <w:rsid w:val="00AF5378"/>
    <w:rsid w:val="00B10943"/>
    <w:rsid w:val="00B11B99"/>
    <w:rsid w:val="00B11BF6"/>
    <w:rsid w:val="00B13066"/>
    <w:rsid w:val="00B131BF"/>
    <w:rsid w:val="00B13AE1"/>
    <w:rsid w:val="00B163F5"/>
    <w:rsid w:val="00B16D21"/>
    <w:rsid w:val="00B2661E"/>
    <w:rsid w:val="00B3682A"/>
    <w:rsid w:val="00B41F98"/>
    <w:rsid w:val="00B465A0"/>
    <w:rsid w:val="00B477EE"/>
    <w:rsid w:val="00B57A51"/>
    <w:rsid w:val="00B635FC"/>
    <w:rsid w:val="00B70AA6"/>
    <w:rsid w:val="00B73ADE"/>
    <w:rsid w:val="00B97394"/>
    <w:rsid w:val="00BA11E1"/>
    <w:rsid w:val="00BA3520"/>
    <w:rsid w:val="00BA5DD7"/>
    <w:rsid w:val="00BA740B"/>
    <w:rsid w:val="00BB3D88"/>
    <w:rsid w:val="00BE23CC"/>
    <w:rsid w:val="00BE77ED"/>
    <w:rsid w:val="00BF3355"/>
    <w:rsid w:val="00C04128"/>
    <w:rsid w:val="00C16893"/>
    <w:rsid w:val="00C17C16"/>
    <w:rsid w:val="00C17D5B"/>
    <w:rsid w:val="00C229B5"/>
    <w:rsid w:val="00C263D6"/>
    <w:rsid w:val="00C268F0"/>
    <w:rsid w:val="00C32540"/>
    <w:rsid w:val="00C35523"/>
    <w:rsid w:val="00C406E5"/>
    <w:rsid w:val="00C4087D"/>
    <w:rsid w:val="00C44DE1"/>
    <w:rsid w:val="00C44DEA"/>
    <w:rsid w:val="00C53B20"/>
    <w:rsid w:val="00C618B2"/>
    <w:rsid w:val="00C73F37"/>
    <w:rsid w:val="00C74452"/>
    <w:rsid w:val="00C80796"/>
    <w:rsid w:val="00C818A9"/>
    <w:rsid w:val="00C9293C"/>
    <w:rsid w:val="00C95E04"/>
    <w:rsid w:val="00CB05EF"/>
    <w:rsid w:val="00CB4948"/>
    <w:rsid w:val="00CD69C0"/>
    <w:rsid w:val="00CE5063"/>
    <w:rsid w:val="00CE570B"/>
    <w:rsid w:val="00CE68B1"/>
    <w:rsid w:val="00CF02F6"/>
    <w:rsid w:val="00D0258F"/>
    <w:rsid w:val="00D22F80"/>
    <w:rsid w:val="00D343D5"/>
    <w:rsid w:val="00D35D18"/>
    <w:rsid w:val="00D3714A"/>
    <w:rsid w:val="00D40ED6"/>
    <w:rsid w:val="00D438A3"/>
    <w:rsid w:val="00D4707B"/>
    <w:rsid w:val="00D50640"/>
    <w:rsid w:val="00D53AA0"/>
    <w:rsid w:val="00D55477"/>
    <w:rsid w:val="00D556FF"/>
    <w:rsid w:val="00D605F5"/>
    <w:rsid w:val="00D64D1E"/>
    <w:rsid w:val="00D657E7"/>
    <w:rsid w:val="00D65CFB"/>
    <w:rsid w:val="00D71001"/>
    <w:rsid w:val="00D828FE"/>
    <w:rsid w:val="00D8641F"/>
    <w:rsid w:val="00D93522"/>
    <w:rsid w:val="00D94C4B"/>
    <w:rsid w:val="00DB21FE"/>
    <w:rsid w:val="00DC039B"/>
    <w:rsid w:val="00DC1D88"/>
    <w:rsid w:val="00DC3904"/>
    <w:rsid w:val="00DD06BD"/>
    <w:rsid w:val="00DD13E1"/>
    <w:rsid w:val="00DD2DF8"/>
    <w:rsid w:val="00E00467"/>
    <w:rsid w:val="00E25E1D"/>
    <w:rsid w:val="00E26D7A"/>
    <w:rsid w:val="00E34E20"/>
    <w:rsid w:val="00E355BC"/>
    <w:rsid w:val="00E411C4"/>
    <w:rsid w:val="00E50E20"/>
    <w:rsid w:val="00E5281A"/>
    <w:rsid w:val="00E64BD5"/>
    <w:rsid w:val="00E64C87"/>
    <w:rsid w:val="00E70225"/>
    <w:rsid w:val="00E7451C"/>
    <w:rsid w:val="00E93617"/>
    <w:rsid w:val="00E937D9"/>
    <w:rsid w:val="00E95273"/>
    <w:rsid w:val="00EA0968"/>
    <w:rsid w:val="00EA0FCE"/>
    <w:rsid w:val="00EA3A61"/>
    <w:rsid w:val="00EA53F1"/>
    <w:rsid w:val="00EB1E77"/>
    <w:rsid w:val="00EC650E"/>
    <w:rsid w:val="00ED0E9F"/>
    <w:rsid w:val="00ED3463"/>
    <w:rsid w:val="00ED6710"/>
    <w:rsid w:val="00EE6B5B"/>
    <w:rsid w:val="00EF165B"/>
    <w:rsid w:val="00F003B5"/>
    <w:rsid w:val="00F04820"/>
    <w:rsid w:val="00F14AE9"/>
    <w:rsid w:val="00F16265"/>
    <w:rsid w:val="00F3204A"/>
    <w:rsid w:val="00F338C0"/>
    <w:rsid w:val="00F35FC8"/>
    <w:rsid w:val="00F41775"/>
    <w:rsid w:val="00F463A7"/>
    <w:rsid w:val="00F5344E"/>
    <w:rsid w:val="00F56432"/>
    <w:rsid w:val="00F57D89"/>
    <w:rsid w:val="00F60917"/>
    <w:rsid w:val="00F67DCB"/>
    <w:rsid w:val="00F700EA"/>
    <w:rsid w:val="00F71FC5"/>
    <w:rsid w:val="00F73044"/>
    <w:rsid w:val="00F75295"/>
    <w:rsid w:val="00F850BB"/>
    <w:rsid w:val="00F87AAC"/>
    <w:rsid w:val="00F91443"/>
    <w:rsid w:val="00F97A6C"/>
    <w:rsid w:val="00FA365A"/>
    <w:rsid w:val="00FA7164"/>
    <w:rsid w:val="00FC0AD5"/>
    <w:rsid w:val="00FD149A"/>
    <w:rsid w:val="00FE1920"/>
    <w:rsid w:val="00FE2ADE"/>
    <w:rsid w:val="00FE425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CG Times" w:hAnsi="CG Times"/>
      <w:snapToGrid w:val="0"/>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rPr>
      <w:lang w:val="en-US"/>
    </w:rPr>
  </w:style>
  <w:style w:type="paragraph" w:styleId="TOC2">
    <w:name w:val="toc 2"/>
    <w:basedOn w:val="Normal"/>
    <w:next w:val="Normal"/>
    <w:autoRedefine/>
    <w:semiHidden/>
    <w:pPr>
      <w:tabs>
        <w:tab w:val="right" w:leader="dot" w:pos="9360"/>
      </w:tabs>
      <w:suppressAutoHyphens/>
      <w:ind w:left="1440" w:right="720" w:hanging="720"/>
    </w:pPr>
    <w:rPr>
      <w:lang w:val="en-US"/>
    </w:rPr>
  </w:style>
  <w:style w:type="paragraph" w:styleId="TOC3">
    <w:name w:val="toc 3"/>
    <w:basedOn w:val="Normal"/>
    <w:next w:val="Normal"/>
    <w:autoRedefine/>
    <w:semiHidden/>
    <w:pPr>
      <w:tabs>
        <w:tab w:val="right" w:leader="dot" w:pos="9360"/>
      </w:tabs>
      <w:suppressAutoHyphens/>
      <w:ind w:left="2160" w:right="720" w:hanging="720"/>
    </w:pPr>
    <w:rPr>
      <w:lang w:val="en-US"/>
    </w:rPr>
  </w:style>
  <w:style w:type="paragraph" w:styleId="TOC4">
    <w:name w:val="toc 4"/>
    <w:basedOn w:val="Normal"/>
    <w:next w:val="Normal"/>
    <w:autoRedefine/>
    <w:semiHidden/>
    <w:pPr>
      <w:tabs>
        <w:tab w:val="right" w:leader="dot" w:pos="9360"/>
      </w:tabs>
      <w:suppressAutoHyphens/>
      <w:ind w:left="2880" w:right="720" w:hanging="720"/>
    </w:pPr>
    <w:rPr>
      <w:lang w:val="en-US"/>
    </w:rPr>
  </w:style>
  <w:style w:type="paragraph" w:styleId="TOC5">
    <w:name w:val="toc 5"/>
    <w:basedOn w:val="Normal"/>
    <w:next w:val="Normal"/>
    <w:autoRedefine/>
    <w:semiHidden/>
    <w:pPr>
      <w:tabs>
        <w:tab w:val="right" w:leader="dot" w:pos="9360"/>
      </w:tabs>
      <w:suppressAutoHyphens/>
      <w:ind w:left="3600" w:right="720" w:hanging="720"/>
    </w:pPr>
    <w:rPr>
      <w:lang w:val="en-US"/>
    </w:rPr>
  </w:style>
  <w:style w:type="paragraph" w:styleId="TOC6">
    <w:name w:val="toc 6"/>
    <w:basedOn w:val="Normal"/>
    <w:next w:val="Normal"/>
    <w:autoRedefine/>
    <w:semiHidden/>
    <w:pPr>
      <w:tabs>
        <w:tab w:val="right" w:pos="9360"/>
      </w:tabs>
      <w:suppressAutoHyphens/>
      <w:ind w:left="720" w:hanging="720"/>
    </w:pPr>
    <w:rPr>
      <w:lang w:val="en-US"/>
    </w:rPr>
  </w:style>
  <w:style w:type="paragraph" w:styleId="TOC7">
    <w:name w:val="toc 7"/>
    <w:basedOn w:val="Normal"/>
    <w:next w:val="Normal"/>
    <w:autoRedefine/>
    <w:semiHidden/>
    <w:pPr>
      <w:suppressAutoHyphens/>
      <w:ind w:left="720" w:hanging="720"/>
    </w:pPr>
    <w:rPr>
      <w:lang w:val="en-US"/>
    </w:rPr>
  </w:style>
  <w:style w:type="paragraph" w:styleId="TOC8">
    <w:name w:val="toc 8"/>
    <w:basedOn w:val="Normal"/>
    <w:next w:val="Normal"/>
    <w:autoRedefine/>
    <w:semiHidden/>
    <w:pPr>
      <w:tabs>
        <w:tab w:val="right" w:pos="9360"/>
      </w:tabs>
      <w:suppressAutoHyphens/>
      <w:ind w:left="720" w:hanging="720"/>
    </w:pPr>
    <w:rPr>
      <w:lang w:val="en-US"/>
    </w:rPr>
  </w:style>
  <w:style w:type="paragraph" w:styleId="TOC9">
    <w:name w:val="toc 9"/>
    <w:basedOn w:val="Normal"/>
    <w:next w:val="Normal"/>
    <w:autoRedefine/>
    <w:semiHidden/>
    <w:pPr>
      <w:tabs>
        <w:tab w:val="right" w:leader="dot" w:pos="9360"/>
      </w:tabs>
      <w:suppressAutoHyphens/>
      <w:ind w:left="720" w:hanging="720"/>
    </w:pPr>
    <w:rPr>
      <w:lang w:val="en-US"/>
    </w:rPr>
  </w:style>
  <w:style w:type="paragraph" w:styleId="Index1">
    <w:name w:val="index 1"/>
    <w:basedOn w:val="Normal"/>
    <w:next w:val="Normal"/>
    <w:autoRedefine/>
    <w:semiHidden/>
    <w:pPr>
      <w:tabs>
        <w:tab w:val="right" w:leader="dot" w:pos="9360"/>
      </w:tabs>
      <w:suppressAutoHyphens/>
      <w:ind w:left="1440" w:right="720" w:hanging="1440"/>
    </w:pPr>
    <w:rPr>
      <w:lang w:val="en-US"/>
    </w:rPr>
  </w:style>
  <w:style w:type="paragraph" w:styleId="Index2">
    <w:name w:val="index 2"/>
    <w:basedOn w:val="Normal"/>
    <w:next w:val="Normal"/>
    <w:autoRedefine/>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Footer">
    <w:name w:val="footer"/>
    <w:basedOn w:val="Normal"/>
    <w:rsid w:val="00744244"/>
    <w:pPr>
      <w:tabs>
        <w:tab w:val="center" w:pos="4320"/>
        <w:tab w:val="right" w:pos="8640"/>
      </w:tabs>
    </w:pPr>
  </w:style>
  <w:style w:type="character" w:styleId="PageNumber">
    <w:name w:val="page number"/>
    <w:basedOn w:val="DefaultParagraphFont"/>
    <w:rsid w:val="00744244"/>
  </w:style>
  <w:style w:type="paragraph" w:styleId="Header">
    <w:name w:val="header"/>
    <w:basedOn w:val="Normal"/>
    <w:rsid w:val="00D55477"/>
    <w:pPr>
      <w:tabs>
        <w:tab w:val="center" w:pos="4320"/>
        <w:tab w:val="right" w:pos="8640"/>
      </w:tabs>
    </w:pPr>
  </w:style>
  <w:style w:type="paragraph" w:styleId="BodyText">
    <w:name w:val="Body Text"/>
    <w:basedOn w:val="Normal"/>
    <w:rsid w:val="00A64577"/>
    <w:pPr>
      <w:tabs>
        <w:tab w:val="left" w:pos="-720"/>
      </w:tabs>
      <w:suppressAutoHyphens/>
      <w:jc w:val="both"/>
    </w:pPr>
    <w:rPr>
      <w:rFonts w:ascii="Times CRO" w:hAnsi="Times CRO"/>
      <w:spacing w:val="-2"/>
      <w:sz w:val="20"/>
      <w:lang w:val="hr-HR"/>
    </w:rPr>
  </w:style>
  <w:style w:type="table" w:styleId="TableGrid">
    <w:name w:val="Table Grid"/>
    <w:basedOn w:val="TableNormal"/>
    <w:rsid w:val="00E411C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CG Times" w:hAnsi="CG Times"/>
      <w:snapToGrid w:val="0"/>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rPr>
      <w:lang w:val="en-US"/>
    </w:rPr>
  </w:style>
  <w:style w:type="paragraph" w:styleId="TOC2">
    <w:name w:val="toc 2"/>
    <w:basedOn w:val="Normal"/>
    <w:next w:val="Normal"/>
    <w:autoRedefine/>
    <w:semiHidden/>
    <w:pPr>
      <w:tabs>
        <w:tab w:val="right" w:leader="dot" w:pos="9360"/>
      </w:tabs>
      <w:suppressAutoHyphens/>
      <w:ind w:left="1440" w:right="720" w:hanging="720"/>
    </w:pPr>
    <w:rPr>
      <w:lang w:val="en-US"/>
    </w:rPr>
  </w:style>
  <w:style w:type="paragraph" w:styleId="TOC3">
    <w:name w:val="toc 3"/>
    <w:basedOn w:val="Normal"/>
    <w:next w:val="Normal"/>
    <w:autoRedefine/>
    <w:semiHidden/>
    <w:pPr>
      <w:tabs>
        <w:tab w:val="right" w:leader="dot" w:pos="9360"/>
      </w:tabs>
      <w:suppressAutoHyphens/>
      <w:ind w:left="2160" w:right="720" w:hanging="720"/>
    </w:pPr>
    <w:rPr>
      <w:lang w:val="en-US"/>
    </w:rPr>
  </w:style>
  <w:style w:type="paragraph" w:styleId="TOC4">
    <w:name w:val="toc 4"/>
    <w:basedOn w:val="Normal"/>
    <w:next w:val="Normal"/>
    <w:autoRedefine/>
    <w:semiHidden/>
    <w:pPr>
      <w:tabs>
        <w:tab w:val="right" w:leader="dot" w:pos="9360"/>
      </w:tabs>
      <w:suppressAutoHyphens/>
      <w:ind w:left="2880" w:right="720" w:hanging="720"/>
    </w:pPr>
    <w:rPr>
      <w:lang w:val="en-US"/>
    </w:rPr>
  </w:style>
  <w:style w:type="paragraph" w:styleId="TOC5">
    <w:name w:val="toc 5"/>
    <w:basedOn w:val="Normal"/>
    <w:next w:val="Normal"/>
    <w:autoRedefine/>
    <w:semiHidden/>
    <w:pPr>
      <w:tabs>
        <w:tab w:val="right" w:leader="dot" w:pos="9360"/>
      </w:tabs>
      <w:suppressAutoHyphens/>
      <w:ind w:left="3600" w:right="720" w:hanging="720"/>
    </w:pPr>
    <w:rPr>
      <w:lang w:val="en-US"/>
    </w:rPr>
  </w:style>
  <w:style w:type="paragraph" w:styleId="TOC6">
    <w:name w:val="toc 6"/>
    <w:basedOn w:val="Normal"/>
    <w:next w:val="Normal"/>
    <w:autoRedefine/>
    <w:semiHidden/>
    <w:pPr>
      <w:tabs>
        <w:tab w:val="right" w:pos="9360"/>
      </w:tabs>
      <w:suppressAutoHyphens/>
      <w:ind w:left="720" w:hanging="720"/>
    </w:pPr>
    <w:rPr>
      <w:lang w:val="en-US"/>
    </w:rPr>
  </w:style>
  <w:style w:type="paragraph" w:styleId="TOC7">
    <w:name w:val="toc 7"/>
    <w:basedOn w:val="Normal"/>
    <w:next w:val="Normal"/>
    <w:autoRedefine/>
    <w:semiHidden/>
    <w:pPr>
      <w:suppressAutoHyphens/>
      <w:ind w:left="720" w:hanging="720"/>
    </w:pPr>
    <w:rPr>
      <w:lang w:val="en-US"/>
    </w:rPr>
  </w:style>
  <w:style w:type="paragraph" w:styleId="TOC8">
    <w:name w:val="toc 8"/>
    <w:basedOn w:val="Normal"/>
    <w:next w:val="Normal"/>
    <w:autoRedefine/>
    <w:semiHidden/>
    <w:pPr>
      <w:tabs>
        <w:tab w:val="right" w:pos="9360"/>
      </w:tabs>
      <w:suppressAutoHyphens/>
      <w:ind w:left="720" w:hanging="720"/>
    </w:pPr>
    <w:rPr>
      <w:lang w:val="en-US"/>
    </w:rPr>
  </w:style>
  <w:style w:type="paragraph" w:styleId="TOC9">
    <w:name w:val="toc 9"/>
    <w:basedOn w:val="Normal"/>
    <w:next w:val="Normal"/>
    <w:autoRedefine/>
    <w:semiHidden/>
    <w:pPr>
      <w:tabs>
        <w:tab w:val="right" w:leader="dot" w:pos="9360"/>
      </w:tabs>
      <w:suppressAutoHyphens/>
      <w:ind w:left="720" w:hanging="720"/>
    </w:pPr>
    <w:rPr>
      <w:lang w:val="en-US"/>
    </w:rPr>
  </w:style>
  <w:style w:type="paragraph" w:styleId="Index1">
    <w:name w:val="index 1"/>
    <w:basedOn w:val="Normal"/>
    <w:next w:val="Normal"/>
    <w:autoRedefine/>
    <w:semiHidden/>
    <w:pPr>
      <w:tabs>
        <w:tab w:val="right" w:leader="dot" w:pos="9360"/>
      </w:tabs>
      <w:suppressAutoHyphens/>
      <w:ind w:left="1440" w:right="720" w:hanging="1440"/>
    </w:pPr>
    <w:rPr>
      <w:lang w:val="en-US"/>
    </w:rPr>
  </w:style>
  <w:style w:type="paragraph" w:styleId="Index2">
    <w:name w:val="index 2"/>
    <w:basedOn w:val="Normal"/>
    <w:next w:val="Normal"/>
    <w:autoRedefine/>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Footer">
    <w:name w:val="footer"/>
    <w:basedOn w:val="Normal"/>
    <w:rsid w:val="00744244"/>
    <w:pPr>
      <w:tabs>
        <w:tab w:val="center" w:pos="4320"/>
        <w:tab w:val="right" w:pos="8640"/>
      </w:tabs>
    </w:pPr>
  </w:style>
  <w:style w:type="character" w:styleId="PageNumber">
    <w:name w:val="page number"/>
    <w:basedOn w:val="DefaultParagraphFont"/>
    <w:rsid w:val="00744244"/>
  </w:style>
  <w:style w:type="paragraph" w:styleId="Header">
    <w:name w:val="header"/>
    <w:basedOn w:val="Normal"/>
    <w:rsid w:val="00D55477"/>
    <w:pPr>
      <w:tabs>
        <w:tab w:val="center" w:pos="4320"/>
        <w:tab w:val="right" w:pos="8640"/>
      </w:tabs>
    </w:pPr>
  </w:style>
  <w:style w:type="paragraph" w:styleId="BodyText">
    <w:name w:val="Body Text"/>
    <w:basedOn w:val="Normal"/>
    <w:rsid w:val="00A64577"/>
    <w:pPr>
      <w:tabs>
        <w:tab w:val="left" w:pos="-720"/>
      </w:tabs>
      <w:suppressAutoHyphens/>
      <w:jc w:val="both"/>
    </w:pPr>
    <w:rPr>
      <w:rFonts w:ascii="Times CRO" w:hAnsi="Times CRO"/>
      <w:spacing w:val="-2"/>
      <w:sz w:val="20"/>
      <w:lang w:val="hr-HR"/>
    </w:rPr>
  </w:style>
  <w:style w:type="table" w:styleId="TableGrid">
    <w:name w:val="Table Grid"/>
    <w:basedOn w:val="TableNormal"/>
    <w:rsid w:val="00E411C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02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hyperlink" Target="mailto:statistika@zagreb.hinet.hr" TargetMode="External"/><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3209A-89B6-4204-AC19-40F556E10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1079</TotalTime>
  <Pages>51</Pages>
  <Words>7759</Words>
  <Characters>44232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Statistika grada Zagreba</Company>
  <LinksUpToDate>false</LinksUpToDate>
  <CharactersWithSpaces>51888</CharactersWithSpaces>
  <SharedDoc>false</SharedDoc>
  <HLinks>
    <vt:vector size="6" baseType="variant">
      <vt:variant>
        <vt:i4>2949189</vt:i4>
      </vt:variant>
      <vt:variant>
        <vt:i4>3</vt:i4>
      </vt:variant>
      <vt:variant>
        <vt:i4>0</vt:i4>
      </vt:variant>
      <vt:variant>
        <vt:i4>5</vt:i4>
      </vt:variant>
      <vt:variant>
        <vt:lpwstr>mailto:statistika@zagreb.hinet.hr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Soba 8</dc:creator>
  <cp:lastModifiedBy>Željka Jurčić</cp:lastModifiedBy>
  <cp:revision>133</cp:revision>
  <cp:lastPrinted>2014-01-10T13:14:00Z</cp:lastPrinted>
  <dcterms:created xsi:type="dcterms:W3CDTF">2013-05-29T07:42:00Z</dcterms:created>
  <dcterms:modified xsi:type="dcterms:W3CDTF">2014-11-21T14:36:00Z</dcterms:modified>
</cp:coreProperties>
</file>