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09" w:rsidRDefault="006D2B09" w:rsidP="006D2B09">
      <w:pPr>
        <w:jc w:val="center"/>
      </w:pPr>
      <w:r>
        <w:object w:dxaOrig="452" w:dyaOrig="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9.75pt" o:ole="">
            <v:imagedata r:id="rId6" o:title=""/>
          </v:shape>
          <o:OLEObject Type="Embed" ProgID="CorelDraw.Graphic.17" ShapeID="_x0000_i1025" DrawAspect="Content" ObjectID="_1556356402" r:id="rId7"/>
        </w:object>
      </w:r>
    </w:p>
    <w:p w:rsidR="004D1096" w:rsidRDefault="004D1096" w:rsidP="006D2B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GRAD ZAGREB</w:t>
      </w:r>
    </w:p>
    <w:p w:rsidR="004D1096" w:rsidRDefault="004D1096" w:rsidP="006D2B09">
      <w:pPr>
        <w:jc w:val="center"/>
        <w:rPr>
          <w:b/>
          <w:sz w:val="26"/>
          <w:szCs w:val="26"/>
        </w:rPr>
      </w:pPr>
    </w:p>
    <w:p w:rsidR="004D1096" w:rsidRDefault="004D1096" w:rsidP="004D1096">
      <w:pPr>
        <w:spacing w:after="0"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OBAVIJEST GRAĐANIMA</w:t>
      </w:r>
    </w:p>
    <w:p w:rsidR="006D2B09" w:rsidRDefault="004D1096" w:rsidP="004D1096">
      <w:pPr>
        <w:spacing w:after="0" w:line="288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O </w:t>
      </w:r>
      <w:r w:rsidR="006D2B09">
        <w:rPr>
          <w:b/>
          <w:sz w:val="26"/>
          <w:szCs w:val="26"/>
        </w:rPr>
        <w:t>MOGUĆNOST</w:t>
      </w:r>
      <w:r>
        <w:rPr>
          <w:b/>
          <w:sz w:val="26"/>
          <w:szCs w:val="26"/>
        </w:rPr>
        <w:t>I</w:t>
      </w:r>
      <w:r w:rsidR="006D2B09">
        <w:rPr>
          <w:b/>
          <w:sz w:val="26"/>
          <w:szCs w:val="26"/>
        </w:rPr>
        <w:t xml:space="preserve"> PODNOŠENJA ZAHTJEVA ZA ODGODU PLAĆANJA, OBROČNU OTPLATU DUGA I OTPIS ZATEZNIH KAMATA </w:t>
      </w:r>
    </w:p>
    <w:p w:rsidR="006D2B09" w:rsidRDefault="006D2B09" w:rsidP="006D2B09">
      <w:pPr>
        <w:jc w:val="both"/>
        <w:rPr>
          <w:b/>
          <w:sz w:val="26"/>
          <w:szCs w:val="26"/>
        </w:rPr>
      </w:pPr>
    </w:p>
    <w:p w:rsidR="004D1096" w:rsidRPr="004D1096" w:rsidRDefault="004D1096" w:rsidP="004D1096">
      <w:pPr>
        <w:jc w:val="both"/>
        <w:rPr>
          <w:rFonts w:cs="Times New Roman"/>
          <w:sz w:val="24"/>
          <w:szCs w:val="24"/>
        </w:rPr>
      </w:pPr>
      <w:r w:rsidRPr="004D1096">
        <w:rPr>
          <w:rFonts w:cs="Times New Roman"/>
          <w:sz w:val="24"/>
          <w:szCs w:val="24"/>
        </w:rPr>
        <w:t>Grad Zagreb, kao socijalno osjetljiv grad, nastavlja s provođenjem mjera radi ublažavanja financijskih teškoća svojih građana. U suradnji sa Zagrebačkim holdingom d.o.o. i njegovim povezanim društvima koji pružaju komunalne usluge, omogućuje se građanima koji su se našli u teškom financijskom položaju, otplata duga bez ugrožavanja njihovih osnovnih životnih potreba.</w:t>
      </w:r>
    </w:p>
    <w:p w:rsidR="004D1096" w:rsidRPr="004D1096" w:rsidRDefault="004D1096" w:rsidP="004D1096">
      <w:pPr>
        <w:jc w:val="both"/>
        <w:rPr>
          <w:rFonts w:cs="Times New Roman"/>
          <w:b/>
          <w:sz w:val="24"/>
          <w:szCs w:val="24"/>
        </w:rPr>
      </w:pPr>
      <w:r w:rsidRPr="004D1096">
        <w:rPr>
          <w:rFonts w:cs="Times New Roman"/>
          <w:b/>
          <w:sz w:val="24"/>
          <w:szCs w:val="24"/>
        </w:rPr>
        <w:t xml:space="preserve">Građani, koji su </w:t>
      </w:r>
      <w:proofErr w:type="spellStart"/>
      <w:r w:rsidRPr="004D1096">
        <w:rPr>
          <w:rFonts w:cs="Times New Roman"/>
          <w:b/>
          <w:sz w:val="24"/>
          <w:szCs w:val="24"/>
        </w:rPr>
        <w:t>ovršenici</w:t>
      </w:r>
      <w:proofErr w:type="spellEnd"/>
      <w:r w:rsidRPr="004D1096">
        <w:rPr>
          <w:rFonts w:cs="Times New Roman"/>
          <w:b/>
          <w:sz w:val="24"/>
          <w:szCs w:val="24"/>
        </w:rPr>
        <w:t xml:space="preserve"> u postupcima prisilne naplate duga po osnovi naknade za prijevoz i zbrinjavanje komunalnog otpada, vodnih usluga javne vodoopskrbe i odvodnje i  usluga opskrbe plinom, mogu podnijeti zahtjev do 31. srpnja 2017, radi odgode plaćanja, obročne otplate duga, otpisa zateznih kamata i otpusta dijela troškova postupka, pod kumulativno ispunjenim uvjetima:</w:t>
      </w:r>
    </w:p>
    <w:p w:rsidR="004D1096" w:rsidRPr="004D1096" w:rsidRDefault="004D1096" w:rsidP="004D1096">
      <w:pPr>
        <w:numPr>
          <w:ilvl w:val="0"/>
          <w:numId w:val="1"/>
        </w:numPr>
        <w:spacing w:after="0" w:line="240" w:lineRule="auto"/>
        <w:contextualSpacing/>
        <w:jc w:val="both"/>
        <w:rPr>
          <w:rFonts w:cs="Times New Roman"/>
          <w:sz w:val="24"/>
          <w:szCs w:val="24"/>
        </w:rPr>
      </w:pPr>
      <w:r w:rsidRPr="004D1096">
        <w:rPr>
          <w:rFonts w:eastAsia="Calibri" w:cs="Times New Roman"/>
          <w:sz w:val="24"/>
          <w:szCs w:val="24"/>
        </w:rPr>
        <w:t>da su državljani Republike Hrvatske s prebivalištem u Gradu Zagrebu,</w:t>
      </w:r>
    </w:p>
    <w:p w:rsidR="004D1096" w:rsidRPr="004D1096" w:rsidRDefault="004D1096" w:rsidP="004D1096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sz w:val="24"/>
          <w:szCs w:val="24"/>
        </w:rPr>
      </w:pPr>
      <w:r w:rsidRPr="004D1096">
        <w:rPr>
          <w:rFonts w:eastAsia="Calibri" w:cs="Times New Roman"/>
          <w:sz w:val="24"/>
          <w:szCs w:val="24"/>
        </w:rPr>
        <w:t xml:space="preserve">da je protiv njih pokrenut ili okončan </w:t>
      </w:r>
      <w:proofErr w:type="spellStart"/>
      <w:r w:rsidRPr="004D1096">
        <w:rPr>
          <w:rFonts w:eastAsia="Calibri" w:cs="Times New Roman"/>
          <w:sz w:val="24"/>
          <w:szCs w:val="24"/>
        </w:rPr>
        <w:t>izvansudski</w:t>
      </w:r>
      <w:proofErr w:type="spellEnd"/>
      <w:r w:rsidRPr="004D1096">
        <w:rPr>
          <w:rFonts w:eastAsia="Calibri" w:cs="Times New Roman"/>
          <w:sz w:val="24"/>
          <w:szCs w:val="24"/>
        </w:rPr>
        <w:t>/sudski postupak ovrhe zbog dospjelih, a neplaćenih računa izdanih za</w:t>
      </w:r>
      <w:r w:rsidRPr="004D1096">
        <w:rPr>
          <w:rFonts w:cs="Times New Roman"/>
          <w:sz w:val="24"/>
          <w:szCs w:val="24"/>
        </w:rPr>
        <w:t xml:space="preserve"> naknadu za prijevoz i zbrinjavanje komunalnog otpada, vodnih usluga javne vodoopskrbe i odvodnje i  usluga opskrbe plinom,</w:t>
      </w:r>
    </w:p>
    <w:p w:rsidR="004D1096" w:rsidRPr="004D1096" w:rsidRDefault="004D1096" w:rsidP="004D1096">
      <w:pPr>
        <w:numPr>
          <w:ilvl w:val="0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4D1096">
        <w:rPr>
          <w:sz w:val="24"/>
          <w:szCs w:val="24"/>
        </w:rPr>
        <w:t>da su im prosječni neto mjesečni primici po članu kućanstva u posljednja tri mjeseca prije podnošenja zahtjeva jednaki ili manji od 2.200,00 kuna ili su korisnici prava na zajamčenu minimalnu naknadu temeljem rješenja Centra za socijalnu skrb.</w:t>
      </w:r>
    </w:p>
    <w:p w:rsidR="004D1096" w:rsidRPr="004D1096" w:rsidRDefault="004D1096" w:rsidP="004D1096">
      <w:pPr>
        <w:spacing w:after="200" w:line="276" w:lineRule="auto"/>
        <w:contextualSpacing/>
        <w:jc w:val="both"/>
        <w:rPr>
          <w:rFonts w:cs="Times New Roman"/>
          <w:sz w:val="24"/>
          <w:szCs w:val="24"/>
        </w:rPr>
      </w:pPr>
    </w:p>
    <w:p w:rsidR="004D1096" w:rsidRPr="004D1096" w:rsidRDefault="004D1096" w:rsidP="004D1096">
      <w:pPr>
        <w:spacing w:after="200" w:line="276" w:lineRule="auto"/>
        <w:contextualSpacing/>
        <w:jc w:val="both"/>
        <w:rPr>
          <w:rFonts w:cs="Times New Roman"/>
          <w:sz w:val="24"/>
          <w:szCs w:val="24"/>
        </w:rPr>
      </w:pPr>
      <w:r w:rsidRPr="004D1096">
        <w:rPr>
          <w:rFonts w:cs="Times New Roman"/>
          <w:sz w:val="24"/>
          <w:szCs w:val="24"/>
        </w:rPr>
        <w:t>Zahtjev se podnosi Zagrebačkom holdingu d.o.o, Centru za korisnike, Zagreb, Ulica grada Vukovara 41. Sve informacije možete dobiti i na besplatni broj telefona 072 500 400.</w:t>
      </w:r>
    </w:p>
    <w:p w:rsidR="004D1096" w:rsidRPr="004D1096" w:rsidRDefault="004D1096" w:rsidP="004D1096">
      <w:pPr>
        <w:spacing w:after="200" w:line="276" w:lineRule="auto"/>
        <w:contextualSpacing/>
        <w:jc w:val="both"/>
        <w:rPr>
          <w:rFonts w:cs="Times New Roman"/>
          <w:sz w:val="24"/>
          <w:szCs w:val="24"/>
        </w:rPr>
      </w:pPr>
    </w:p>
    <w:p w:rsidR="004D1096" w:rsidRPr="004D1096" w:rsidRDefault="004D1096" w:rsidP="004D1096">
      <w:pPr>
        <w:spacing w:after="200" w:line="276" w:lineRule="auto"/>
        <w:contextualSpacing/>
        <w:jc w:val="both"/>
        <w:rPr>
          <w:rFonts w:cs="Times New Roman"/>
          <w:sz w:val="24"/>
          <w:szCs w:val="24"/>
        </w:rPr>
      </w:pPr>
      <w:r w:rsidRPr="004D1096">
        <w:rPr>
          <w:rFonts w:cs="Times New Roman"/>
          <w:sz w:val="24"/>
          <w:szCs w:val="24"/>
        </w:rPr>
        <w:t>Zahtjevu treba priložiti:</w:t>
      </w:r>
    </w:p>
    <w:p w:rsidR="004D1096" w:rsidRPr="004D1096" w:rsidRDefault="004D1096" w:rsidP="004D109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4D1096">
        <w:rPr>
          <w:rFonts w:cs="Times New Roman"/>
          <w:sz w:val="24"/>
          <w:szCs w:val="24"/>
        </w:rPr>
        <w:t>rješenje o pravu na zajamčenu minimalnu naknadu,  ili</w:t>
      </w:r>
    </w:p>
    <w:p w:rsidR="004D1096" w:rsidRPr="004D1096" w:rsidRDefault="004D1096" w:rsidP="004D1096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cs="Times New Roman"/>
          <w:sz w:val="24"/>
          <w:szCs w:val="24"/>
        </w:rPr>
      </w:pPr>
      <w:r w:rsidRPr="004D1096">
        <w:rPr>
          <w:rFonts w:cs="Times New Roman"/>
          <w:sz w:val="24"/>
          <w:szCs w:val="24"/>
        </w:rPr>
        <w:t xml:space="preserve">potvrdu porezne uprave o visini prosječnih neto primitaka po članu kućanstva u posljednja tri mjeseca i potvrdu o prebivalištu  </w:t>
      </w:r>
    </w:p>
    <w:p w:rsidR="004D1096" w:rsidRPr="004D1096" w:rsidRDefault="004D1096" w:rsidP="004D109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4D1096" w:rsidRPr="004D1096" w:rsidRDefault="004D1096" w:rsidP="004D109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4D1096">
        <w:rPr>
          <w:rFonts w:cs="Times New Roman"/>
          <w:sz w:val="24"/>
          <w:szCs w:val="24"/>
        </w:rPr>
        <w:t xml:space="preserve">Također želimo podsjetiti da smo u Odluci o komunalnoj naknadi Grada Zagreba stvorili pretpostavke građanima sa malim primanjima da ih se u cijelosti ili najmanje u visini 50% oslobodi od plaćanja komunalne naknade za tekuću godinu.  </w:t>
      </w:r>
    </w:p>
    <w:p w:rsidR="004D1096" w:rsidRPr="004D1096" w:rsidRDefault="004D1096" w:rsidP="004D109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4D1096">
        <w:rPr>
          <w:rFonts w:cs="Times New Roman"/>
          <w:sz w:val="24"/>
          <w:szCs w:val="24"/>
        </w:rPr>
        <w:t xml:space="preserve">Građani koji ispunjavaju uvjete trebaju za svaku tekuću godinu podnijeti zahtjev </w:t>
      </w:r>
      <w:r w:rsidRPr="004D1096">
        <w:rPr>
          <w:rFonts w:cs="Times New Roman"/>
          <w:bCs/>
          <w:iCs/>
          <w:color w:val="262626"/>
          <w:sz w:val="24"/>
          <w:szCs w:val="24"/>
          <w:shd w:val="clear" w:color="auto" w:fill="FFFFFF"/>
          <w:lang w:eastAsia="hr-HR"/>
        </w:rPr>
        <w:t xml:space="preserve">Gradskom uredu za prostorno uređenje, graditeljstvo, stambene i komunalne poslove i promet, Odjelu za komunalne poslove i uređenje Grada, u područnom uredu prema mjestu stanovanja. </w:t>
      </w:r>
    </w:p>
    <w:p w:rsidR="004D1096" w:rsidRPr="004D1096" w:rsidRDefault="004D1096" w:rsidP="004D1096">
      <w:pPr>
        <w:spacing w:line="270" w:lineRule="atLeast"/>
        <w:jc w:val="both"/>
        <w:rPr>
          <w:rFonts w:cs="Times New Roman"/>
          <w:color w:val="262626"/>
          <w:sz w:val="24"/>
          <w:szCs w:val="24"/>
          <w:lang w:eastAsia="hr-HR"/>
        </w:rPr>
      </w:pPr>
    </w:p>
    <w:p w:rsidR="004D1096" w:rsidRPr="004D1096" w:rsidRDefault="004D1096" w:rsidP="004D1096">
      <w:pPr>
        <w:spacing w:line="270" w:lineRule="atLeast"/>
        <w:jc w:val="both"/>
        <w:rPr>
          <w:rFonts w:cs="Times New Roman"/>
          <w:color w:val="262626"/>
          <w:sz w:val="24"/>
          <w:szCs w:val="24"/>
          <w:lang w:eastAsia="hr-HR"/>
        </w:rPr>
      </w:pPr>
    </w:p>
    <w:p w:rsidR="004D1096" w:rsidRPr="004D1096" w:rsidRDefault="004D1096" w:rsidP="004D1096">
      <w:pPr>
        <w:spacing w:line="270" w:lineRule="atLeast"/>
        <w:jc w:val="both"/>
        <w:rPr>
          <w:rFonts w:cs="Times New Roman"/>
          <w:color w:val="262626"/>
          <w:sz w:val="24"/>
          <w:szCs w:val="24"/>
          <w:lang w:eastAsia="hr-HR"/>
        </w:rPr>
      </w:pPr>
      <w:bookmarkStart w:id="0" w:name="_GoBack"/>
      <w:bookmarkEnd w:id="0"/>
    </w:p>
    <w:p w:rsidR="004D1096" w:rsidRPr="004D1096" w:rsidRDefault="004D1096" w:rsidP="004D1096">
      <w:pPr>
        <w:spacing w:line="270" w:lineRule="atLeast"/>
        <w:jc w:val="both"/>
        <w:rPr>
          <w:rFonts w:cs="Times New Roman"/>
          <w:color w:val="262626"/>
          <w:sz w:val="24"/>
          <w:szCs w:val="24"/>
          <w:lang w:eastAsia="hr-HR"/>
        </w:rPr>
      </w:pPr>
      <w:r w:rsidRPr="004D1096">
        <w:rPr>
          <w:rFonts w:cs="Times New Roman"/>
          <w:color w:val="262626"/>
          <w:sz w:val="24"/>
          <w:szCs w:val="24"/>
          <w:lang w:eastAsia="hr-HR"/>
        </w:rPr>
        <w:t>Ukoliko obveznik koji podnese zahtjev ispunjava propisane uvjete oslobodit će plaćanja komunalne za tekuću godinu u visini od:</w:t>
      </w:r>
    </w:p>
    <w:p w:rsidR="004D1096" w:rsidRPr="004D1096" w:rsidRDefault="004D1096" w:rsidP="004D1096">
      <w:pPr>
        <w:pStyle w:val="ListParagraph"/>
        <w:numPr>
          <w:ilvl w:val="0"/>
          <w:numId w:val="2"/>
        </w:numPr>
        <w:spacing w:after="0" w:line="270" w:lineRule="atLeast"/>
        <w:jc w:val="both"/>
        <w:rPr>
          <w:rFonts w:cs="Times New Roman"/>
          <w:color w:val="262626"/>
          <w:sz w:val="24"/>
          <w:szCs w:val="24"/>
          <w:lang w:eastAsia="hr-HR"/>
        </w:rPr>
      </w:pPr>
      <w:r w:rsidRPr="004D1096">
        <w:rPr>
          <w:rFonts w:cs="Times New Roman"/>
          <w:color w:val="262626"/>
          <w:sz w:val="24"/>
          <w:szCs w:val="24"/>
        </w:rPr>
        <w:t>50% iznosa, ako je prosječni prihod po članu obveznikova obiteljskog domaćinstva za prethodnu godinu bio manji od 50% prosječno mjesečno isplaćene neto-plaće po zaposlenom u pravnim osobama Republike Hrvatske u istom razdoblju;</w:t>
      </w:r>
    </w:p>
    <w:p w:rsidR="004D1096" w:rsidRPr="004D1096" w:rsidRDefault="004D1096" w:rsidP="004D1096">
      <w:pPr>
        <w:pStyle w:val="ListParagraph"/>
        <w:numPr>
          <w:ilvl w:val="0"/>
          <w:numId w:val="2"/>
        </w:numPr>
        <w:spacing w:after="0" w:line="270" w:lineRule="atLeast"/>
        <w:jc w:val="both"/>
        <w:rPr>
          <w:rFonts w:cs="Times New Roman"/>
          <w:color w:val="262626"/>
          <w:sz w:val="24"/>
          <w:szCs w:val="24"/>
        </w:rPr>
      </w:pPr>
      <w:r w:rsidRPr="004D1096">
        <w:rPr>
          <w:rFonts w:cs="Times New Roman"/>
          <w:color w:val="262626"/>
          <w:sz w:val="24"/>
          <w:szCs w:val="24"/>
        </w:rPr>
        <w:t>75% iznosa, ako je prosječan prihod po članu obveznikova obiteljskog domaćinstva za prethodnu godinu bio manji od 40% prosječno mjesečno isplaćene neto-plaće po zaposlenom u pravnim osobama Republike Hrvatske u istom razdoblju;</w:t>
      </w:r>
    </w:p>
    <w:p w:rsidR="004D1096" w:rsidRPr="004D1096" w:rsidRDefault="004D1096" w:rsidP="004D1096">
      <w:pPr>
        <w:pStyle w:val="ListParagraph"/>
        <w:numPr>
          <w:ilvl w:val="0"/>
          <w:numId w:val="2"/>
        </w:numPr>
        <w:spacing w:after="0" w:line="270" w:lineRule="atLeast"/>
        <w:jc w:val="both"/>
        <w:rPr>
          <w:rFonts w:cs="Times New Roman"/>
          <w:color w:val="262626"/>
          <w:sz w:val="24"/>
          <w:szCs w:val="24"/>
        </w:rPr>
      </w:pPr>
      <w:r w:rsidRPr="004D1096">
        <w:rPr>
          <w:rFonts w:cs="Times New Roman"/>
          <w:color w:val="262626"/>
          <w:sz w:val="24"/>
          <w:szCs w:val="24"/>
        </w:rPr>
        <w:t>100% iznosa, ako je prosječan prihod po članu obveznikova obiteljskog domaćinstva za prethodnu godinu bio manji od 30% prosječno mjesečno isplaćene neto-plaće po zaposlenom u pravnim osobama Republike Hrvatske u istom razdoblju ili ako prima stalnu socijalnu pomoć.</w:t>
      </w:r>
    </w:p>
    <w:p w:rsidR="004D1096" w:rsidRPr="004D1096" w:rsidRDefault="004D1096" w:rsidP="004D1096">
      <w:pPr>
        <w:spacing w:after="0" w:line="270" w:lineRule="atLeast"/>
        <w:ind w:left="1080"/>
        <w:jc w:val="both"/>
        <w:rPr>
          <w:rFonts w:cs="Times New Roman"/>
          <w:color w:val="262626"/>
          <w:sz w:val="24"/>
          <w:szCs w:val="24"/>
        </w:rPr>
      </w:pPr>
    </w:p>
    <w:p w:rsidR="004D1096" w:rsidRPr="004D1096" w:rsidRDefault="004D1096" w:rsidP="004D1096">
      <w:pPr>
        <w:spacing w:line="270" w:lineRule="atLeast"/>
        <w:jc w:val="both"/>
        <w:rPr>
          <w:rFonts w:cs="Times New Roman"/>
          <w:color w:val="262626"/>
          <w:sz w:val="24"/>
          <w:szCs w:val="24"/>
          <w:lang w:eastAsia="hr-HR"/>
        </w:rPr>
      </w:pPr>
      <w:r w:rsidRPr="004D1096">
        <w:rPr>
          <w:rFonts w:cs="Times New Roman"/>
          <w:color w:val="262626"/>
          <w:sz w:val="24"/>
          <w:szCs w:val="24"/>
          <w:lang w:eastAsia="hr-HR"/>
        </w:rPr>
        <w:t>Zahtjev za oslobađanje od plaćanja komunalne naknade može se podnijeti i ako je prostor srušen, odnosno ako je doneseno konačno rješenje o rušenju.</w:t>
      </w:r>
    </w:p>
    <w:p w:rsidR="004D1096" w:rsidRPr="004D1096" w:rsidRDefault="004D1096" w:rsidP="004D1096">
      <w:pPr>
        <w:jc w:val="both"/>
        <w:rPr>
          <w:rFonts w:eastAsia="Times New Roman" w:cs="Times New Roman"/>
          <w:color w:val="000000"/>
          <w:sz w:val="24"/>
          <w:szCs w:val="24"/>
          <w:lang w:eastAsia="hr-HR"/>
        </w:rPr>
      </w:pPr>
      <w:r w:rsidRPr="004D1096">
        <w:rPr>
          <w:rFonts w:eastAsia="Times New Roman" w:cs="Times New Roman"/>
          <w:color w:val="000000"/>
          <w:sz w:val="24"/>
          <w:szCs w:val="24"/>
          <w:lang w:eastAsia="hr-HR"/>
        </w:rPr>
        <w:t>Prosječna mjesečno isplaćena neto plaće po zaposlenom u pravnim osobama Republike Hrvatske za 2016. iznosi 5.685,00 kuna.</w:t>
      </w:r>
    </w:p>
    <w:p w:rsidR="004D1096" w:rsidRPr="004D1096" w:rsidRDefault="004D1096" w:rsidP="004D1096">
      <w:pPr>
        <w:spacing w:line="270" w:lineRule="atLeast"/>
        <w:jc w:val="both"/>
        <w:rPr>
          <w:rFonts w:cs="Times New Roman"/>
          <w:color w:val="262626"/>
          <w:sz w:val="24"/>
          <w:szCs w:val="24"/>
          <w:shd w:val="clear" w:color="auto" w:fill="FFFFFF"/>
          <w:lang w:eastAsia="hr-HR"/>
        </w:rPr>
      </w:pPr>
      <w:r w:rsidRPr="004D1096">
        <w:rPr>
          <w:rFonts w:cs="Times New Roman"/>
          <w:color w:val="262626"/>
          <w:sz w:val="24"/>
          <w:szCs w:val="24"/>
          <w:shd w:val="clear" w:color="auto" w:fill="FFFFFF"/>
          <w:lang w:eastAsia="hr-HR"/>
        </w:rPr>
        <w:t xml:space="preserve">Uz zahtjev za oslobađanje plaćanja komunalne naknade potrebno je priložiti: </w:t>
      </w:r>
    </w:p>
    <w:p w:rsidR="004D1096" w:rsidRPr="004D1096" w:rsidRDefault="004D1096" w:rsidP="004D1096">
      <w:pPr>
        <w:spacing w:line="270" w:lineRule="atLeast"/>
        <w:jc w:val="both"/>
        <w:rPr>
          <w:rFonts w:cs="Times New Roman"/>
          <w:color w:val="262626"/>
          <w:sz w:val="24"/>
          <w:szCs w:val="24"/>
          <w:shd w:val="clear" w:color="auto" w:fill="FFFFFF"/>
          <w:lang w:eastAsia="hr-HR"/>
        </w:rPr>
      </w:pPr>
      <w:r w:rsidRPr="004D1096">
        <w:rPr>
          <w:rFonts w:cs="Times New Roman"/>
          <w:color w:val="262626"/>
          <w:sz w:val="24"/>
          <w:szCs w:val="24"/>
          <w:shd w:val="clear" w:color="auto" w:fill="FFFFFF"/>
          <w:lang w:eastAsia="hr-HR"/>
        </w:rPr>
        <w:t>1. uplatnicu ili rješenje o komunalnoj naknadi kako bi se utvrdilo tko je obveznik plaćanja:</w:t>
      </w:r>
    </w:p>
    <w:p w:rsidR="004D1096" w:rsidRPr="004D1096" w:rsidRDefault="004D1096" w:rsidP="004D1096">
      <w:pPr>
        <w:spacing w:line="270" w:lineRule="atLeast"/>
        <w:jc w:val="both"/>
        <w:rPr>
          <w:rFonts w:cs="Times New Roman"/>
          <w:color w:val="262626"/>
          <w:sz w:val="24"/>
          <w:szCs w:val="24"/>
          <w:shd w:val="clear" w:color="auto" w:fill="FFFFFF"/>
          <w:lang w:eastAsia="hr-HR"/>
        </w:rPr>
      </w:pPr>
      <w:r w:rsidRPr="004D1096">
        <w:rPr>
          <w:rFonts w:cs="Times New Roman"/>
          <w:color w:val="262626"/>
          <w:sz w:val="24"/>
          <w:szCs w:val="24"/>
          <w:shd w:val="clear" w:color="auto" w:fill="FFFFFF"/>
          <w:lang w:eastAsia="hr-HR"/>
        </w:rPr>
        <w:t>2. izjavu o broju članova obiteljskog domaćinstva (izjavljenu i potpisanu pred referentom ili ovjerenu kod bilježnika);</w:t>
      </w:r>
    </w:p>
    <w:p w:rsidR="004D1096" w:rsidRPr="004D1096" w:rsidRDefault="004D1096" w:rsidP="004D1096">
      <w:pPr>
        <w:spacing w:line="270" w:lineRule="atLeast"/>
        <w:jc w:val="both"/>
        <w:rPr>
          <w:rFonts w:cs="Times New Roman"/>
          <w:color w:val="262626"/>
          <w:sz w:val="24"/>
          <w:szCs w:val="24"/>
          <w:lang w:eastAsia="hr-HR"/>
        </w:rPr>
      </w:pPr>
      <w:r w:rsidRPr="004D1096">
        <w:rPr>
          <w:rFonts w:cs="Times New Roman"/>
          <w:color w:val="262626"/>
          <w:sz w:val="24"/>
          <w:szCs w:val="24"/>
          <w:shd w:val="clear" w:color="auto" w:fill="FFFFFF"/>
          <w:lang w:eastAsia="hr-HR"/>
        </w:rPr>
        <w:t xml:space="preserve"> 3. potvrdu o visini dohotka u prethodnoj godini za sve članove obiteljskog domaćinstva (potvrda Hrvatskog zavoda za mirovinsko osiguranje o primljenoj mirovini ili potvrda da ne prima mirovinu, potvrda poslodavaca o primljenoj plaći, potvrda Porezne uprave, potvrda Zavoda za zapošljavanje ili neki drugi dokument kao dokaz o nezaposlenosti, potvrda o katastarskom prihodu, rješenje Centra za socijalnu skrb da prima stalnu socijalnu pomoć i dr.).</w:t>
      </w:r>
      <w:r w:rsidRPr="004D1096">
        <w:rPr>
          <w:rFonts w:cs="Times New Roman"/>
          <w:color w:val="262626"/>
          <w:sz w:val="24"/>
          <w:szCs w:val="24"/>
          <w:lang w:eastAsia="hr-HR"/>
        </w:rPr>
        <w:t> </w:t>
      </w:r>
    </w:p>
    <w:p w:rsidR="004D1096" w:rsidRPr="004D1096" w:rsidRDefault="004D1096" w:rsidP="004D1096">
      <w:pPr>
        <w:spacing w:line="270" w:lineRule="atLeast"/>
        <w:jc w:val="both"/>
        <w:rPr>
          <w:rFonts w:cs="Times New Roman"/>
          <w:color w:val="262626"/>
          <w:sz w:val="24"/>
          <w:szCs w:val="24"/>
          <w:lang w:eastAsia="hr-HR"/>
        </w:rPr>
      </w:pPr>
    </w:p>
    <w:p w:rsidR="006D2B09" w:rsidRPr="004D1096" w:rsidRDefault="004D1096" w:rsidP="006D2B09">
      <w:pPr>
        <w:jc w:val="both"/>
        <w:rPr>
          <w:sz w:val="24"/>
          <w:szCs w:val="24"/>
        </w:rPr>
      </w:pPr>
      <w:r w:rsidRPr="004D1096">
        <w:rPr>
          <w:sz w:val="24"/>
          <w:szCs w:val="24"/>
        </w:rPr>
        <w:tab/>
      </w:r>
      <w:r w:rsidRPr="004D1096">
        <w:rPr>
          <w:sz w:val="24"/>
          <w:szCs w:val="24"/>
        </w:rPr>
        <w:tab/>
      </w:r>
      <w:r w:rsidRPr="004D1096">
        <w:rPr>
          <w:sz w:val="24"/>
          <w:szCs w:val="24"/>
        </w:rPr>
        <w:tab/>
      </w:r>
      <w:r w:rsidRPr="004D1096">
        <w:rPr>
          <w:sz w:val="24"/>
          <w:szCs w:val="24"/>
        </w:rPr>
        <w:tab/>
      </w:r>
      <w:r w:rsidRPr="004D1096">
        <w:rPr>
          <w:sz w:val="24"/>
          <w:szCs w:val="24"/>
        </w:rPr>
        <w:tab/>
      </w:r>
      <w:r w:rsidRPr="004D1096">
        <w:rPr>
          <w:sz w:val="24"/>
          <w:szCs w:val="24"/>
        </w:rPr>
        <w:tab/>
      </w:r>
      <w:r w:rsidRPr="004D1096">
        <w:rPr>
          <w:sz w:val="24"/>
          <w:szCs w:val="24"/>
        </w:rPr>
        <w:tab/>
      </w:r>
      <w:r w:rsidRPr="004D1096">
        <w:rPr>
          <w:sz w:val="24"/>
          <w:szCs w:val="24"/>
        </w:rPr>
        <w:tab/>
      </w:r>
      <w:r w:rsidRPr="004D1096">
        <w:rPr>
          <w:sz w:val="24"/>
          <w:szCs w:val="24"/>
        </w:rPr>
        <w:tab/>
      </w:r>
      <w:r w:rsidRPr="004D1096">
        <w:rPr>
          <w:sz w:val="24"/>
          <w:szCs w:val="24"/>
        </w:rPr>
        <w:tab/>
        <w:t>Vaš gradonačelnik</w:t>
      </w:r>
    </w:p>
    <w:p w:rsidR="004D1096" w:rsidRPr="004D1096" w:rsidRDefault="004D1096" w:rsidP="006D2B09">
      <w:pPr>
        <w:jc w:val="both"/>
        <w:rPr>
          <w:sz w:val="24"/>
          <w:szCs w:val="24"/>
        </w:rPr>
      </w:pPr>
      <w:r w:rsidRPr="004D1096">
        <w:rPr>
          <w:sz w:val="24"/>
          <w:szCs w:val="24"/>
        </w:rPr>
        <w:tab/>
      </w:r>
      <w:r w:rsidRPr="004D1096">
        <w:rPr>
          <w:sz w:val="24"/>
          <w:szCs w:val="24"/>
        </w:rPr>
        <w:tab/>
      </w:r>
      <w:r w:rsidRPr="004D1096">
        <w:rPr>
          <w:sz w:val="24"/>
          <w:szCs w:val="24"/>
        </w:rPr>
        <w:tab/>
      </w:r>
      <w:r w:rsidRPr="004D1096">
        <w:rPr>
          <w:sz w:val="24"/>
          <w:szCs w:val="24"/>
        </w:rPr>
        <w:tab/>
      </w:r>
      <w:r w:rsidRPr="004D1096">
        <w:rPr>
          <w:sz w:val="24"/>
          <w:szCs w:val="24"/>
        </w:rPr>
        <w:tab/>
      </w:r>
      <w:r w:rsidRPr="004D1096">
        <w:rPr>
          <w:sz w:val="24"/>
          <w:szCs w:val="24"/>
        </w:rPr>
        <w:tab/>
      </w:r>
      <w:r w:rsidRPr="004D1096">
        <w:rPr>
          <w:sz w:val="24"/>
          <w:szCs w:val="24"/>
        </w:rPr>
        <w:tab/>
      </w:r>
      <w:r w:rsidRPr="004D1096">
        <w:rPr>
          <w:sz w:val="24"/>
          <w:szCs w:val="24"/>
        </w:rPr>
        <w:tab/>
      </w:r>
      <w:r w:rsidRPr="004D1096">
        <w:rPr>
          <w:sz w:val="24"/>
          <w:szCs w:val="24"/>
        </w:rPr>
        <w:tab/>
      </w:r>
      <w:r w:rsidRPr="004D1096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Pr="004D1096">
        <w:rPr>
          <w:sz w:val="24"/>
          <w:szCs w:val="24"/>
        </w:rPr>
        <w:t>Milan Bandić</w:t>
      </w:r>
    </w:p>
    <w:sectPr w:rsidR="004D1096" w:rsidRPr="004D1096" w:rsidSect="006D2B0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C5337"/>
    <w:multiLevelType w:val="hybridMultilevel"/>
    <w:tmpl w:val="54EA06E4"/>
    <w:lvl w:ilvl="0" w:tplc="769257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9566149"/>
    <w:multiLevelType w:val="hybridMultilevel"/>
    <w:tmpl w:val="9108704E"/>
    <w:lvl w:ilvl="0" w:tplc="60A4DE0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37"/>
    <w:rsid w:val="004D1096"/>
    <w:rsid w:val="006D2B09"/>
    <w:rsid w:val="00B63535"/>
    <w:rsid w:val="00C5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B0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096"/>
    <w:pPr>
      <w:spacing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B0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09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637</Words>
  <Characters>3634</Characters>
  <Application>Microsoft Office Word</Application>
  <DocSecurity>0</DocSecurity>
  <Lines>30</Lines>
  <Paragraphs>8</Paragraphs>
  <ScaleCrop>false</ScaleCrop>
  <Company>Grad Zagreb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Maroević</dc:creator>
  <cp:keywords/>
  <dc:description/>
  <cp:lastModifiedBy>Lada Maroević</cp:lastModifiedBy>
  <cp:revision>3</cp:revision>
  <dcterms:created xsi:type="dcterms:W3CDTF">2017-05-15T10:20:00Z</dcterms:created>
  <dcterms:modified xsi:type="dcterms:W3CDTF">2017-05-15T10:27:00Z</dcterms:modified>
</cp:coreProperties>
</file>