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05EE4" w14:textId="77777777" w:rsidR="003D7C1E" w:rsidRPr="00EF1AEA" w:rsidRDefault="003D7C1E" w:rsidP="00456753">
      <w:pPr>
        <w:tabs>
          <w:tab w:val="left" w:pos="720"/>
          <w:tab w:val="left" w:pos="6912"/>
        </w:tabs>
        <w:spacing w:after="0"/>
        <w:contextualSpacing/>
        <w:jc w:val="center"/>
        <w:rPr>
          <w:rFonts w:ascii="Calibri" w:eastAsia="Times New Roman" w:hAnsi="Calibri" w:cs="Arial"/>
          <w:b/>
          <w:caps/>
          <w:sz w:val="36"/>
          <w:szCs w:val="36"/>
        </w:rPr>
      </w:pPr>
    </w:p>
    <w:p w14:paraId="0DE54A24" w14:textId="77777777" w:rsidR="00950205" w:rsidRPr="00EF1AEA" w:rsidRDefault="00D41687" w:rsidP="00456753">
      <w:pPr>
        <w:tabs>
          <w:tab w:val="left" w:pos="720"/>
          <w:tab w:val="left" w:pos="6912"/>
        </w:tabs>
        <w:spacing w:after="0"/>
        <w:contextualSpacing/>
        <w:jc w:val="center"/>
        <w:rPr>
          <w:rFonts w:ascii="Calibri" w:eastAsia="Times New Roman" w:hAnsi="Calibri" w:cs="Arial"/>
          <w:b/>
          <w:caps/>
          <w:sz w:val="36"/>
          <w:szCs w:val="36"/>
        </w:rPr>
      </w:pPr>
      <w:r>
        <w:rPr>
          <w:rFonts w:ascii="Calibri" w:eastAsia="Times New Roman" w:hAnsi="Calibri" w:cs="Arial"/>
          <w:b/>
          <w:caps/>
          <w:noProof/>
          <w:sz w:val="36"/>
          <w:szCs w:val="36"/>
          <w:lang w:eastAsia="hr-HR"/>
        </w:rPr>
        <w:drawing>
          <wp:anchor distT="0" distB="0" distL="114300" distR="114300" simplePos="0" relativeHeight="251658240" behindDoc="0" locked="0" layoutInCell="1" allowOverlap="1" wp14:anchorId="5C3A920F" wp14:editId="4E0226A9">
            <wp:simplePos x="0" y="0"/>
            <wp:positionH relativeFrom="column">
              <wp:posOffset>2492812</wp:posOffset>
            </wp:positionH>
            <wp:positionV relativeFrom="paragraph">
              <wp:posOffset>85725</wp:posOffset>
            </wp:positionV>
            <wp:extent cx="734060" cy="866775"/>
            <wp:effectExtent l="0" t="0" r="8890" b="9525"/>
            <wp:wrapNone/>
            <wp:docPr id="2" name="Picture 2" descr="http://www.vesnamackovic.com/wp-content/uploads/2016/09/Grad-Zagr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snamackovic.com/wp-content/uploads/2016/09/Grad-Zagreb-logo.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3406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9FD8D" w14:textId="77777777" w:rsidR="00252221" w:rsidRPr="00EF1AEA" w:rsidRDefault="00252221" w:rsidP="00456753">
      <w:pPr>
        <w:tabs>
          <w:tab w:val="left" w:pos="720"/>
          <w:tab w:val="left" w:pos="6912"/>
        </w:tabs>
        <w:spacing w:after="0"/>
        <w:contextualSpacing/>
        <w:jc w:val="center"/>
        <w:rPr>
          <w:rFonts w:ascii="Calibri" w:eastAsia="Times New Roman" w:hAnsi="Calibri" w:cs="Arial"/>
          <w:b/>
          <w:caps/>
          <w:sz w:val="36"/>
          <w:szCs w:val="36"/>
        </w:rPr>
      </w:pPr>
    </w:p>
    <w:p w14:paraId="0760E617" w14:textId="77777777" w:rsidR="00EF1AEA" w:rsidRPr="00EF1AEA" w:rsidRDefault="00EF1AEA" w:rsidP="00456753">
      <w:pPr>
        <w:tabs>
          <w:tab w:val="left" w:pos="720"/>
          <w:tab w:val="left" w:pos="6912"/>
        </w:tabs>
        <w:spacing w:after="0"/>
        <w:contextualSpacing/>
        <w:jc w:val="center"/>
        <w:rPr>
          <w:rFonts w:ascii="Calibri" w:eastAsia="Times New Roman" w:hAnsi="Calibri" w:cs="Arial"/>
          <w:b/>
          <w:caps/>
          <w:sz w:val="36"/>
          <w:szCs w:val="36"/>
        </w:rPr>
      </w:pPr>
    </w:p>
    <w:p w14:paraId="2B67A7FE" w14:textId="77777777" w:rsidR="00EF1AEA" w:rsidRPr="00EF1AEA" w:rsidRDefault="00EF1AEA" w:rsidP="00456753">
      <w:pPr>
        <w:tabs>
          <w:tab w:val="left" w:pos="720"/>
          <w:tab w:val="left" w:pos="6912"/>
        </w:tabs>
        <w:spacing w:after="0"/>
        <w:contextualSpacing/>
        <w:jc w:val="center"/>
        <w:rPr>
          <w:rFonts w:ascii="Calibri" w:eastAsia="Times New Roman" w:hAnsi="Calibri" w:cs="Arial"/>
          <w:b/>
          <w:caps/>
          <w:sz w:val="36"/>
          <w:szCs w:val="36"/>
        </w:rPr>
      </w:pPr>
    </w:p>
    <w:p w14:paraId="42A4987C" w14:textId="77777777" w:rsidR="00EF1AEA" w:rsidRPr="00D41687" w:rsidRDefault="00D41687" w:rsidP="00D41687">
      <w:pPr>
        <w:tabs>
          <w:tab w:val="left" w:pos="720"/>
          <w:tab w:val="left" w:pos="6912"/>
        </w:tabs>
        <w:spacing w:after="0"/>
        <w:contextualSpacing/>
        <w:jc w:val="center"/>
        <w:rPr>
          <w:rFonts w:ascii="Calibri" w:eastAsia="Times New Roman" w:hAnsi="Calibri" w:cs="Arial"/>
          <w:b/>
          <w:caps/>
          <w:sz w:val="28"/>
          <w:szCs w:val="28"/>
        </w:rPr>
      </w:pPr>
      <w:r w:rsidRPr="00D41687">
        <w:rPr>
          <w:rFonts w:ascii="Calibri" w:eastAsia="Times New Roman" w:hAnsi="Calibri" w:cs="Arial"/>
          <w:b/>
          <w:caps/>
          <w:sz w:val="28"/>
          <w:szCs w:val="28"/>
        </w:rPr>
        <w:t>Grad Zagreb</w:t>
      </w:r>
    </w:p>
    <w:p w14:paraId="3F7AA563" w14:textId="77777777" w:rsidR="00EF1AEA" w:rsidRPr="00EF1AEA" w:rsidRDefault="00EF1AEA" w:rsidP="00456753">
      <w:pPr>
        <w:tabs>
          <w:tab w:val="left" w:pos="720"/>
          <w:tab w:val="left" w:pos="6912"/>
        </w:tabs>
        <w:spacing w:after="0"/>
        <w:contextualSpacing/>
        <w:jc w:val="center"/>
        <w:rPr>
          <w:rFonts w:ascii="Calibri" w:eastAsia="Times New Roman" w:hAnsi="Calibri" w:cs="Arial"/>
          <w:b/>
          <w:caps/>
          <w:sz w:val="36"/>
          <w:szCs w:val="36"/>
        </w:rPr>
      </w:pPr>
    </w:p>
    <w:p w14:paraId="5F27A6B9" w14:textId="77777777" w:rsidR="00252221" w:rsidRPr="00EF1AEA" w:rsidRDefault="00252221" w:rsidP="00456753">
      <w:pPr>
        <w:tabs>
          <w:tab w:val="left" w:pos="720"/>
          <w:tab w:val="left" w:pos="6912"/>
        </w:tabs>
        <w:spacing w:after="0"/>
        <w:contextualSpacing/>
        <w:jc w:val="center"/>
        <w:rPr>
          <w:rFonts w:ascii="Calibri" w:eastAsia="Times New Roman" w:hAnsi="Calibri" w:cs="Arial"/>
          <w:b/>
          <w:caps/>
          <w:sz w:val="36"/>
          <w:szCs w:val="36"/>
        </w:rPr>
      </w:pPr>
    </w:p>
    <w:p w14:paraId="0F33E64B" w14:textId="77777777" w:rsidR="00252221" w:rsidRDefault="00252221" w:rsidP="00456753">
      <w:pPr>
        <w:tabs>
          <w:tab w:val="left" w:pos="720"/>
          <w:tab w:val="left" w:pos="6912"/>
        </w:tabs>
        <w:spacing w:after="0"/>
        <w:contextualSpacing/>
        <w:jc w:val="center"/>
        <w:rPr>
          <w:rFonts w:ascii="Calibri" w:eastAsia="Times New Roman" w:hAnsi="Calibri" w:cs="Arial"/>
          <w:b/>
          <w:caps/>
          <w:sz w:val="36"/>
          <w:szCs w:val="36"/>
        </w:rPr>
      </w:pPr>
    </w:p>
    <w:p w14:paraId="551691FA" w14:textId="77777777" w:rsidR="00D41687" w:rsidRPr="00EF1AEA" w:rsidRDefault="00D41687" w:rsidP="00456753">
      <w:pPr>
        <w:tabs>
          <w:tab w:val="left" w:pos="720"/>
          <w:tab w:val="left" w:pos="6912"/>
        </w:tabs>
        <w:spacing w:after="0"/>
        <w:contextualSpacing/>
        <w:jc w:val="center"/>
        <w:rPr>
          <w:rFonts w:ascii="Calibri" w:eastAsia="Times New Roman" w:hAnsi="Calibri" w:cs="Arial"/>
          <w:b/>
          <w:caps/>
          <w:sz w:val="36"/>
          <w:szCs w:val="36"/>
        </w:rPr>
      </w:pPr>
    </w:p>
    <w:p w14:paraId="5DEB0FA4" w14:textId="77777777" w:rsidR="00F2445E" w:rsidRPr="00EF1AEA" w:rsidRDefault="00403034" w:rsidP="00456753">
      <w:pPr>
        <w:tabs>
          <w:tab w:val="left" w:pos="720"/>
          <w:tab w:val="left" w:pos="6912"/>
        </w:tabs>
        <w:spacing w:after="0"/>
        <w:contextualSpacing/>
        <w:jc w:val="center"/>
        <w:rPr>
          <w:rFonts w:ascii="Calibri" w:eastAsia="Times New Roman" w:hAnsi="Calibri" w:cs="Arial"/>
          <w:b/>
          <w:caps/>
          <w:sz w:val="36"/>
          <w:szCs w:val="36"/>
        </w:rPr>
      </w:pPr>
      <w:r>
        <w:rPr>
          <w:rFonts w:ascii="Calibri" w:eastAsia="Times New Roman" w:hAnsi="Calibri" w:cs="Arial"/>
          <w:b/>
          <w:caps/>
          <w:sz w:val="36"/>
          <w:szCs w:val="36"/>
        </w:rPr>
        <w:t xml:space="preserve">OKVIRNA </w:t>
      </w:r>
      <w:r w:rsidR="00513AD1" w:rsidRPr="00EF1AEA">
        <w:rPr>
          <w:rFonts w:ascii="Calibri" w:eastAsia="Times New Roman" w:hAnsi="Calibri" w:cs="Arial"/>
          <w:b/>
          <w:caps/>
          <w:sz w:val="36"/>
          <w:szCs w:val="36"/>
        </w:rPr>
        <w:t xml:space="preserve">Strategija pametnog grada zagreba </w:t>
      </w:r>
    </w:p>
    <w:p w14:paraId="1DC3EF08" w14:textId="77777777" w:rsidR="00950205" w:rsidRPr="00EF1AEA" w:rsidRDefault="00513AD1" w:rsidP="00456753">
      <w:pPr>
        <w:tabs>
          <w:tab w:val="left" w:pos="720"/>
          <w:tab w:val="left" w:pos="6912"/>
        </w:tabs>
        <w:spacing w:after="0"/>
        <w:contextualSpacing/>
        <w:jc w:val="center"/>
        <w:rPr>
          <w:rFonts w:ascii="Calibri" w:eastAsia="Times New Roman" w:hAnsi="Calibri" w:cs="Arial"/>
          <w:b/>
          <w:caps/>
          <w:sz w:val="36"/>
          <w:szCs w:val="36"/>
        </w:rPr>
      </w:pPr>
      <w:r w:rsidRPr="00EF1AEA">
        <w:rPr>
          <w:rFonts w:ascii="Calibri" w:eastAsia="Times New Roman" w:hAnsi="Calibri" w:cs="Arial"/>
          <w:b/>
          <w:caps/>
          <w:sz w:val="36"/>
          <w:szCs w:val="36"/>
        </w:rPr>
        <w:t>– zagreb smart city</w:t>
      </w:r>
    </w:p>
    <w:p w14:paraId="00B5C154" w14:textId="77777777" w:rsidR="00950205" w:rsidRPr="00EF1AEA" w:rsidRDefault="00950205" w:rsidP="00456753">
      <w:pPr>
        <w:tabs>
          <w:tab w:val="left" w:pos="720"/>
          <w:tab w:val="left" w:pos="6912"/>
        </w:tabs>
        <w:spacing w:after="0"/>
        <w:contextualSpacing/>
        <w:jc w:val="center"/>
        <w:rPr>
          <w:rFonts w:ascii="Calibri" w:eastAsia="Times New Roman" w:hAnsi="Calibri" w:cs="Arial"/>
          <w:b/>
          <w:caps/>
          <w:sz w:val="36"/>
          <w:szCs w:val="36"/>
        </w:rPr>
      </w:pPr>
    </w:p>
    <w:p w14:paraId="57C66890" w14:textId="77777777" w:rsidR="00950205" w:rsidRDefault="00594EE1" w:rsidP="00456753">
      <w:pPr>
        <w:tabs>
          <w:tab w:val="left" w:pos="720"/>
          <w:tab w:val="left" w:pos="6912"/>
        </w:tabs>
        <w:spacing w:after="0"/>
        <w:contextualSpacing/>
        <w:jc w:val="center"/>
        <w:rPr>
          <w:rFonts w:ascii="Calibri" w:eastAsia="Times New Roman" w:hAnsi="Calibri" w:cs="Arial"/>
          <w:b/>
          <w:caps/>
          <w:sz w:val="36"/>
          <w:szCs w:val="36"/>
        </w:rPr>
      </w:pPr>
      <w:r>
        <w:rPr>
          <w:rFonts w:ascii="Calibri" w:eastAsia="Times New Roman" w:hAnsi="Calibri" w:cs="Arial"/>
          <w:b/>
          <w:caps/>
          <w:sz w:val="36"/>
          <w:szCs w:val="36"/>
        </w:rPr>
        <w:t>VIZIJA DO 20</w:t>
      </w:r>
      <w:r w:rsidR="001151DD">
        <w:rPr>
          <w:rFonts w:ascii="Calibri" w:eastAsia="Times New Roman" w:hAnsi="Calibri" w:cs="Arial"/>
          <w:b/>
          <w:caps/>
          <w:sz w:val="36"/>
          <w:szCs w:val="36"/>
        </w:rPr>
        <w:t>30</w:t>
      </w:r>
      <w:r>
        <w:rPr>
          <w:rFonts w:ascii="Calibri" w:eastAsia="Times New Roman" w:hAnsi="Calibri" w:cs="Arial"/>
          <w:b/>
          <w:caps/>
          <w:sz w:val="36"/>
          <w:szCs w:val="36"/>
        </w:rPr>
        <w:t>. GODINE</w:t>
      </w:r>
    </w:p>
    <w:p w14:paraId="71A64D3A" w14:textId="77777777" w:rsidR="00EF1AEA" w:rsidRDefault="00EF1AEA" w:rsidP="00456753">
      <w:pPr>
        <w:tabs>
          <w:tab w:val="left" w:pos="720"/>
          <w:tab w:val="left" w:pos="6912"/>
        </w:tabs>
        <w:spacing w:after="0"/>
        <w:contextualSpacing/>
        <w:jc w:val="center"/>
        <w:rPr>
          <w:rFonts w:ascii="Calibri" w:eastAsia="Times New Roman" w:hAnsi="Calibri" w:cs="Arial"/>
          <w:b/>
          <w:caps/>
          <w:sz w:val="36"/>
          <w:szCs w:val="36"/>
        </w:rPr>
      </w:pPr>
    </w:p>
    <w:p w14:paraId="13EDAB79" w14:textId="77777777" w:rsidR="00EF1AEA" w:rsidRDefault="00A8008D" w:rsidP="00456753">
      <w:pPr>
        <w:tabs>
          <w:tab w:val="left" w:pos="720"/>
          <w:tab w:val="left" w:pos="6912"/>
        </w:tabs>
        <w:spacing w:after="0"/>
        <w:contextualSpacing/>
        <w:jc w:val="center"/>
        <w:rPr>
          <w:rFonts w:ascii="Calibri" w:eastAsia="Times New Roman" w:hAnsi="Calibri" w:cs="Arial"/>
          <w:b/>
          <w:caps/>
          <w:sz w:val="36"/>
          <w:szCs w:val="36"/>
        </w:rPr>
      </w:pPr>
      <w:r>
        <w:rPr>
          <w:rFonts w:ascii="Calibri" w:eastAsia="Times New Roman" w:hAnsi="Calibri" w:cs="Arial"/>
          <w:b/>
          <w:caps/>
          <w:sz w:val="36"/>
          <w:szCs w:val="36"/>
        </w:rPr>
        <w:t>RADNA VERZIJA</w:t>
      </w:r>
    </w:p>
    <w:p w14:paraId="1FD80F1C" w14:textId="77777777" w:rsidR="00EF1AEA" w:rsidRDefault="00EF1AEA" w:rsidP="00456753">
      <w:pPr>
        <w:tabs>
          <w:tab w:val="left" w:pos="720"/>
          <w:tab w:val="left" w:pos="6912"/>
        </w:tabs>
        <w:spacing w:after="0"/>
        <w:contextualSpacing/>
        <w:jc w:val="center"/>
        <w:rPr>
          <w:rFonts w:ascii="Calibri" w:eastAsia="Times New Roman" w:hAnsi="Calibri" w:cs="Arial"/>
          <w:b/>
          <w:caps/>
          <w:sz w:val="36"/>
          <w:szCs w:val="36"/>
        </w:rPr>
      </w:pPr>
    </w:p>
    <w:p w14:paraId="3EC869F5" w14:textId="77777777" w:rsidR="00403034" w:rsidRDefault="00403034" w:rsidP="00456753">
      <w:pPr>
        <w:tabs>
          <w:tab w:val="left" w:pos="720"/>
          <w:tab w:val="left" w:pos="6912"/>
        </w:tabs>
        <w:spacing w:after="0"/>
        <w:contextualSpacing/>
        <w:jc w:val="center"/>
        <w:rPr>
          <w:rFonts w:ascii="Calibri" w:eastAsia="Times New Roman" w:hAnsi="Calibri" w:cs="Arial"/>
          <w:b/>
          <w:caps/>
          <w:sz w:val="36"/>
          <w:szCs w:val="36"/>
        </w:rPr>
      </w:pPr>
    </w:p>
    <w:p w14:paraId="2995AC1B" w14:textId="77777777" w:rsidR="00403034" w:rsidRDefault="00403034" w:rsidP="00456753">
      <w:pPr>
        <w:tabs>
          <w:tab w:val="left" w:pos="720"/>
          <w:tab w:val="left" w:pos="6912"/>
        </w:tabs>
        <w:spacing w:after="0"/>
        <w:contextualSpacing/>
        <w:jc w:val="center"/>
        <w:rPr>
          <w:rFonts w:ascii="Calibri" w:eastAsia="Times New Roman" w:hAnsi="Calibri" w:cs="Arial"/>
          <w:b/>
          <w:caps/>
          <w:sz w:val="36"/>
          <w:szCs w:val="36"/>
        </w:rPr>
      </w:pPr>
    </w:p>
    <w:p w14:paraId="6DF841F3" w14:textId="77777777" w:rsidR="00403034" w:rsidRDefault="00403034" w:rsidP="00456753">
      <w:pPr>
        <w:tabs>
          <w:tab w:val="left" w:pos="720"/>
          <w:tab w:val="left" w:pos="6912"/>
        </w:tabs>
        <w:spacing w:after="0"/>
        <w:contextualSpacing/>
        <w:jc w:val="center"/>
        <w:rPr>
          <w:rFonts w:ascii="Calibri" w:eastAsia="Times New Roman" w:hAnsi="Calibri" w:cs="Arial"/>
          <w:b/>
          <w:caps/>
          <w:sz w:val="36"/>
          <w:szCs w:val="36"/>
        </w:rPr>
      </w:pPr>
    </w:p>
    <w:p w14:paraId="680705AE" w14:textId="77777777" w:rsidR="00403034" w:rsidRDefault="00403034" w:rsidP="00456753">
      <w:pPr>
        <w:tabs>
          <w:tab w:val="left" w:pos="720"/>
          <w:tab w:val="left" w:pos="6912"/>
        </w:tabs>
        <w:spacing w:after="0"/>
        <w:contextualSpacing/>
        <w:jc w:val="center"/>
        <w:rPr>
          <w:rFonts w:ascii="Calibri" w:eastAsia="Times New Roman" w:hAnsi="Calibri" w:cs="Arial"/>
          <w:b/>
          <w:caps/>
          <w:sz w:val="36"/>
          <w:szCs w:val="36"/>
        </w:rPr>
      </w:pPr>
    </w:p>
    <w:p w14:paraId="7071CE88" w14:textId="77777777" w:rsidR="00403034" w:rsidRDefault="00403034" w:rsidP="00456753">
      <w:pPr>
        <w:tabs>
          <w:tab w:val="left" w:pos="720"/>
          <w:tab w:val="left" w:pos="6912"/>
        </w:tabs>
        <w:spacing w:after="0"/>
        <w:contextualSpacing/>
        <w:jc w:val="center"/>
        <w:rPr>
          <w:rFonts w:ascii="Calibri" w:eastAsia="Times New Roman" w:hAnsi="Calibri" w:cs="Arial"/>
          <w:b/>
          <w:caps/>
          <w:sz w:val="36"/>
          <w:szCs w:val="36"/>
        </w:rPr>
      </w:pPr>
    </w:p>
    <w:p w14:paraId="590D2DF1" w14:textId="77777777" w:rsidR="00403034" w:rsidRDefault="00403034" w:rsidP="00456753">
      <w:pPr>
        <w:tabs>
          <w:tab w:val="left" w:pos="720"/>
          <w:tab w:val="left" w:pos="6912"/>
        </w:tabs>
        <w:spacing w:after="0"/>
        <w:contextualSpacing/>
        <w:jc w:val="center"/>
        <w:rPr>
          <w:rFonts w:ascii="Calibri" w:eastAsia="Times New Roman" w:hAnsi="Calibri" w:cs="Arial"/>
          <w:b/>
          <w:caps/>
          <w:sz w:val="36"/>
          <w:szCs w:val="36"/>
        </w:rPr>
      </w:pPr>
    </w:p>
    <w:p w14:paraId="69A85E2D" w14:textId="77777777" w:rsidR="00403034" w:rsidRDefault="00403034" w:rsidP="00456753">
      <w:pPr>
        <w:tabs>
          <w:tab w:val="left" w:pos="720"/>
          <w:tab w:val="left" w:pos="6912"/>
        </w:tabs>
        <w:spacing w:after="0"/>
        <w:contextualSpacing/>
        <w:jc w:val="center"/>
        <w:rPr>
          <w:rFonts w:ascii="Calibri" w:eastAsia="Times New Roman" w:hAnsi="Calibri" w:cs="Arial"/>
          <w:b/>
          <w:caps/>
          <w:sz w:val="36"/>
          <w:szCs w:val="36"/>
        </w:rPr>
      </w:pPr>
    </w:p>
    <w:p w14:paraId="7B31C633" w14:textId="77777777" w:rsidR="00403034" w:rsidRDefault="00403034" w:rsidP="00456753">
      <w:pPr>
        <w:tabs>
          <w:tab w:val="left" w:pos="720"/>
          <w:tab w:val="left" w:pos="6912"/>
        </w:tabs>
        <w:spacing w:after="0"/>
        <w:contextualSpacing/>
        <w:jc w:val="center"/>
        <w:rPr>
          <w:rFonts w:ascii="Calibri" w:eastAsia="Times New Roman" w:hAnsi="Calibri" w:cs="Arial"/>
          <w:b/>
          <w:caps/>
          <w:sz w:val="36"/>
          <w:szCs w:val="36"/>
        </w:rPr>
      </w:pPr>
    </w:p>
    <w:p w14:paraId="3F8D9B46" w14:textId="77777777" w:rsidR="00403034" w:rsidRDefault="00403034" w:rsidP="00456753">
      <w:pPr>
        <w:tabs>
          <w:tab w:val="left" w:pos="720"/>
          <w:tab w:val="left" w:pos="6912"/>
        </w:tabs>
        <w:spacing w:after="0"/>
        <w:contextualSpacing/>
        <w:jc w:val="center"/>
        <w:rPr>
          <w:rFonts w:ascii="Calibri" w:eastAsia="Times New Roman" w:hAnsi="Calibri" w:cs="Arial"/>
          <w:b/>
          <w:caps/>
          <w:sz w:val="36"/>
          <w:szCs w:val="36"/>
        </w:rPr>
      </w:pPr>
    </w:p>
    <w:p w14:paraId="368A92F0" w14:textId="77777777" w:rsidR="00403034" w:rsidRDefault="00403034" w:rsidP="00456753">
      <w:pPr>
        <w:tabs>
          <w:tab w:val="left" w:pos="720"/>
          <w:tab w:val="left" w:pos="6912"/>
        </w:tabs>
        <w:spacing w:after="0"/>
        <w:contextualSpacing/>
        <w:jc w:val="center"/>
        <w:rPr>
          <w:rFonts w:ascii="Calibri" w:eastAsia="Times New Roman" w:hAnsi="Calibri" w:cs="Arial"/>
          <w:b/>
          <w:caps/>
          <w:sz w:val="36"/>
          <w:szCs w:val="36"/>
        </w:rPr>
      </w:pPr>
    </w:p>
    <w:p w14:paraId="7D33D81A" w14:textId="77777777" w:rsidR="00403034" w:rsidRDefault="00403034" w:rsidP="00456753">
      <w:pPr>
        <w:tabs>
          <w:tab w:val="left" w:pos="720"/>
          <w:tab w:val="left" w:pos="6912"/>
        </w:tabs>
        <w:spacing w:after="0"/>
        <w:contextualSpacing/>
        <w:jc w:val="center"/>
        <w:rPr>
          <w:rFonts w:ascii="Calibri" w:eastAsia="Times New Roman" w:hAnsi="Calibri" w:cs="Arial"/>
          <w:b/>
          <w:caps/>
          <w:sz w:val="36"/>
          <w:szCs w:val="36"/>
        </w:rPr>
      </w:pPr>
    </w:p>
    <w:p w14:paraId="48F65242" w14:textId="77777777" w:rsidR="00830661" w:rsidRDefault="00830661" w:rsidP="00830661">
      <w:pPr>
        <w:spacing w:after="0"/>
        <w:jc w:val="center"/>
        <w:rPr>
          <w:rFonts w:cstheme="minorHAnsi"/>
        </w:rPr>
      </w:pPr>
    </w:p>
    <w:p w14:paraId="2CBE8EB6" w14:textId="77777777" w:rsidR="00830661" w:rsidRDefault="00830661" w:rsidP="00830661">
      <w:pPr>
        <w:spacing w:after="0"/>
        <w:jc w:val="center"/>
        <w:rPr>
          <w:rFonts w:cstheme="minorHAnsi"/>
        </w:rPr>
      </w:pPr>
    </w:p>
    <w:p w14:paraId="2575A2B4" w14:textId="77777777" w:rsidR="00830661" w:rsidRDefault="00830661" w:rsidP="00830661">
      <w:pPr>
        <w:spacing w:after="0"/>
        <w:jc w:val="center"/>
        <w:rPr>
          <w:rFonts w:cstheme="minorHAnsi"/>
        </w:rPr>
      </w:pPr>
    </w:p>
    <w:p w14:paraId="2CEF8AEA" w14:textId="50F7D02B" w:rsidR="00950205" w:rsidRPr="00830661" w:rsidRDefault="00DF06DA" w:rsidP="00830661">
      <w:pPr>
        <w:spacing w:after="0"/>
        <w:jc w:val="center"/>
        <w:rPr>
          <w:rFonts w:ascii="Calibri" w:eastAsia="Times New Roman" w:hAnsi="Calibri" w:cs="Arial"/>
          <w:b/>
          <w:color w:val="FF0000"/>
          <w:sz w:val="24"/>
          <w:szCs w:val="24"/>
        </w:rPr>
      </w:pPr>
      <w:r>
        <w:rPr>
          <w:rFonts w:cstheme="minorHAnsi"/>
          <w:b/>
          <w:sz w:val="24"/>
          <w:szCs w:val="24"/>
        </w:rPr>
        <w:t>Listopad</w:t>
      </w:r>
      <w:r w:rsidR="00E81A96">
        <w:rPr>
          <w:rFonts w:cstheme="minorHAnsi"/>
          <w:b/>
          <w:sz w:val="24"/>
          <w:szCs w:val="24"/>
        </w:rPr>
        <w:t xml:space="preserve"> </w:t>
      </w:r>
      <w:r w:rsidR="00403034" w:rsidRPr="00830661">
        <w:rPr>
          <w:rFonts w:cstheme="minorHAnsi"/>
          <w:b/>
          <w:sz w:val="24"/>
          <w:szCs w:val="24"/>
        </w:rPr>
        <w:t>201</w:t>
      </w:r>
      <w:r w:rsidR="002D7EF1">
        <w:rPr>
          <w:rFonts w:cstheme="minorHAnsi"/>
          <w:b/>
          <w:sz w:val="24"/>
          <w:szCs w:val="24"/>
        </w:rPr>
        <w:t>8</w:t>
      </w:r>
      <w:r w:rsidR="00403034" w:rsidRPr="00830661">
        <w:rPr>
          <w:rFonts w:cstheme="minorHAnsi"/>
          <w:b/>
          <w:sz w:val="24"/>
          <w:szCs w:val="24"/>
        </w:rPr>
        <w:t>.</w:t>
      </w:r>
    </w:p>
    <w:p w14:paraId="7CB0FD55" w14:textId="77777777" w:rsidR="00A34C48" w:rsidRPr="00011757" w:rsidRDefault="00BB2585" w:rsidP="00011757">
      <w:pPr>
        <w:spacing w:line="276" w:lineRule="auto"/>
        <w:jc w:val="left"/>
        <w:rPr>
          <w:rFonts w:ascii="Calibri" w:eastAsia="Times New Roman" w:hAnsi="Calibri" w:cs="Arial"/>
          <w:b/>
          <w:color w:val="FF0000"/>
        </w:rPr>
      </w:pPr>
      <w:r>
        <w:rPr>
          <w:rFonts w:ascii="Calibri" w:eastAsia="Times New Roman" w:hAnsi="Calibri" w:cs="Arial"/>
          <w:b/>
          <w:color w:val="FF0000"/>
        </w:rPr>
        <w:br w:type="page"/>
      </w:r>
    </w:p>
    <w:p w14:paraId="2CF3AD47" w14:textId="77777777" w:rsidR="00A34C48" w:rsidRDefault="00A34C48" w:rsidP="00403034">
      <w:pPr>
        <w:spacing w:after="0"/>
        <w:rPr>
          <w:rFonts w:cstheme="minorHAnsi"/>
          <w:b/>
          <w:sz w:val="20"/>
          <w:szCs w:val="20"/>
        </w:rPr>
      </w:pPr>
    </w:p>
    <w:p w14:paraId="1B4B38F7" w14:textId="77777777" w:rsidR="00403034" w:rsidRPr="005D5D6F" w:rsidRDefault="00403034" w:rsidP="00403034">
      <w:pPr>
        <w:spacing w:after="0"/>
        <w:contextualSpacing/>
        <w:rPr>
          <w:rFonts w:cs="Times New Roman"/>
          <w:b/>
          <w:sz w:val="24"/>
          <w:szCs w:val="24"/>
        </w:rPr>
      </w:pPr>
      <w:r w:rsidRPr="005D5D6F">
        <w:rPr>
          <w:rFonts w:cs="Times New Roman"/>
          <w:b/>
          <w:sz w:val="24"/>
          <w:szCs w:val="24"/>
        </w:rPr>
        <w:t>Radna skupina za razvoj i implementaciju projekata pametnog grada- Zagreb Smart City</w:t>
      </w:r>
      <w:r w:rsidR="00011757" w:rsidRPr="005D5D6F">
        <w:rPr>
          <w:rFonts w:cs="Times New Roman"/>
          <w:b/>
          <w:sz w:val="24"/>
          <w:szCs w:val="24"/>
        </w:rPr>
        <w:t>:</w:t>
      </w:r>
    </w:p>
    <w:p w14:paraId="2FD509BD" w14:textId="77777777" w:rsidR="00011757" w:rsidRPr="005D5D6F" w:rsidRDefault="00011757" w:rsidP="00011757">
      <w:pPr>
        <w:spacing w:after="0"/>
        <w:contextualSpacing/>
        <w:rPr>
          <w:rFonts w:cs="Times New Roman"/>
          <w:sz w:val="24"/>
          <w:szCs w:val="24"/>
        </w:rPr>
      </w:pPr>
    </w:p>
    <w:p w14:paraId="1AE35F5E" w14:textId="77777777" w:rsidR="00011757" w:rsidRPr="00D00ED2" w:rsidRDefault="00011757" w:rsidP="00011757">
      <w:pPr>
        <w:spacing w:after="0"/>
        <w:contextualSpacing/>
        <w:rPr>
          <w:rFonts w:cs="Times New Roman"/>
          <w:sz w:val="24"/>
          <w:szCs w:val="24"/>
        </w:rPr>
      </w:pPr>
      <w:r w:rsidRPr="00D00ED2">
        <w:rPr>
          <w:rFonts w:cs="Times New Roman"/>
          <w:sz w:val="24"/>
          <w:szCs w:val="24"/>
        </w:rPr>
        <w:t>Grad Zagreb:</w:t>
      </w:r>
    </w:p>
    <w:p w14:paraId="1FCE6C79" w14:textId="77777777" w:rsidR="00011757" w:rsidRPr="00D00ED2" w:rsidRDefault="00011757" w:rsidP="00011757">
      <w:pPr>
        <w:spacing w:after="0"/>
        <w:contextualSpacing/>
        <w:rPr>
          <w:rFonts w:cs="Times New Roman"/>
          <w:sz w:val="24"/>
          <w:szCs w:val="24"/>
        </w:rPr>
      </w:pPr>
      <w:r w:rsidRPr="00D00ED2">
        <w:rPr>
          <w:rFonts w:cs="Times New Roman"/>
          <w:sz w:val="24"/>
          <w:szCs w:val="24"/>
        </w:rPr>
        <w:t>Ured gradonačelnika</w:t>
      </w:r>
    </w:p>
    <w:p w14:paraId="4D2410D5" w14:textId="77777777" w:rsidR="00011757" w:rsidRPr="00D00ED2" w:rsidRDefault="00011757" w:rsidP="00011757">
      <w:pPr>
        <w:spacing w:after="0"/>
        <w:contextualSpacing/>
        <w:rPr>
          <w:rFonts w:cs="Times New Roman"/>
          <w:sz w:val="24"/>
          <w:szCs w:val="24"/>
        </w:rPr>
      </w:pPr>
      <w:r w:rsidRPr="00D00ED2">
        <w:rPr>
          <w:rFonts w:cs="Times New Roman"/>
          <w:sz w:val="24"/>
          <w:szCs w:val="24"/>
        </w:rPr>
        <w:t>Stručna služba gradonačelnika</w:t>
      </w:r>
    </w:p>
    <w:p w14:paraId="7BA6A207" w14:textId="77777777" w:rsidR="002D372C" w:rsidRPr="00D00ED2" w:rsidRDefault="002D372C" w:rsidP="002D372C">
      <w:pPr>
        <w:spacing w:after="0"/>
        <w:contextualSpacing/>
        <w:rPr>
          <w:rFonts w:cs="Times New Roman"/>
          <w:sz w:val="24"/>
          <w:szCs w:val="24"/>
        </w:rPr>
      </w:pPr>
      <w:r w:rsidRPr="00D00ED2">
        <w:rPr>
          <w:rFonts w:cs="Times New Roman"/>
          <w:sz w:val="24"/>
          <w:szCs w:val="24"/>
        </w:rPr>
        <w:t>Ured za međugradsku i međunarodnu suradnju i promicanje ljudskih prava</w:t>
      </w:r>
    </w:p>
    <w:p w14:paraId="42A2E0E7" w14:textId="77777777" w:rsidR="00B43C85" w:rsidRPr="00D00ED2" w:rsidRDefault="00B43C85" w:rsidP="00403034">
      <w:pPr>
        <w:spacing w:after="0"/>
        <w:contextualSpacing/>
        <w:rPr>
          <w:rFonts w:cs="Times New Roman"/>
          <w:sz w:val="24"/>
          <w:szCs w:val="24"/>
        </w:rPr>
      </w:pPr>
      <w:r w:rsidRPr="00D00ED2">
        <w:rPr>
          <w:rFonts w:cs="Times New Roman"/>
          <w:sz w:val="24"/>
          <w:szCs w:val="24"/>
        </w:rPr>
        <w:t xml:space="preserve">Gradski ured za strategijsko planiranje i razvoj </w:t>
      </w:r>
      <w:r w:rsidR="001B005A" w:rsidRPr="00D00ED2">
        <w:rPr>
          <w:rFonts w:cs="Times New Roman"/>
          <w:sz w:val="24"/>
          <w:szCs w:val="24"/>
        </w:rPr>
        <w:t>G</w:t>
      </w:r>
      <w:r w:rsidRPr="00D00ED2">
        <w:rPr>
          <w:rFonts w:cs="Times New Roman"/>
          <w:sz w:val="24"/>
          <w:szCs w:val="24"/>
        </w:rPr>
        <w:t>rada</w:t>
      </w:r>
    </w:p>
    <w:p w14:paraId="7D9AC938" w14:textId="77777777" w:rsidR="002D372C" w:rsidRPr="00D00ED2" w:rsidRDefault="002D372C" w:rsidP="002D372C">
      <w:pPr>
        <w:spacing w:after="0"/>
        <w:contextualSpacing/>
        <w:rPr>
          <w:rFonts w:cs="Times New Roman"/>
          <w:sz w:val="24"/>
          <w:szCs w:val="24"/>
        </w:rPr>
      </w:pPr>
      <w:r w:rsidRPr="00D00ED2">
        <w:rPr>
          <w:rFonts w:cs="Times New Roman"/>
          <w:sz w:val="24"/>
          <w:szCs w:val="24"/>
        </w:rPr>
        <w:t>Gradski ured za gospodarstvo, energetiku i zaštitu okoliša</w:t>
      </w:r>
    </w:p>
    <w:p w14:paraId="3626583D" w14:textId="77777777" w:rsidR="00011757" w:rsidRPr="00D00ED2" w:rsidRDefault="00B43C85" w:rsidP="00011757">
      <w:pPr>
        <w:spacing w:after="0"/>
        <w:contextualSpacing/>
        <w:rPr>
          <w:rFonts w:cs="Times New Roman"/>
          <w:sz w:val="24"/>
          <w:szCs w:val="24"/>
        </w:rPr>
      </w:pPr>
      <w:bookmarkStart w:id="0" w:name="_Hlk523130070"/>
      <w:r w:rsidRPr="00D00ED2">
        <w:rPr>
          <w:rFonts w:cs="Times New Roman"/>
          <w:sz w:val="24"/>
          <w:szCs w:val="24"/>
        </w:rPr>
        <w:t>Gradski ured za prostorno uređenje, izgradnju grada, graditeljstvo, komunalne</w:t>
      </w:r>
      <w:r w:rsidR="00387B04" w:rsidRPr="00D00ED2">
        <w:rPr>
          <w:rFonts w:cs="Times New Roman"/>
          <w:sz w:val="24"/>
          <w:szCs w:val="24"/>
        </w:rPr>
        <w:t xml:space="preserve"> poslove i promet</w:t>
      </w:r>
      <w:r w:rsidRPr="00D00ED2">
        <w:rPr>
          <w:rFonts w:cs="Times New Roman"/>
          <w:sz w:val="24"/>
          <w:szCs w:val="24"/>
        </w:rPr>
        <w:t xml:space="preserve"> </w:t>
      </w:r>
    </w:p>
    <w:bookmarkEnd w:id="0"/>
    <w:p w14:paraId="7813EF67" w14:textId="77777777" w:rsidR="00B43C85" w:rsidRPr="00D00ED2" w:rsidRDefault="00B43C85" w:rsidP="00403034">
      <w:pPr>
        <w:spacing w:after="0"/>
        <w:contextualSpacing/>
        <w:rPr>
          <w:rFonts w:cs="Times New Roman"/>
          <w:sz w:val="24"/>
          <w:szCs w:val="24"/>
        </w:rPr>
      </w:pPr>
      <w:r w:rsidRPr="00D00ED2">
        <w:rPr>
          <w:rFonts w:cs="Times New Roman"/>
          <w:sz w:val="24"/>
          <w:szCs w:val="24"/>
        </w:rPr>
        <w:t>Ured za programe i projekte Europske unije</w:t>
      </w:r>
    </w:p>
    <w:p w14:paraId="2FD43B0E" w14:textId="77777777" w:rsidR="00B43C85" w:rsidRPr="00D00ED2" w:rsidRDefault="00B43C85" w:rsidP="00403034">
      <w:pPr>
        <w:spacing w:after="0"/>
        <w:contextualSpacing/>
        <w:rPr>
          <w:rFonts w:cs="Times New Roman"/>
          <w:sz w:val="24"/>
          <w:szCs w:val="24"/>
        </w:rPr>
      </w:pPr>
      <w:r w:rsidRPr="00D00ED2">
        <w:rPr>
          <w:rFonts w:cs="Times New Roman"/>
          <w:sz w:val="24"/>
          <w:szCs w:val="24"/>
        </w:rPr>
        <w:t>Gradski ured za obrazovanje</w:t>
      </w:r>
    </w:p>
    <w:p w14:paraId="7BEA4CA4" w14:textId="77777777" w:rsidR="00B43C85" w:rsidRPr="00D00ED2" w:rsidRDefault="00B43C85" w:rsidP="00403034">
      <w:pPr>
        <w:spacing w:after="0"/>
        <w:contextualSpacing/>
        <w:rPr>
          <w:rFonts w:cs="Times New Roman"/>
          <w:sz w:val="24"/>
          <w:szCs w:val="24"/>
        </w:rPr>
      </w:pPr>
      <w:bookmarkStart w:id="1" w:name="_Hlk523130054"/>
      <w:r w:rsidRPr="00D00ED2">
        <w:rPr>
          <w:rFonts w:cs="Times New Roman"/>
          <w:sz w:val="24"/>
          <w:szCs w:val="24"/>
        </w:rPr>
        <w:t>Gradski ured za imovinsko-pravne poslove i imovinu grada</w:t>
      </w:r>
    </w:p>
    <w:bookmarkEnd w:id="1"/>
    <w:p w14:paraId="668B377F" w14:textId="77777777" w:rsidR="00011757" w:rsidRPr="00D00ED2" w:rsidRDefault="00011757" w:rsidP="00403034">
      <w:pPr>
        <w:spacing w:after="0"/>
        <w:contextualSpacing/>
        <w:rPr>
          <w:rFonts w:cs="Times New Roman"/>
          <w:sz w:val="24"/>
          <w:szCs w:val="24"/>
        </w:rPr>
      </w:pPr>
    </w:p>
    <w:p w14:paraId="05DCF029" w14:textId="77777777" w:rsidR="00C90E5F" w:rsidRPr="00D00ED2" w:rsidRDefault="00C90E5F" w:rsidP="00C90E5F">
      <w:pPr>
        <w:spacing w:after="0"/>
        <w:contextualSpacing/>
        <w:rPr>
          <w:rFonts w:cs="Times New Roman"/>
          <w:sz w:val="24"/>
          <w:szCs w:val="24"/>
        </w:rPr>
      </w:pPr>
      <w:bookmarkStart w:id="2" w:name="_Hlk523129987"/>
      <w:r w:rsidRPr="00D00ED2">
        <w:rPr>
          <w:rFonts w:cs="Times New Roman"/>
          <w:sz w:val="24"/>
          <w:szCs w:val="24"/>
        </w:rPr>
        <w:t>Zagrebački inovacijski centar - ZICER d.o.o.</w:t>
      </w:r>
      <w:bookmarkEnd w:id="2"/>
    </w:p>
    <w:p w14:paraId="07F61363" w14:textId="77777777" w:rsidR="00387B04" w:rsidRPr="00D00ED2" w:rsidRDefault="00387B04" w:rsidP="00387B04">
      <w:pPr>
        <w:spacing w:after="0"/>
        <w:contextualSpacing/>
        <w:rPr>
          <w:rFonts w:cs="Times New Roman"/>
          <w:sz w:val="24"/>
          <w:szCs w:val="24"/>
        </w:rPr>
      </w:pPr>
      <w:r w:rsidRPr="00D00ED2">
        <w:rPr>
          <w:rFonts w:cs="Times New Roman"/>
          <w:sz w:val="24"/>
          <w:szCs w:val="24"/>
        </w:rPr>
        <w:t>Zagrebački holding d.o.o.</w:t>
      </w:r>
    </w:p>
    <w:p w14:paraId="0652832D" w14:textId="77777777" w:rsidR="00C90E5F" w:rsidRPr="00D00ED2" w:rsidRDefault="00C90E5F" w:rsidP="00C90E5F">
      <w:pPr>
        <w:spacing w:after="0"/>
        <w:contextualSpacing/>
        <w:rPr>
          <w:rFonts w:cs="Times New Roman"/>
          <w:sz w:val="24"/>
          <w:szCs w:val="24"/>
        </w:rPr>
      </w:pPr>
      <w:r w:rsidRPr="00D00ED2">
        <w:rPr>
          <w:rFonts w:cs="Times New Roman"/>
          <w:sz w:val="24"/>
          <w:szCs w:val="24"/>
        </w:rPr>
        <w:t>Turistička zajednica Grada Zagreba</w:t>
      </w:r>
    </w:p>
    <w:p w14:paraId="267F1065" w14:textId="77777777" w:rsidR="00387B04" w:rsidRPr="00D00ED2" w:rsidRDefault="00387B04" w:rsidP="00387B04">
      <w:pPr>
        <w:spacing w:after="0"/>
        <w:contextualSpacing/>
        <w:rPr>
          <w:rFonts w:cs="Times New Roman"/>
          <w:sz w:val="24"/>
          <w:szCs w:val="24"/>
        </w:rPr>
      </w:pPr>
      <w:r w:rsidRPr="00D00ED2">
        <w:rPr>
          <w:rFonts w:cs="Times New Roman"/>
          <w:sz w:val="24"/>
          <w:szCs w:val="24"/>
        </w:rPr>
        <w:t>Regionalna energetska agencija Sjeverozapadne Hrvatske – REGEA</w:t>
      </w:r>
    </w:p>
    <w:p w14:paraId="73A4AB42" w14:textId="77777777" w:rsidR="00403034" w:rsidRPr="002E13BB" w:rsidRDefault="00403034" w:rsidP="005D5D6F">
      <w:pPr>
        <w:spacing w:after="0"/>
        <w:contextualSpacing/>
        <w:rPr>
          <w:rFonts w:cs="Times New Roman"/>
          <w:color w:val="FF0000"/>
          <w:sz w:val="24"/>
          <w:szCs w:val="24"/>
        </w:rPr>
      </w:pPr>
    </w:p>
    <w:p w14:paraId="0F4B0881" w14:textId="77777777" w:rsidR="00BB2585" w:rsidRPr="005D5D6F" w:rsidRDefault="00BB2585" w:rsidP="005D5D6F">
      <w:pPr>
        <w:spacing w:after="0"/>
        <w:contextualSpacing/>
        <w:rPr>
          <w:rFonts w:cs="Times New Roman"/>
          <w:sz w:val="24"/>
          <w:szCs w:val="24"/>
        </w:rPr>
      </w:pPr>
    </w:p>
    <w:p w14:paraId="4C91E45A" w14:textId="77777777" w:rsidR="00BB2585" w:rsidRPr="005D5D6F" w:rsidRDefault="00BB2585" w:rsidP="005D5D6F">
      <w:pPr>
        <w:spacing w:after="0"/>
        <w:contextualSpacing/>
        <w:rPr>
          <w:rFonts w:cs="Times New Roman"/>
          <w:sz w:val="24"/>
          <w:szCs w:val="24"/>
        </w:rPr>
      </w:pPr>
    </w:p>
    <w:p w14:paraId="13F21FF9" w14:textId="77777777" w:rsidR="00950205" w:rsidRPr="00032773" w:rsidRDefault="00950205" w:rsidP="00456753">
      <w:pPr>
        <w:contextualSpacing/>
        <w:jc w:val="left"/>
        <w:rPr>
          <w:rFonts w:ascii="Calibri" w:eastAsia="Times New Roman" w:hAnsi="Calibri" w:cs="Arial"/>
          <w:b/>
        </w:rPr>
        <w:sectPr w:rsidR="00950205" w:rsidRPr="00032773" w:rsidSect="0033206A">
          <w:headerReference w:type="first" r:id="rId10"/>
          <w:pgSz w:w="11906" w:h="16838"/>
          <w:pgMar w:top="1417" w:right="1417" w:bottom="1417" w:left="1417" w:header="708" w:footer="708" w:gutter="0"/>
          <w:cols w:space="708"/>
          <w:titlePg/>
          <w:docGrid w:linePitch="360"/>
        </w:sectPr>
      </w:pPr>
    </w:p>
    <w:p w14:paraId="4AC14DAD" w14:textId="77777777" w:rsidR="00E35918" w:rsidRPr="00032773" w:rsidRDefault="00E35918" w:rsidP="00456753">
      <w:pPr>
        <w:contextualSpacing/>
        <w:jc w:val="left"/>
        <w:rPr>
          <w:rFonts w:ascii="Calibri" w:eastAsia="Times New Roman" w:hAnsi="Calibri" w:cs="Arial"/>
          <w:b/>
          <w:sz w:val="28"/>
          <w:szCs w:val="28"/>
        </w:rPr>
      </w:pPr>
      <w:r w:rsidRPr="00032773">
        <w:rPr>
          <w:rFonts w:ascii="Calibri" w:eastAsia="Times New Roman" w:hAnsi="Calibri" w:cs="Arial"/>
          <w:b/>
        </w:rPr>
        <w:lastRenderedPageBreak/>
        <w:t>Sadržaj</w:t>
      </w:r>
    </w:p>
    <w:p w14:paraId="74CDC4DB" w14:textId="77777777" w:rsidR="008A45B5" w:rsidRDefault="00E35918">
      <w:pPr>
        <w:pStyle w:val="TOC1"/>
        <w:tabs>
          <w:tab w:val="right" w:leader="dot" w:pos="9396"/>
        </w:tabs>
        <w:rPr>
          <w:rFonts w:eastAsiaTheme="minorEastAsia"/>
          <w:noProof/>
          <w:lang w:val="en-GB" w:eastAsia="en-GB"/>
        </w:rPr>
      </w:pPr>
      <w:r w:rsidRPr="00032773">
        <w:rPr>
          <w:rFonts w:ascii="Calibri" w:eastAsia="Times New Roman" w:hAnsi="Calibri" w:cs="Arial"/>
          <w:b/>
        </w:rPr>
        <w:fldChar w:fldCharType="begin"/>
      </w:r>
      <w:r w:rsidRPr="00032773">
        <w:rPr>
          <w:rFonts w:ascii="Calibri" w:eastAsia="Times New Roman" w:hAnsi="Calibri" w:cs="Arial"/>
          <w:b/>
        </w:rPr>
        <w:instrText xml:space="preserve"> TOC \o "1-3" \h \z \u </w:instrText>
      </w:r>
      <w:r w:rsidRPr="00032773">
        <w:rPr>
          <w:rFonts w:ascii="Calibri" w:eastAsia="Times New Roman" w:hAnsi="Calibri" w:cs="Arial"/>
          <w:b/>
        </w:rPr>
        <w:fldChar w:fldCharType="separate"/>
      </w:r>
      <w:hyperlink w:anchor="_Toc516817743" w:history="1">
        <w:r w:rsidR="008A45B5" w:rsidRPr="00AE6948">
          <w:rPr>
            <w:rStyle w:val="Hyperlink"/>
            <w:rFonts w:cs="Times New Roman"/>
            <w:noProof/>
          </w:rPr>
          <w:t>Sažetak</w:t>
        </w:r>
        <w:r w:rsidR="008A45B5">
          <w:rPr>
            <w:noProof/>
            <w:webHidden/>
          </w:rPr>
          <w:tab/>
        </w:r>
        <w:r w:rsidR="008A45B5">
          <w:rPr>
            <w:noProof/>
            <w:webHidden/>
          </w:rPr>
          <w:fldChar w:fldCharType="begin"/>
        </w:r>
        <w:r w:rsidR="008A45B5">
          <w:rPr>
            <w:noProof/>
            <w:webHidden/>
          </w:rPr>
          <w:instrText xml:space="preserve"> PAGEREF _Toc516817743 \h </w:instrText>
        </w:r>
        <w:r w:rsidR="008A45B5">
          <w:rPr>
            <w:noProof/>
            <w:webHidden/>
          </w:rPr>
        </w:r>
        <w:r w:rsidR="008A45B5">
          <w:rPr>
            <w:noProof/>
            <w:webHidden/>
          </w:rPr>
          <w:fldChar w:fldCharType="separate"/>
        </w:r>
        <w:r w:rsidR="008A45B5">
          <w:rPr>
            <w:noProof/>
            <w:webHidden/>
          </w:rPr>
          <w:t>4</w:t>
        </w:r>
        <w:r w:rsidR="008A45B5">
          <w:rPr>
            <w:noProof/>
            <w:webHidden/>
          </w:rPr>
          <w:fldChar w:fldCharType="end"/>
        </w:r>
      </w:hyperlink>
    </w:p>
    <w:p w14:paraId="1505EBB0" w14:textId="77777777" w:rsidR="008A45B5" w:rsidRDefault="00F62E0A">
      <w:pPr>
        <w:pStyle w:val="TOC1"/>
        <w:tabs>
          <w:tab w:val="left" w:pos="440"/>
          <w:tab w:val="right" w:leader="dot" w:pos="9396"/>
        </w:tabs>
        <w:rPr>
          <w:rFonts w:eastAsiaTheme="minorEastAsia"/>
          <w:noProof/>
          <w:lang w:val="en-GB" w:eastAsia="en-GB"/>
        </w:rPr>
      </w:pPr>
      <w:hyperlink w:anchor="_Toc516817744" w:history="1">
        <w:r w:rsidR="008A45B5" w:rsidRPr="00AE6948">
          <w:rPr>
            <w:rStyle w:val="Hyperlink"/>
            <w:noProof/>
          </w:rPr>
          <w:t>1</w:t>
        </w:r>
        <w:r w:rsidR="008A45B5">
          <w:rPr>
            <w:rFonts w:eastAsiaTheme="minorEastAsia"/>
            <w:noProof/>
            <w:lang w:val="en-GB" w:eastAsia="en-GB"/>
          </w:rPr>
          <w:tab/>
        </w:r>
        <w:r w:rsidR="008A45B5" w:rsidRPr="00AE6948">
          <w:rPr>
            <w:rStyle w:val="Hyperlink"/>
            <w:noProof/>
          </w:rPr>
          <w:t>Uv</w:t>
        </w:r>
        <w:r w:rsidR="008A45B5" w:rsidRPr="00AE6948">
          <w:rPr>
            <w:rStyle w:val="Hyperlink"/>
            <w:rFonts w:cs="Times New Roman"/>
            <w:noProof/>
          </w:rPr>
          <w:t>od: pametni Grad Zagreb – putokaz za budućnost</w:t>
        </w:r>
        <w:r w:rsidR="008A45B5">
          <w:rPr>
            <w:noProof/>
            <w:webHidden/>
          </w:rPr>
          <w:tab/>
        </w:r>
        <w:r w:rsidR="008A45B5">
          <w:rPr>
            <w:noProof/>
            <w:webHidden/>
          </w:rPr>
          <w:fldChar w:fldCharType="begin"/>
        </w:r>
        <w:r w:rsidR="008A45B5">
          <w:rPr>
            <w:noProof/>
            <w:webHidden/>
          </w:rPr>
          <w:instrText xml:space="preserve"> PAGEREF _Toc516817744 \h </w:instrText>
        </w:r>
        <w:r w:rsidR="008A45B5">
          <w:rPr>
            <w:noProof/>
            <w:webHidden/>
          </w:rPr>
        </w:r>
        <w:r w:rsidR="008A45B5">
          <w:rPr>
            <w:noProof/>
            <w:webHidden/>
          </w:rPr>
          <w:fldChar w:fldCharType="separate"/>
        </w:r>
        <w:r w:rsidR="008A45B5">
          <w:rPr>
            <w:noProof/>
            <w:webHidden/>
          </w:rPr>
          <w:t>7</w:t>
        </w:r>
        <w:r w:rsidR="008A45B5">
          <w:rPr>
            <w:noProof/>
            <w:webHidden/>
          </w:rPr>
          <w:fldChar w:fldCharType="end"/>
        </w:r>
      </w:hyperlink>
    </w:p>
    <w:p w14:paraId="1F2F8898" w14:textId="77777777" w:rsidR="008A45B5" w:rsidRDefault="00F62E0A">
      <w:pPr>
        <w:pStyle w:val="TOC1"/>
        <w:tabs>
          <w:tab w:val="left" w:pos="440"/>
          <w:tab w:val="right" w:leader="dot" w:pos="9396"/>
        </w:tabs>
        <w:rPr>
          <w:rFonts w:eastAsiaTheme="minorEastAsia"/>
          <w:noProof/>
          <w:lang w:val="en-GB" w:eastAsia="en-GB"/>
        </w:rPr>
      </w:pPr>
      <w:hyperlink w:anchor="_Toc516817745" w:history="1">
        <w:r w:rsidR="008A45B5" w:rsidRPr="00AE6948">
          <w:rPr>
            <w:rStyle w:val="Hyperlink"/>
            <w:noProof/>
          </w:rPr>
          <w:t>2</w:t>
        </w:r>
        <w:r w:rsidR="008A45B5">
          <w:rPr>
            <w:rFonts w:eastAsiaTheme="minorEastAsia"/>
            <w:noProof/>
            <w:lang w:val="en-GB" w:eastAsia="en-GB"/>
          </w:rPr>
          <w:tab/>
        </w:r>
        <w:r w:rsidR="008A45B5" w:rsidRPr="00AE6948">
          <w:rPr>
            <w:rStyle w:val="Hyperlink"/>
            <w:noProof/>
          </w:rPr>
          <w:t>Strateški okviri na međunarodnoj i nacionalnoj razini</w:t>
        </w:r>
        <w:r w:rsidR="008A45B5">
          <w:rPr>
            <w:noProof/>
            <w:webHidden/>
          </w:rPr>
          <w:tab/>
        </w:r>
        <w:r w:rsidR="008A45B5">
          <w:rPr>
            <w:noProof/>
            <w:webHidden/>
          </w:rPr>
          <w:fldChar w:fldCharType="begin"/>
        </w:r>
        <w:r w:rsidR="008A45B5">
          <w:rPr>
            <w:noProof/>
            <w:webHidden/>
          </w:rPr>
          <w:instrText xml:space="preserve"> PAGEREF _Toc516817745 \h </w:instrText>
        </w:r>
        <w:r w:rsidR="008A45B5">
          <w:rPr>
            <w:noProof/>
            <w:webHidden/>
          </w:rPr>
        </w:r>
        <w:r w:rsidR="008A45B5">
          <w:rPr>
            <w:noProof/>
            <w:webHidden/>
          </w:rPr>
          <w:fldChar w:fldCharType="separate"/>
        </w:r>
        <w:r w:rsidR="008A45B5">
          <w:rPr>
            <w:noProof/>
            <w:webHidden/>
          </w:rPr>
          <w:t>10</w:t>
        </w:r>
        <w:r w:rsidR="008A45B5">
          <w:rPr>
            <w:noProof/>
            <w:webHidden/>
          </w:rPr>
          <w:fldChar w:fldCharType="end"/>
        </w:r>
      </w:hyperlink>
    </w:p>
    <w:p w14:paraId="7D97F7E5" w14:textId="77777777" w:rsidR="008A45B5" w:rsidRDefault="00F62E0A">
      <w:pPr>
        <w:pStyle w:val="TOC1"/>
        <w:tabs>
          <w:tab w:val="left" w:pos="440"/>
          <w:tab w:val="right" w:leader="dot" w:pos="9396"/>
        </w:tabs>
        <w:rPr>
          <w:rFonts w:eastAsiaTheme="minorEastAsia"/>
          <w:noProof/>
          <w:lang w:val="en-GB" w:eastAsia="en-GB"/>
        </w:rPr>
      </w:pPr>
      <w:hyperlink w:anchor="_Toc516817746" w:history="1">
        <w:r w:rsidR="008A45B5" w:rsidRPr="00AE6948">
          <w:rPr>
            <w:rStyle w:val="Hyperlink"/>
            <w:noProof/>
          </w:rPr>
          <w:t>3</w:t>
        </w:r>
        <w:r w:rsidR="008A45B5">
          <w:rPr>
            <w:rFonts w:eastAsiaTheme="minorEastAsia"/>
            <w:noProof/>
            <w:lang w:val="en-GB" w:eastAsia="en-GB"/>
          </w:rPr>
          <w:tab/>
        </w:r>
        <w:r w:rsidR="008A45B5" w:rsidRPr="00AE6948">
          <w:rPr>
            <w:rStyle w:val="Hyperlink"/>
            <w:noProof/>
          </w:rPr>
          <w:t>Analiza stanja i mogućnosti</w:t>
        </w:r>
        <w:r w:rsidR="008A45B5">
          <w:rPr>
            <w:noProof/>
            <w:webHidden/>
          </w:rPr>
          <w:tab/>
        </w:r>
        <w:r w:rsidR="008A45B5">
          <w:rPr>
            <w:noProof/>
            <w:webHidden/>
          </w:rPr>
          <w:fldChar w:fldCharType="begin"/>
        </w:r>
        <w:r w:rsidR="008A45B5">
          <w:rPr>
            <w:noProof/>
            <w:webHidden/>
          </w:rPr>
          <w:instrText xml:space="preserve"> PAGEREF _Toc516817746 \h </w:instrText>
        </w:r>
        <w:r w:rsidR="008A45B5">
          <w:rPr>
            <w:noProof/>
            <w:webHidden/>
          </w:rPr>
        </w:r>
        <w:r w:rsidR="008A45B5">
          <w:rPr>
            <w:noProof/>
            <w:webHidden/>
          </w:rPr>
          <w:fldChar w:fldCharType="separate"/>
        </w:r>
        <w:r w:rsidR="008A45B5">
          <w:rPr>
            <w:noProof/>
            <w:webHidden/>
          </w:rPr>
          <w:t>15</w:t>
        </w:r>
        <w:r w:rsidR="008A45B5">
          <w:rPr>
            <w:noProof/>
            <w:webHidden/>
          </w:rPr>
          <w:fldChar w:fldCharType="end"/>
        </w:r>
      </w:hyperlink>
    </w:p>
    <w:p w14:paraId="4A0E13BD" w14:textId="77777777" w:rsidR="008A45B5" w:rsidRDefault="00F62E0A">
      <w:pPr>
        <w:pStyle w:val="TOC1"/>
        <w:tabs>
          <w:tab w:val="left" w:pos="440"/>
          <w:tab w:val="right" w:leader="dot" w:pos="9396"/>
        </w:tabs>
        <w:rPr>
          <w:rFonts w:eastAsiaTheme="minorEastAsia"/>
          <w:noProof/>
          <w:lang w:val="en-GB" w:eastAsia="en-GB"/>
        </w:rPr>
      </w:pPr>
      <w:hyperlink w:anchor="_Toc516817747" w:history="1">
        <w:r w:rsidR="008A45B5" w:rsidRPr="00AE6948">
          <w:rPr>
            <w:rStyle w:val="Hyperlink"/>
            <w:noProof/>
          </w:rPr>
          <w:t>4</w:t>
        </w:r>
        <w:r w:rsidR="008A45B5">
          <w:rPr>
            <w:rFonts w:eastAsiaTheme="minorEastAsia"/>
            <w:noProof/>
            <w:lang w:val="en-GB" w:eastAsia="en-GB"/>
          </w:rPr>
          <w:tab/>
        </w:r>
        <w:r w:rsidR="008A45B5" w:rsidRPr="00AE6948">
          <w:rPr>
            <w:rStyle w:val="Hyperlink"/>
            <w:noProof/>
          </w:rPr>
          <w:t>Vizija pametnog Grada Zagreba do 2030. godine – strateška područja</w:t>
        </w:r>
        <w:r w:rsidR="008A45B5">
          <w:rPr>
            <w:noProof/>
            <w:webHidden/>
          </w:rPr>
          <w:tab/>
        </w:r>
        <w:r w:rsidR="008A45B5">
          <w:rPr>
            <w:noProof/>
            <w:webHidden/>
          </w:rPr>
          <w:fldChar w:fldCharType="begin"/>
        </w:r>
        <w:r w:rsidR="008A45B5">
          <w:rPr>
            <w:noProof/>
            <w:webHidden/>
          </w:rPr>
          <w:instrText xml:space="preserve"> PAGEREF _Toc516817747 \h </w:instrText>
        </w:r>
        <w:r w:rsidR="008A45B5">
          <w:rPr>
            <w:noProof/>
            <w:webHidden/>
          </w:rPr>
        </w:r>
        <w:r w:rsidR="008A45B5">
          <w:rPr>
            <w:noProof/>
            <w:webHidden/>
          </w:rPr>
          <w:fldChar w:fldCharType="separate"/>
        </w:r>
        <w:r w:rsidR="008A45B5">
          <w:rPr>
            <w:noProof/>
            <w:webHidden/>
          </w:rPr>
          <w:t>29</w:t>
        </w:r>
        <w:r w:rsidR="008A45B5">
          <w:rPr>
            <w:noProof/>
            <w:webHidden/>
          </w:rPr>
          <w:fldChar w:fldCharType="end"/>
        </w:r>
      </w:hyperlink>
    </w:p>
    <w:p w14:paraId="191803C4" w14:textId="77777777" w:rsidR="008A45B5" w:rsidRDefault="00F62E0A">
      <w:pPr>
        <w:pStyle w:val="TOC1"/>
        <w:tabs>
          <w:tab w:val="left" w:pos="440"/>
          <w:tab w:val="right" w:leader="dot" w:pos="9396"/>
        </w:tabs>
        <w:rPr>
          <w:rFonts w:eastAsiaTheme="minorEastAsia"/>
          <w:noProof/>
          <w:lang w:val="en-GB" w:eastAsia="en-GB"/>
        </w:rPr>
      </w:pPr>
      <w:hyperlink w:anchor="_Toc516817748" w:history="1">
        <w:r w:rsidR="008A45B5" w:rsidRPr="00AE6948">
          <w:rPr>
            <w:rStyle w:val="Hyperlink"/>
            <w:noProof/>
          </w:rPr>
          <w:t>5</w:t>
        </w:r>
        <w:r w:rsidR="008A45B5">
          <w:rPr>
            <w:rFonts w:eastAsiaTheme="minorEastAsia"/>
            <w:noProof/>
            <w:lang w:val="en-GB" w:eastAsia="en-GB"/>
          </w:rPr>
          <w:tab/>
        </w:r>
        <w:r w:rsidR="008A45B5" w:rsidRPr="00AE6948">
          <w:rPr>
            <w:rStyle w:val="Hyperlink"/>
            <w:noProof/>
          </w:rPr>
          <w:t>Prioritetne mjere za ostvarenje vizije</w:t>
        </w:r>
        <w:r w:rsidR="008A45B5">
          <w:rPr>
            <w:noProof/>
            <w:webHidden/>
          </w:rPr>
          <w:tab/>
        </w:r>
        <w:r w:rsidR="008A45B5">
          <w:rPr>
            <w:noProof/>
            <w:webHidden/>
          </w:rPr>
          <w:fldChar w:fldCharType="begin"/>
        </w:r>
        <w:r w:rsidR="008A45B5">
          <w:rPr>
            <w:noProof/>
            <w:webHidden/>
          </w:rPr>
          <w:instrText xml:space="preserve"> PAGEREF _Toc516817748 \h </w:instrText>
        </w:r>
        <w:r w:rsidR="008A45B5">
          <w:rPr>
            <w:noProof/>
            <w:webHidden/>
          </w:rPr>
        </w:r>
        <w:r w:rsidR="008A45B5">
          <w:rPr>
            <w:noProof/>
            <w:webHidden/>
          </w:rPr>
          <w:fldChar w:fldCharType="separate"/>
        </w:r>
        <w:r w:rsidR="008A45B5">
          <w:rPr>
            <w:noProof/>
            <w:webHidden/>
          </w:rPr>
          <w:t>44</w:t>
        </w:r>
        <w:r w:rsidR="008A45B5">
          <w:rPr>
            <w:noProof/>
            <w:webHidden/>
          </w:rPr>
          <w:fldChar w:fldCharType="end"/>
        </w:r>
      </w:hyperlink>
    </w:p>
    <w:p w14:paraId="49554254" w14:textId="77777777" w:rsidR="008A45B5" w:rsidRDefault="00F62E0A">
      <w:pPr>
        <w:pStyle w:val="TOC1"/>
        <w:tabs>
          <w:tab w:val="left" w:pos="440"/>
          <w:tab w:val="right" w:leader="dot" w:pos="9396"/>
        </w:tabs>
        <w:rPr>
          <w:rFonts w:eastAsiaTheme="minorEastAsia"/>
          <w:noProof/>
          <w:lang w:val="en-GB" w:eastAsia="en-GB"/>
        </w:rPr>
      </w:pPr>
      <w:hyperlink w:anchor="_Toc516817749" w:history="1">
        <w:r w:rsidR="008A45B5" w:rsidRPr="00AE6948">
          <w:rPr>
            <w:rStyle w:val="Hyperlink"/>
            <w:noProof/>
          </w:rPr>
          <w:t>6</w:t>
        </w:r>
        <w:r w:rsidR="008A45B5">
          <w:rPr>
            <w:rFonts w:eastAsiaTheme="minorEastAsia"/>
            <w:noProof/>
            <w:lang w:val="en-GB" w:eastAsia="en-GB"/>
          </w:rPr>
          <w:tab/>
        </w:r>
        <w:r w:rsidR="008A45B5" w:rsidRPr="00AE6948">
          <w:rPr>
            <w:rStyle w:val="Hyperlink"/>
            <w:noProof/>
          </w:rPr>
          <w:t>Ublažavanje i prilagodba na negativne utjecaje klimatskih promjena</w:t>
        </w:r>
        <w:r w:rsidR="008A45B5">
          <w:rPr>
            <w:noProof/>
            <w:webHidden/>
          </w:rPr>
          <w:tab/>
        </w:r>
        <w:r w:rsidR="008A45B5">
          <w:rPr>
            <w:noProof/>
            <w:webHidden/>
          </w:rPr>
          <w:fldChar w:fldCharType="begin"/>
        </w:r>
        <w:r w:rsidR="008A45B5">
          <w:rPr>
            <w:noProof/>
            <w:webHidden/>
          </w:rPr>
          <w:instrText xml:space="preserve"> PAGEREF _Toc516817749 \h </w:instrText>
        </w:r>
        <w:r w:rsidR="008A45B5">
          <w:rPr>
            <w:noProof/>
            <w:webHidden/>
          </w:rPr>
        </w:r>
        <w:r w:rsidR="008A45B5">
          <w:rPr>
            <w:noProof/>
            <w:webHidden/>
          </w:rPr>
          <w:fldChar w:fldCharType="separate"/>
        </w:r>
        <w:r w:rsidR="008A45B5">
          <w:rPr>
            <w:noProof/>
            <w:webHidden/>
          </w:rPr>
          <w:t>105</w:t>
        </w:r>
        <w:r w:rsidR="008A45B5">
          <w:rPr>
            <w:noProof/>
            <w:webHidden/>
          </w:rPr>
          <w:fldChar w:fldCharType="end"/>
        </w:r>
      </w:hyperlink>
    </w:p>
    <w:p w14:paraId="66DE7F55" w14:textId="77777777" w:rsidR="008A45B5" w:rsidRDefault="00F62E0A">
      <w:pPr>
        <w:pStyle w:val="TOC1"/>
        <w:tabs>
          <w:tab w:val="left" w:pos="440"/>
          <w:tab w:val="right" w:leader="dot" w:pos="9396"/>
        </w:tabs>
        <w:rPr>
          <w:rFonts w:eastAsiaTheme="minorEastAsia"/>
          <w:noProof/>
          <w:lang w:val="en-GB" w:eastAsia="en-GB"/>
        </w:rPr>
      </w:pPr>
      <w:hyperlink w:anchor="_Toc516817750" w:history="1">
        <w:r w:rsidR="008A45B5" w:rsidRPr="00AE6948">
          <w:rPr>
            <w:rStyle w:val="Hyperlink"/>
            <w:noProof/>
          </w:rPr>
          <w:t>7</w:t>
        </w:r>
        <w:r w:rsidR="008A45B5">
          <w:rPr>
            <w:rFonts w:eastAsiaTheme="minorEastAsia"/>
            <w:noProof/>
            <w:lang w:val="en-GB" w:eastAsia="en-GB"/>
          </w:rPr>
          <w:tab/>
        </w:r>
        <w:r w:rsidR="008A45B5" w:rsidRPr="00AE6948">
          <w:rPr>
            <w:rStyle w:val="Hyperlink"/>
            <w:noProof/>
          </w:rPr>
          <w:t>Mogućnosti za financiranje provedbe mjera i aktivnosti</w:t>
        </w:r>
        <w:r w:rsidR="008A45B5">
          <w:rPr>
            <w:noProof/>
            <w:webHidden/>
          </w:rPr>
          <w:tab/>
        </w:r>
        <w:r w:rsidR="008A45B5">
          <w:rPr>
            <w:noProof/>
            <w:webHidden/>
          </w:rPr>
          <w:fldChar w:fldCharType="begin"/>
        </w:r>
        <w:r w:rsidR="008A45B5">
          <w:rPr>
            <w:noProof/>
            <w:webHidden/>
          </w:rPr>
          <w:instrText xml:space="preserve"> PAGEREF _Toc516817750 \h </w:instrText>
        </w:r>
        <w:r w:rsidR="008A45B5">
          <w:rPr>
            <w:noProof/>
            <w:webHidden/>
          </w:rPr>
        </w:r>
        <w:r w:rsidR="008A45B5">
          <w:rPr>
            <w:noProof/>
            <w:webHidden/>
          </w:rPr>
          <w:fldChar w:fldCharType="separate"/>
        </w:r>
        <w:r w:rsidR="008A45B5">
          <w:rPr>
            <w:noProof/>
            <w:webHidden/>
          </w:rPr>
          <w:t>107</w:t>
        </w:r>
        <w:r w:rsidR="008A45B5">
          <w:rPr>
            <w:noProof/>
            <w:webHidden/>
          </w:rPr>
          <w:fldChar w:fldCharType="end"/>
        </w:r>
      </w:hyperlink>
    </w:p>
    <w:p w14:paraId="00C7D286" w14:textId="77777777" w:rsidR="008A45B5" w:rsidRDefault="00F62E0A">
      <w:pPr>
        <w:pStyle w:val="TOC1"/>
        <w:tabs>
          <w:tab w:val="left" w:pos="440"/>
          <w:tab w:val="right" w:leader="dot" w:pos="9396"/>
        </w:tabs>
        <w:rPr>
          <w:rFonts w:eastAsiaTheme="minorEastAsia"/>
          <w:noProof/>
          <w:lang w:val="en-GB" w:eastAsia="en-GB"/>
        </w:rPr>
      </w:pPr>
      <w:hyperlink w:anchor="_Toc516817751" w:history="1">
        <w:r w:rsidR="008A45B5" w:rsidRPr="00AE6948">
          <w:rPr>
            <w:rStyle w:val="Hyperlink"/>
            <w:noProof/>
          </w:rPr>
          <w:t>8</w:t>
        </w:r>
        <w:r w:rsidR="008A45B5">
          <w:rPr>
            <w:rFonts w:eastAsiaTheme="minorEastAsia"/>
            <w:noProof/>
            <w:lang w:val="en-GB" w:eastAsia="en-GB"/>
          </w:rPr>
          <w:tab/>
        </w:r>
        <w:r w:rsidR="008A45B5" w:rsidRPr="00AE6948">
          <w:rPr>
            <w:rStyle w:val="Hyperlink"/>
            <w:noProof/>
          </w:rPr>
          <w:t>Zaključak i preporuke</w:t>
        </w:r>
        <w:r w:rsidR="008A45B5">
          <w:rPr>
            <w:noProof/>
            <w:webHidden/>
          </w:rPr>
          <w:tab/>
        </w:r>
        <w:r w:rsidR="008A45B5">
          <w:rPr>
            <w:noProof/>
            <w:webHidden/>
          </w:rPr>
          <w:fldChar w:fldCharType="begin"/>
        </w:r>
        <w:r w:rsidR="008A45B5">
          <w:rPr>
            <w:noProof/>
            <w:webHidden/>
          </w:rPr>
          <w:instrText xml:space="preserve"> PAGEREF _Toc516817751 \h </w:instrText>
        </w:r>
        <w:r w:rsidR="008A45B5">
          <w:rPr>
            <w:noProof/>
            <w:webHidden/>
          </w:rPr>
        </w:r>
        <w:r w:rsidR="008A45B5">
          <w:rPr>
            <w:noProof/>
            <w:webHidden/>
          </w:rPr>
          <w:fldChar w:fldCharType="separate"/>
        </w:r>
        <w:r w:rsidR="008A45B5">
          <w:rPr>
            <w:noProof/>
            <w:webHidden/>
          </w:rPr>
          <w:t>110</w:t>
        </w:r>
        <w:r w:rsidR="008A45B5">
          <w:rPr>
            <w:noProof/>
            <w:webHidden/>
          </w:rPr>
          <w:fldChar w:fldCharType="end"/>
        </w:r>
      </w:hyperlink>
    </w:p>
    <w:p w14:paraId="0CE40EB6" w14:textId="77777777" w:rsidR="00BB07A5" w:rsidRPr="00032773" w:rsidRDefault="00E35918" w:rsidP="00456753">
      <w:pPr>
        <w:pStyle w:val="Heading1"/>
        <w:numPr>
          <w:ilvl w:val="0"/>
          <w:numId w:val="0"/>
        </w:numPr>
        <w:contextualSpacing/>
        <w:rPr>
          <w:rFonts w:eastAsia="Times New Roman"/>
        </w:rPr>
      </w:pPr>
      <w:r w:rsidRPr="00032773">
        <w:rPr>
          <w:rFonts w:eastAsia="Times New Roman"/>
        </w:rPr>
        <w:fldChar w:fldCharType="end"/>
      </w:r>
    </w:p>
    <w:p w14:paraId="24152028" w14:textId="77777777" w:rsidR="00F2445E" w:rsidRDefault="00F2445E" w:rsidP="00456753">
      <w:pPr>
        <w:pStyle w:val="Heading1"/>
        <w:contextualSpacing/>
        <w:sectPr w:rsidR="00F2445E" w:rsidSect="0033206A">
          <w:footerReference w:type="default" r:id="rId11"/>
          <w:headerReference w:type="first" r:id="rId12"/>
          <w:footerReference w:type="first" r:id="rId13"/>
          <w:pgSz w:w="12240" w:h="15840"/>
          <w:pgMar w:top="1417" w:right="1417" w:bottom="1417" w:left="1417" w:header="720" w:footer="720" w:gutter="0"/>
          <w:cols w:space="720"/>
        </w:sectPr>
      </w:pPr>
    </w:p>
    <w:p w14:paraId="597F5ACF" w14:textId="77777777" w:rsidR="00EF3D9A" w:rsidRDefault="00EF3D9A" w:rsidP="00FC1A09">
      <w:pPr>
        <w:pStyle w:val="Heading1"/>
        <w:numPr>
          <w:ilvl w:val="0"/>
          <w:numId w:val="0"/>
        </w:numPr>
        <w:spacing w:after="0"/>
        <w:contextualSpacing/>
        <w:rPr>
          <w:rFonts w:cs="Times New Roman"/>
        </w:rPr>
      </w:pPr>
      <w:bookmarkStart w:id="3" w:name="_Toc516817743"/>
      <w:r w:rsidRPr="00EF3D9A">
        <w:rPr>
          <w:rFonts w:cs="Times New Roman"/>
        </w:rPr>
        <w:lastRenderedPageBreak/>
        <w:t>Sažetak</w:t>
      </w:r>
      <w:bookmarkEnd w:id="3"/>
    </w:p>
    <w:p w14:paraId="05CBA935" w14:textId="77777777" w:rsidR="00FC1A09" w:rsidRDefault="00FC1A09" w:rsidP="00FC1A09">
      <w:pPr>
        <w:spacing w:after="0"/>
        <w:contextualSpacing/>
        <w:rPr>
          <w:rFonts w:cs="Times New Roman"/>
        </w:rPr>
      </w:pPr>
    </w:p>
    <w:p w14:paraId="7127048F" w14:textId="77777777" w:rsidR="00FC1A09" w:rsidRDefault="00815E36" w:rsidP="00FC1A09">
      <w:pPr>
        <w:spacing w:after="0"/>
        <w:contextualSpacing/>
        <w:rPr>
          <w:rFonts w:ascii="Calibri" w:hAnsi="Calibri"/>
        </w:rPr>
      </w:pPr>
      <w:r>
        <w:rPr>
          <w:rFonts w:cs="Times New Roman"/>
        </w:rPr>
        <w:t xml:space="preserve">Okvirna strategija pametnog Grada Zagreba – </w:t>
      </w:r>
      <w:r>
        <w:rPr>
          <w:rFonts w:cs="Times New Roman"/>
          <w:i/>
        </w:rPr>
        <w:t xml:space="preserve">Zagreb Smart City </w:t>
      </w:r>
      <w:r w:rsidR="008626C8">
        <w:rPr>
          <w:rFonts w:cs="Times New Roman"/>
        </w:rPr>
        <w:t xml:space="preserve">na temelju pregleda trenutnog stanja postavlja ciljeve i određuje strateška područja budućeg razvoja </w:t>
      </w:r>
      <w:r w:rsidR="00B37960">
        <w:rPr>
          <w:rFonts w:cs="Times New Roman"/>
        </w:rPr>
        <w:t>Grada Zagreba</w:t>
      </w:r>
      <w:r w:rsidR="003F652B">
        <w:rPr>
          <w:rFonts w:cs="Times New Roman"/>
        </w:rPr>
        <w:t xml:space="preserve"> u smjeru pametnog grada </w:t>
      </w:r>
      <w:r w:rsidR="008626C8">
        <w:rPr>
          <w:rFonts w:cs="Times New Roman"/>
        </w:rPr>
        <w:t xml:space="preserve">te za svako strateško područje definira prioritetne mjere i aktivnosti koje je potrebno provesti u svrhu ostvarenja ciljeva. U skladu s preporukama i smjernicama u postojećim strateškim dokumentima </w:t>
      </w:r>
      <w:r w:rsidR="00FC1A09">
        <w:rPr>
          <w:rFonts w:cs="Times New Roman"/>
        </w:rPr>
        <w:t xml:space="preserve">vezanim uz razvoj pametnih gradova </w:t>
      </w:r>
      <w:r w:rsidR="008626C8">
        <w:rPr>
          <w:rFonts w:cs="Times New Roman"/>
        </w:rPr>
        <w:t xml:space="preserve">na međunarodnoj i nacionalnoj razini, u prvom redu kroz inicijativu Europske unije pod nazivom </w:t>
      </w:r>
      <w:r w:rsidR="008626C8" w:rsidRPr="00CE208D">
        <w:rPr>
          <w:rFonts w:ascii="Calibri" w:hAnsi="Calibri"/>
        </w:rPr>
        <w:t>Europsk</w:t>
      </w:r>
      <w:r w:rsidR="008626C8">
        <w:rPr>
          <w:rFonts w:ascii="Calibri" w:hAnsi="Calibri"/>
        </w:rPr>
        <w:t>o</w:t>
      </w:r>
      <w:r w:rsidR="008626C8" w:rsidRPr="00CE208D">
        <w:rPr>
          <w:rFonts w:ascii="Calibri" w:hAnsi="Calibri"/>
        </w:rPr>
        <w:t xml:space="preserve"> inovativn</w:t>
      </w:r>
      <w:r w:rsidR="008626C8">
        <w:rPr>
          <w:rFonts w:ascii="Calibri" w:hAnsi="Calibri"/>
        </w:rPr>
        <w:t>o</w:t>
      </w:r>
      <w:r w:rsidR="008626C8" w:rsidRPr="00CE208D">
        <w:rPr>
          <w:rFonts w:ascii="Calibri" w:hAnsi="Calibri"/>
        </w:rPr>
        <w:t xml:space="preserve"> partnerstvo za pametne gradove i zajednice (EIP-SCC</w:t>
      </w:r>
      <w:r w:rsidR="008626C8">
        <w:rPr>
          <w:rFonts w:ascii="Calibri" w:hAnsi="Calibri"/>
        </w:rPr>
        <w:t xml:space="preserve"> - </w:t>
      </w:r>
      <w:r w:rsidR="008626C8" w:rsidRPr="00CE208D">
        <w:rPr>
          <w:rFonts w:ascii="Calibri" w:hAnsi="Calibri"/>
          <w:i/>
        </w:rPr>
        <w:t>European Innovation Partnership on Smart cities and Communities</w:t>
      </w:r>
      <w:r w:rsidR="008626C8">
        <w:rPr>
          <w:rFonts w:ascii="Calibri" w:hAnsi="Calibri"/>
        </w:rPr>
        <w:t>), ova Okvirna strategija usmjerena je na sljedeća strateška područja:</w:t>
      </w:r>
    </w:p>
    <w:p w14:paraId="00E6C588" w14:textId="77777777" w:rsidR="005B502D" w:rsidRDefault="005B502D" w:rsidP="00FC1A09">
      <w:pPr>
        <w:spacing w:after="0"/>
        <w:contextualSpacing/>
        <w:rPr>
          <w:rFonts w:ascii="Calibri" w:hAnsi="Calibri"/>
        </w:rPr>
      </w:pPr>
    </w:p>
    <w:p w14:paraId="3034B552" w14:textId="77777777" w:rsidR="008626C8" w:rsidRDefault="002C76CA" w:rsidP="0067454F">
      <w:pPr>
        <w:pStyle w:val="ListParagraph"/>
        <w:numPr>
          <w:ilvl w:val="0"/>
          <w:numId w:val="63"/>
        </w:numPr>
        <w:spacing w:after="0"/>
        <w:rPr>
          <w:rFonts w:cs="Times New Roman"/>
        </w:rPr>
      </w:pPr>
      <w:r>
        <w:rPr>
          <w:rFonts w:cs="Times New Roman"/>
        </w:rPr>
        <w:t>Digitalna infrastruktura</w:t>
      </w:r>
      <w:r w:rsidR="008626C8">
        <w:rPr>
          <w:rFonts w:cs="Times New Roman"/>
        </w:rPr>
        <w:t>;</w:t>
      </w:r>
    </w:p>
    <w:p w14:paraId="711CC621" w14:textId="77777777" w:rsidR="008626C8" w:rsidRDefault="008626C8" w:rsidP="0067454F">
      <w:pPr>
        <w:pStyle w:val="ListParagraph"/>
        <w:numPr>
          <w:ilvl w:val="0"/>
          <w:numId w:val="63"/>
        </w:numPr>
        <w:spacing w:after="0"/>
        <w:rPr>
          <w:rFonts w:cs="Times New Roman"/>
        </w:rPr>
      </w:pPr>
      <w:r>
        <w:rPr>
          <w:rFonts w:cs="Times New Roman"/>
        </w:rPr>
        <w:t>Učinkovita, transparentna i pametna gradska uprava;</w:t>
      </w:r>
    </w:p>
    <w:p w14:paraId="77E9E64B" w14:textId="77777777" w:rsidR="008626C8" w:rsidRDefault="008626C8" w:rsidP="0067454F">
      <w:pPr>
        <w:pStyle w:val="ListParagraph"/>
        <w:numPr>
          <w:ilvl w:val="0"/>
          <w:numId w:val="63"/>
        </w:numPr>
        <w:spacing w:after="0"/>
        <w:rPr>
          <w:rFonts w:cs="Times New Roman"/>
        </w:rPr>
      </w:pPr>
      <w:r>
        <w:rPr>
          <w:rFonts w:cs="Times New Roman"/>
        </w:rPr>
        <w:t>Pametn</w:t>
      </w:r>
      <w:r w:rsidR="00ED163B">
        <w:rPr>
          <w:rFonts w:cs="Times New Roman"/>
        </w:rPr>
        <w:t>o upravljanje energijom i komunalnim uslugama</w:t>
      </w:r>
      <w:r>
        <w:rPr>
          <w:rFonts w:cs="Times New Roman"/>
        </w:rPr>
        <w:t>;</w:t>
      </w:r>
    </w:p>
    <w:p w14:paraId="6334CF0B" w14:textId="77777777" w:rsidR="008626C8" w:rsidRDefault="008626C8" w:rsidP="0067454F">
      <w:pPr>
        <w:pStyle w:val="ListParagraph"/>
        <w:numPr>
          <w:ilvl w:val="0"/>
          <w:numId w:val="63"/>
        </w:numPr>
        <w:spacing w:after="0"/>
        <w:rPr>
          <w:rFonts w:cs="Times New Roman"/>
        </w:rPr>
      </w:pPr>
      <w:r>
        <w:rPr>
          <w:rFonts w:cs="Times New Roman"/>
        </w:rPr>
        <w:t>Obrazovanje;</w:t>
      </w:r>
    </w:p>
    <w:p w14:paraId="7BF7C650" w14:textId="77777777" w:rsidR="008626C8" w:rsidRDefault="008626C8" w:rsidP="0067454F">
      <w:pPr>
        <w:pStyle w:val="ListParagraph"/>
        <w:numPr>
          <w:ilvl w:val="0"/>
          <w:numId w:val="63"/>
        </w:numPr>
        <w:spacing w:after="0"/>
        <w:rPr>
          <w:rFonts w:cs="Times New Roman"/>
        </w:rPr>
      </w:pPr>
      <w:r>
        <w:rPr>
          <w:rFonts w:cs="Times New Roman"/>
        </w:rPr>
        <w:t>Gospodarstvo;</w:t>
      </w:r>
    </w:p>
    <w:p w14:paraId="6B7FEBC9" w14:textId="77777777" w:rsidR="008626C8" w:rsidRPr="008626C8" w:rsidRDefault="008626C8" w:rsidP="0067454F">
      <w:pPr>
        <w:pStyle w:val="ListParagraph"/>
        <w:numPr>
          <w:ilvl w:val="0"/>
          <w:numId w:val="63"/>
        </w:numPr>
        <w:spacing w:after="0"/>
        <w:rPr>
          <w:rFonts w:cs="Times New Roman"/>
        </w:rPr>
      </w:pPr>
      <w:r>
        <w:rPr>
          <w:rFonts w:cs="Times New Roman"/>
        </w:rPr>
        <w:t>Održiva urbana mobilnost.</w:t>
      </w:r>
    </w:p>
    <w:p w14:paraId="2585809F" w14:textId="77777777" w:rsidR="00EF3D9A" w:rsidRDefault="00EF3D9A" w:rsidP="00FC1A09">
      <w:pPr>
        <w:spacing w:after="0"/>
        <w:contextualSpacing/>
        <w:rPr>
          <w:rFonts w:cs="Times New Roman"/>
        </w:rPr>
      </w:pPr>
    </w:p>
    <w:p w14:paraId="0DA41E52" w14:textId="77777777" w:rsidR="00EF3D9A" w:rsidRDefault="00FC1A09" w:rsidP="00FC1A09">
      <w:pPr>
        <w:spacing w:after="0"/>
        <w:contextualSpacing/>
        <w:rPr>
          <w:rFonts w:cs="Times New Roman"/>
        </w:rPr>
      </w:pPr>
      <w:r>
        <w:rPr>
          <w:rFonts w:cs="Times New Roman"/>
        </w:rPr>
        <w:t xml:space="preserve">Prva dva strateška područja predstavljaju temelje odnosno nužne preduvjete za razvoj i nadogradnju </w:t>
      </w:r>
      <w:r w:rsidR="00E72D24">
        <w:rPr>
          <w:rFonts w:cs="Times New Roman"/>
        </w:rPr>
        <w:t xml:space="preserve">pametnih rješenja, aplikacija i tehnologija u ostalim područjima. Ostvarenje ciljeva i potpuno iskorištavanje mogućnosti koje pružaju pametna rješenja i tehnologije moguće je jedino uz aktivno sudjelovanje svih ključnih grupa odnosno dionika: građana, poduzetnika i tvrtki odnosno industrije, znanstvene zajednice te medija </w:t>
      </w:r>
      <w:r w:rsidR="001166A2">
        <w:rPr>
          <w:rFonts w:cs="Times New Roman"/>
        </w:rPr>
        <w:t xml:space="preserve">uz uspostavu međusobne komunikacije. Okvirna strategija također uzima u obzir horizontalna područja kao što su financijski mehanizmi i instrumenti za financiranje provedbe mjera te ublažavanje </w:t>
      </w:r>
      <w:r w:rsidR="00A8689C">
        <w:rPr>
          <w:rFonts w:cs="Times New Roman"/>
        </w:rPr>
        <w:t xml:space="preserve">i prilagodba na </w:t>
      </w:r>
      <w:r w:rsidR="001166A2">
        <w:rPr>
          <w:rFonts w:cs="Times New Roman"/>
        </w:rPr>
        <w:t>negativn</w:t>
      </w:r>
      <w:r w:rsidR="00A8689C">
        <w:rPr>
          <w:rFonts w:cs="Times New Roman"/>
        </w:rPr>
        <w:t>e</w:t>
      </w:r>
      <w:r w:rsidR="001166A2">
        <w:rPr>
          <w:rFonts w:cs="Times New Roman"/>
        </w:rPr>
        <w:t xml:space="preserve"> utjecaj</w:t>
      </w:r>
      <w:r w:rsidR="00A8689C">
        <w:rPr>
          <w:rFonts w:cs="Times New Roman"/>
        </w:rPr>
        <w:t>e</w:t>
      </w:r>
      <w:r w:rsidR="001166A2">
        <w:rPr>
          <w:rFonts w:cs="Times New Roman"/>
        </w:rPr>
        <w:t xml:space="preserve"> klimatskih promjena</w:t>
      </w:r>
      <w:r w:rsidR="00384301">
        <w:rPr>
          <w:rFonts w:cs="Times New Roman"/>
        </w:rPr>
        <w:t xml:space="preserve"> (slika 1)</w:t>
      </w:r>
      <w:r w:rsidR="001166A2">
        <w:rPr>
          <w:rFonts w:cs="Times New Roman"/>
        </w:rPr>
        <w:t>.</w:t>
      </w:r>
    </w:p>
    <w:p w14:paraId="6C2BD8FF" w14:textId="77777777" w:rsidR="00CA321A" w:rsidRDefault="00CA321A" w:rsidP="00FC1A09">
      <w:pPr>
        <w:spacing w:after="0"/>
        <w:contextualSpacing/>
        <w:rPr>
          <w:rFonts w:cs="Times New Roman"/>
        </w:rPr>
      </w:pPr>
    </w:p>
    <w:p w14:paraId="6930AB17" w14:textId="77777777" w:rsidR="00883865" w:rsidRDefault="001A0686" w:rsidP="00EF3D9A">
      <w:pPr>
        <w:contextualSpacing/>
        <w:rPr>
          <w:rFonts w:cs="Times New Roman"/>
          <w:noProof/>
          <w:lang w:val="en-US"/>
        </w:rPr>
      </w:pPr>
      <w:r>
        <w:rPr>
          <w:noProof/>
          <w:lang w:eastAsia="hr-HR"/>
        </w:rPr>
        <w:drawing>
          <wp:inline distT="0" distB="0" distL="0" distR="0" wp14:anchorId="4391F9BC" wp14:editId="5226810E">
            <wp:extent cx="5957570" cy="3367088"/>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634" t="11528" r="2505" b="12251"/>
                    <a:stretch/>
                  </pic:blipFill>
                  <pic:spPr bwMode="auto">
                    <a:xfrm>
                      <a:off x="0" y="0"/>
                      <a:ext cx="5969454" cy="3373805"/>
                    </a:xfrm>
                    <a:prstGeom prst="rect">
                      <a:avLst/>
                    </a:prstGeom>
                    <a:ln>
                      <a:noFill/>
                    </a:ln>
                    <a:extLst>
                      <a:ext uri="{53640926-AAD7-44D8-BBD7-CCE9431645EC}">
                        <a14:shadowObscured xmlns:a14="http://schemas.microsoft.com/office/drawing/2010/main"/>
                      </a:ext>
                    </a:extLst>
                  </pic:spPr>
                </pic:pic>
              </a:graphicData>
            </a:graphic>
          </wp:inline>
        </w:drawing>
      </w:r>
    </w:p>
    <w:p w14:paraId="0B208652" w14:textId="77777777" w:rsidR="00883865" w:rsidRPr="0075163D" w:rsidRDefault="001166A2" w:rsidP="001166A2">
      <w:pPr>
        <w:pStyle w:val="Caption"/>
        <w:spacing w:after="0"/>
        <w:rPr>
          <w:rFonts w:cs="Times New Roman"/>
          <w:b w:val="0"/>
          <w:color w:val="auto"/>
        </w:rPr>
      </w:pPr>
      <w:r w:rsidRPr="0075163D">
        <w:rPr>
          <w:color w:val="auto"/>
        </w:rPr>
        <w:t xml:space="preserve">Slika </w:t>
      </w:r>
      <w:r w:rsidR="006D1A15" w:rsidRPr="0075163D">
        <w:rPr>
          <w:color w:val="auto"/>
        </w:rPr>
        <w:fldChar w:fldCharType="begin"/>
      </w:r>
      <w:r w:rsidR="006D1A15" w:rsidRPr="0075163D">
        <w:rPr>
          <w:color w:val="auto"/>
        </w:rPr>
        <w:instrText xml:space="preserve"> SEQ Slika \* ARABIC </w:instrText>
      </w:r>
      <w:r w:rsidR="006D1A15" w:rsidRPr="0075163D">
        <w:rPr>
          <w:color w:val="auto"/>
        </w:rPr>
        <w:fldChar w:fldCharType="separate"/>
      </w:r>
      <w:r w:rsidR="00806BB2">
        <w:rPr>
          <w:noProof/>
          <w:color w:val="auto"/>
        </w:rPr>
        <w:t>1</w:t>
      </w:r>
      <w:r w:rsidR="006D1A15" w:rsidRPr="0075163D">
        <w:rPr>
          <w:noProof/>
          <w:color w:val="auto"/>
        </w:rPr>
        <w:fldChar w:fldCharType="end"/>
      </w:r>
      <w:r w:rsidRPr="0075163D">
        <w:rPr>
          <w:color w:val="auto"/>
        </w:rPr>
        <w:t xml:space="preserve">. </w:t>
      </w:r>
      <w:r w:rsidRPr="0075163D">
        <w:rPr>
          <w:b w:val="0"/>
          <w:color w:val="auto"/>
        </w:rPr>
        <w:t>Prikaz strateških područja i ključnih dionika Okvirne strategije pametnog Grada Zagreba</w:t>
      </w:r>
    </w:p>
    <w:p w14:paraId="79CDC004" w14:textId="77777777" w:rsidR="00CA321A" w:rsidRDefault="00CA321A" w:rsidP="001166A2">
      <w:pPr>
        <w:spacing w:after="0"/>
        <w:contextualSpacing/>
        <w:rPr>
          <w:rFonts w:cs="Times New Roman"/>
        </w:rPr>
      </w:pPr>
    </w:p>
    <w:p w14:paraId="654C5D8D" w14:textId="77777777" w:rsidR="003F0DE5" w:rsidRPr="00D96A65" w:rsidRDefault="003F0DE5" w:rsidP="001166A2">
      <w:pPr>
        <w:spacing w:after="0"/>
        <w:contextualSpacing/>
        <w:rPr>
          <w:rFonts w:cs="Times New Roman"/>
        </w:rPr>
      </w:pPr>
      <w:r w:rsidRPr="00D96A65">
        <w:rPr>
          <w:rFonts w:cs="Times New Roman"/>
        </w:rPr>
        <w:t xml:space="preserve">Glavni ciljevi koje ova </w:t>
      </w:r>
      <w:r w:rsidR="00C3205E" w:rsidRPr="00D96A65">
        <w:rPr>
          <w:rFonts w:cs="Times New Roman"/>
        </w:rPr>
        <w:t xml:space="preserve">okvirna </w:t>
      </w:r>
      <w:r w:rsidRPr="00D96A65">
        <w:rPr>
          <w:rFonts w:cs="Times New Roman"/>
        </w:rPr>
        <w:t>strategija postavlja su:</w:t>
      </w:r>
    </w:p>
    <w:p w14:paraId="3DADCD0E" w14:textId="77777777" w:rsidR="003F0DE5" w:rsidRPr="00D96A65" w:rsidRDefault="003F0DE5" w:rsidP="0067454F">
      <w:pPr>
        <w:pStyle w:val="ListParagraph"/>
        <w:numPr>
          <w:ilvl w:val="0"/>
          <w:numId w:val="68"/>
        </w:numPr>
        <w:spacing w:after="0"/>
        <w:rPr>
          <w:rFonts w:cs="Times New Roman"/>
        </w:rPr>
      </w:pPr>
      <w:r w:rsidRPr="00D96A65">
        <w:rPr>
          <w:rFonts w:cs="Times New Roman"/>
        </w:rPr>
        <w:t>Poveća</w:t>
      </w:r>
      <w:r w:rsidR="00A55544">
        <w:rPr>
          <w:rFonts w:cs="Times New Roman"/>
        </w:rPr>
        <w:t>ti</w:t>
      </w:r>
      <w:r w:rsidRPr="00D96A65">
        <w:rPr>
          <w:rFonts w:cs="Times New Roman"/>
        </w:rPr>
        <w:t xml:space="preserve"> kvalitet</w:t>
      </w:r>
      <w:r w:rsidR="00A55544">
        <w:rPr>
          <w:rFonts w:cs="Times New Roman"/>
        </w:rPr>
        <w:t>u</w:t>
      </w:r>
      <w:r w:rsidRPr="00D96A65">
        <w:rPr>
          <w:rFonts w:cs="Times New Roman"/>
        </w:rPr>
        <w:t xml:space="preserve"> </w:t>
      </w:r>
      <w:r w:rsidR="00D4683D" w:rsidRPr="00D96A65">
        <w:rPr>
          <w:rFonts w:cs="Times New Roman"/>
        </w:rPr>
        <w:t xml:space="preserve">i standard </w:t>
      </w:r>
      <w:r w:rsidRPr="00D96A65">
        <w:rPr>
          <w:rFonts w:cs="Times New Roman"/>
        </w:rPr>
        <w:t>života</w:t>
      </w:r>
      <w:r w:rsidR="00C3205E" w:rsidRPr="00D96A65">
        <w:rPr>
          <w:rFonts w:cs="Times New Roman"/>
        </w:rPr>
        <w:t>;</w:t>
      </w:r>
      <w:r w:rsidR="00D4683D" w:rsidRPr="00D96A65">
        <w:rPr>
          <w:rFonts w:cs="Times New Roman"/>
        </w:rPr>
        <w:t xml:space="preserve"> </w:t>
      </w:r>
    </w:p>
    <w:p w14:paraId="4FA05BF7" w14:textId="77777777" w:rsidR="003F0DE5" w:rsidRPr="00D96A65" w:rsidRDefault="00D4683D" w:rsidP="0067454F">
      <w:pPr>
        <w:pStyle w:val="ListParagraph"/>
        <w:numPr>
          <w:ilvl w:val="0"/>
          <w:numId w:val="68"/>
        </w:numPr>
        <w:spacing w:after="0"/>
        <w:rPr>
          <w:rFonts w:cs="Times New Roman"/>
        </w:rPr>
      </w:pPr>
      <w:r w:rsidRPr="00D96A65">
        <w:rPr>
          <w:rFonts w:cs="Times New Roman"/>
        </w:rPr>
        <w:t>Jača</w:t>
      </w:r>
      <w:r w:rsidR="00A55544">
        <w:rPr>
          <w:rFonts w:cs="Times New Roman"/>
        </w:rPr>
        <w:t>ti</w:t>
      </w:r>
      <w:r w:rsidRPr="00D96A65">
        <w:rPr>
          <w:rFonts w:cs="Times New Roman"/>
        </w:rPr>
        <w:t xml:space="preserve"> konkurentnost gospodarstva bazirano na znanju i inovacijama</w:t>
      </w:r>
      <w:r w:rsidR="00C3205E" w:rsidRPr="00D96A65">
        <w:rPr>
          <w:rFonts w:cs="Times New Roman"/>
        </w:rPr>
        <w:t>;</w:t>
      </w:r>
    </w:p>
    <w:p w14:paraId="55F4F051" w14:textId="77777777" w:rsidR="0079164D" w:rsidRPr="00D96A65" w:rsidRDefault="0079164D" w:rsidP="0067454F">
      <w:pPr>
        <w:pStyle w:val="ListParagraph"/>
        <w:numPr>
          <w:ilvl w:val="0"/>
          <w:numId w:val="68"/>
        </w:numPr>
        <w:spacing w:after="0"/>
        <w:rPr>
          <w:rFonts w:cs="Times New Roman"/>
        </w:rPr>
      </w:pPr>
      <w:r w:rsidRPr="00D96A65">
        <w:rPr>
          <w:rFonts w:cs="Times New Roman"/>
        </w:rPr>
        <w:t>Dodat</w:t>
      </w:r>
      <w:r w:rsidR="00BC26F1">
        <w:rPr>
          <w:rFonts w:cs="Times New Roman"/>
        </w:rPr>
        <w:t>no</w:t>
      </w:r>
      <w:r w:rsidRPr="00D96A65">
        <w:rPr>
          <w:rFonts w:cs="Times New Roman"/>
        </w:rPr>
        <w:t xml:space="preserve"> razv</w:t>
      </w:r>
      <w:r w:rsidR="00BC26F1">
        <w:rPr>
          <w:rFonts w:cs="Times New Roman"/>
        </w:rPr>
        <w:t>iti</w:t>
      </w:r>
      <w:r w:rsidRPr="00D96A65">
        <w:rPr>
          <w:rFonts w:cs="Times New Roman"/>
        </w:rPr>
        <w:t xml:space="preserve"> i poveća</w:t>
      </w:r>
      <w:r w:rsidR="00BC26F1">
        <w:rPr>
          <w:rFonts w:cs="Times New Roman"/>
        </w:rPr>
        <w:t>ti</w:t>
      </w:r>
      <w:r w:rsidRPr="00D96A65">
        <w:rPr>
          <w:rFonts w:cs="Times New Roman"/>
        </w:rPr>
        <w:t xml:space="preserve"> </w:t>
      </w:r>
      <w:r w:rsidR="00B73770">
        <w:rPr>
          <w:rFonts w:cs="Times New Roman"/>
        </w:rPr>
        <w:t>dostupnost digitalne infrastrukture</w:t>
      </w:r>
      <w:r w:rsidR="00C3205E" w:rsidRPr="00D96A65">
        <w:rPr>
          <w:rFonts w:cs="Times New Roman"/>
        </w:rPr>
        <w:t>;</w:t>
      </w:r>
    </w:p>
    <w:p w14:paraId="30B4283F" w14:textId="77777777" w:rsidR="00D4683D" w:rsidRPr="00D96A65" w:rsidRDefault="00D4683D" w:rsidP="0067454F">
      <w:pPr>
        <w:pStyle w:val="ListParagraph"/>
        <w:numPr>
          <w:ilvl w:val="0"/>
          <w:numId w:val="68"/>
        </w:numPr>
        <w:spacing w:after="0"/>
        <w:rPr>
          <w:rFonts w:cs="Times New Roman"/>
        </w:rPr>
      </w:pPr>
      <w:r w:rsidRPr="00D96A65">
        <w:rPr>
          <w:rFonts w:cs="Times New Roman"/>
        </w:rPr>
        <w:t>Maksimalno iskori</w:t>
      </w:r>
      <w:r w:rsidR="00BC26F1">
        <w:rPr>
          <w:rFonts w:cs="Times New Roman"/>
        </w:rPr>
        <w:t>stiti</w:t>
      </w:r>
      <w:r w:rsidRPr="00D96A65">
        <w:rPr>
          <w:rFonts w:cs="Times New Roman"/>
        </w:rPr>
        <w:t xml:space="preserve"> potencijal</w:t>
      </w:r>
      <w:r w:rsidR="00BC26F1">
        <w:rPr>
          <w:rFonts w:cs="Times New Roman"/>
        </w:rPr>
        <w:t>e</w:t>
      </w:r>
      <w:r w:rsidRPr="00D96A65">
        <w:rPr>
          <w:rFonts w:cs="Times New Roman"/>
        </w:rPr>
        <w:t xml:space="preserve"> informacijsko komunikacijskih tehnologija u svrhu razvoja</w:t>
      </w:r>
      <w:r w:rsidR="00C3205E" w:rsidRPr="00D96A65">
        <w:rPr>
          <w:rFonts w:cs="Times New Roman"/>
        </w:rPr>
        <w:t>;</w:t>
      </w:r>
    </w:p>
    <w:p w14:paraId="0A78C40B" w14:textId="77777777" w:rsidR="00D4683D" w:rsidRPr="00D96A65" w:rsidRDefault="004C5F28" w:rsidP="0067454F">
      <w:pPr>
        <w:pStyle w:val="ListParagraph"/>
        <w:numPr>
          <w:ilvl w:val="0"/>
          <w:numId w:val="68"/>
        </w:numPr>
        <w:spacing w:after="0"/>
        <w:rPr>
          <w:rFonts w:cs="Times New Roman"/>
        </w:rPr>
      </w:pPr>
      <w:r>
        <w:rPr>
          <w:rFonts w:cs="Times New Roman"/>
        </w:rPr>
        <w:t xml:space="preserve">Unaprijediti </w:t>
      </w:r>
      <w:r w:rsidR="0079164D" w:rsidRPr="00D96A65">
        <w:rPr>
          <w:rFonts w:cs="Times New Roman"/>
        </w:rPr>
        <w:t>održivo korištenje prirodnih resursa i učinkovit</w:t>
      </w:r>
      <w:r>
        <w:rPr>
          <w:rFonts w:cs="Times New Roman"/>
        </w:rPr>
        <w:t>u</w:t>
      </w:r>
      <w:r w:rsidR="0079164D" w:rsidRPr="00D96A65">
        <w:rPr>
          <w:rFonts w:cs="Times New Roman"/>
        </w:rPr>
        <w:t xml:space="preserve"> prilagodb</w:t>
      </w:r>
      <w:r>
        <w:rPr>
          <w:rFonts w:cs="Times New Roman"/>
        </w:rPr>
        <w:t>u</w:t>
      </w:r>
      <w:r w:rsidR="0079164D" w:rsidRPr="00D96A65">
        <w:rPr>
          <w:rFonts w:cs="Times New Roman"/>
        </w:rPr>
        <w:t xml:space="preserve"> učincima klimatskih promjena</w:t>
      </w:r>
      <w:r w:rsidR="00C3205E" w:rsidRPr="00D96A65">
        <w:rPr>
          <w:rFonts w:cs="Times New Roman"/>
        </w:rPr>
        <w:t>.</w:t>
      </w:r>
    </w:p>
    <w:p w14:paraId="56059497" w14:textId="77777777" w:rsidR="003748E5" w:rsidRDefault="003748E5" w:rsidP="001166A2">
      <w:pPr>
        <w:spacing w:after="0"/>
        <w:contextualSpacing/>
        <w:rPr>
          <w:rFonts w:cs="Times New Roman"/>
        </w:rPr>
      </w:pPr>
    </w:p>
    <w:p w14:paraId="2F224058" w14:textId="77777777" w:rsidR="001166A2" w:rsidRDefault="001166A2" w:rsidP="001166A2">
      <w:pPr>
        <w:spacing w:after="0"/>
        <w:contextualSpacing/>
        <w:rPr>
          <w:rFonts w:cs="Times New Roman"/>
        </w:rPr>
      </w:pPr>
      <w:r>
        <w:rPr>
          <w:rFonts w:cs="Times New Roman"/>
        </w:rPr>
        <w:t xml:space="preserve">Najvažniji i u tekstualnom smislu najopsežniji dio Okvirne strategije predstavljaju konkretne mjere odnosno aktivnosti koje je potrebno provesti za ostvarenje </w:t>
      </w:r>
      <w:r w:rsidR="00841A09">
        <w:rPr>
          <w:rFonts w:cs="Times New Roman"/>
        </w:rPr>
        <w:t xml:space="preserve">vizije i </w:t>
      </w:r>
      <w:r>
        <w:rPr>
          <w:rFonts w:cs="Times New Roman"/>
        </w:rPr>
        <w:t xml:space="preserve">postavljenih ciljeva </w:t>
      </w:r>
      <w:r w:rsidR="00951558">
        <w:rPr>
          <w:rFonts w:cs="Times New Roman"/>
        </w:rPr>
        <w:t>po</w:t>
      </w:r>
      <w:r>
        <w:rPr>
          <w:rFonts w:cs="Times New Roman"/>
        </w:rPr>
        <w:t xml:space="preserve"> strateškim područjima. Ukupno je predviđeno 2</w:t>
      </w:r>
      <w:r w:rsidR="004075C8">
        <w:rPr>
          <w:rFonts w:cs="Times New Roman"/>
        </w:rPr>
        <w:t>7</w:t>
      </w:r>
      <w:r>
        <w:rPr>
          <w:rFonts w:cs="Times New Roman"/>
        </w:rPr>
        <w:t xml:space="preserve"> prioritetnih mjera koje su grupirane po strateškim područjima</w:t>
      </w:r>
      <w:r w:rsidR="00384301">
        <w:rPr>
          <w:rFonts w:cs="Times New Roman"/>
        </w:rPr>
        <w:t xml:space="preserve"> (slika 2)</w:t>
      </w:r>
      <w:r>
        <w:rPr>
          <w:rFonts w:cs="Times New Roman"/>
        </w:rPr>
        <w:t>.</w:t>
      </w:r>
      <w:r w:rsidR="00A8689C">
        <w:rPr>
          <w:rFonts w:cs="Times New Roman"/>
        </w:rPr>
        <w:t xml:space="preserve"> Detaljn</w:t>
      </w:r>
      <w:r w:rsidR="00AB00AA">
        <w:rPr>
          <w:rFonts w:cs="Times New Roman"/>
        </w:rPr>
        <w:t>iji</w:t>
      </w:r>
      <w:r w:rsidR="00A8689C">
        <w:rPr>
          <w:rFonts w:cs="Times New Roman"/>
        </w:rPr>
        <w:t xml:space="preserve"> opis svake prioritetne mjere dan je u 5. poglavlju Okvirne strategije.</w:t>
      </w:r>
    </w:p>
    <w:p w14:paraId="500B417D" w14:textId="77777777" w:rsidR="004F2A40" w:rsidRDefault="004F2A40" w:rsidP="001166A2">
      <w:pPr>
        <w:spacing w:after="0"/>
        <w:contextualSpacing/>
        <w:rPr>
          <w:rFonts w:cs="Times New Roman"/>
        </w:rPr>
      </w:pPr>
    </w:p>
    <w:p w14:paraId="69F8BC45" w14:textId="24EC714A" w:rsidR="00A365B3" w:rsidRDefault="00A365B3" w:rsidP="001166A2">
      <w:pPr>
        <w:pStyle w:val="Caption"/>
        <w:spacing w:after="0"/>
        <w:rPr>
          <w:noProof/>
          <w:lang w:eastAsia="hr-HR"/>
        </w:rPr>
      </w:pPr>
      <w:r>
        <w:rPr>
          <w:noProof/>
          <w:lang w:eastAsia="hr-HR"/>
        </w:rPr>
        <w:drawing>
          <wp:inline distT="0" distB="0" distL="0" distR="0" wp14:anchorId="1DC2D809" wp14:editId="76428680">
            <wp:extent cx="6020012" cy="3400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529" t="11623" r="2243" b="11832"/>
                    <a:stretch/>
                  </pic:blipFill>
                  <pic:spPr bwMode="auto">
                    <a:xfrm>
                      <a:off x="0" y="0"/>
                      <a:ext cx="6029827" cy="3405969"/>
                    </a:xfrm>
                    <a:prstGeom prst="rect">
                      <a:avLst/>
                    </a:prstGeom>
                    <a:ln>
                      <a:noFill/>
                    </a:ln>
                    <a:extLst>
                      <a:ext uri="{53640926-AAD7-44D8-BBD7-CCE9431645EC}">
                        <a14:shadowObscured xmlns:a14="http://schemas.microsoft.com/office/drawing/2010/main"/>
                      </a:ext>
                    </a:extLst>
                  </pic:spPr>
                </pic:pic>
              </a:graphicData>
            </a:graphic>
          </wp:inline>
        </w:drawing>
      </w:r>
    </w:p>
    <w:p w14:paraId="50186989" w14:textId="712ED954" w:rsidR="004F2A40" w:rsidRPr="00217609" w:rsidRDefault="001166A2" w:rsidP="001166A2">
      <w:pPr>
        <w:pStyle w:val="Caption"/>
        <w:spacing w:after="0"/>
        <w:rPr>
          <w:rFonts w:cs="Times New Roman"/>
          <w:b w:val="0"/>
          <w:color w:val="auto"/>
        </w:rPr>
      </w:pPr>
      <w:r w:rsidRPr="00217609">
        <w:rPr>
          <w:color w:val="auto"/>
        </w:rPr>
        <w:t xml:space="preserve">Slika </w:t>
      </w:r>
      <w:r w:rsidR="006D1A15" w:rsidRPr="00217609">
        <w:rPr>
          <w:color w:val="auto"/>
        </w:rPr>
        <w:fldChar w:fldCharType="begin"/>
      </w:r>
      <w:r w:rsidR="006D1A15" w:rsidRPr="00217609">
        <w:rPr>
          <w:color w:val="auto"/>
        </w:rPr>
        <w:instrText xml:space="preserve"> SEQ Slika \* ARABIC </w:instrText>
      </w:r>
      <w:r w:rsidR="006D1A15" w:rsidRPr="00217609">
        <w:rPr>
          <w:color w:val="auto"/>
        </w:rPr>
        <w:fldChar w:fldCharType="separate"/>
      </w:r>
      <w:r w:rsidR="00806BB2">
        <w:rPr>
          <w:noProof/>
          <w:color w:val="auto"/>
        </w:rPr>
        <w:t>2</w:t>
      </w:r>
      <w:r w:rsidR="006D1A15" w:rsidRPr="00217609">
        <w:rPr>
          <w:noProof/>
          <w:color w:val="auto"/>
        </w:rPr>
        <w:fldChar w:fldCharType="end"/>
      </w:r>
      <w:r w:rsidRPr="00217609">
        <w:rPr>
          <w:color w:val="auto"/>
        </w:rPr>
        <w:t xml:space="preserve">. </w:t>
      </w:r>
      <w:r w:rsidRPr="00217609">
        <w:rPr>
          <w:b w:val="0"/>
          <w:color w:val="auto"/>
        </w:rPr>
        <w:t>Prikaz prioritetnih mjera Okvirne strategije grupiranih po strateškim područjima</w:t>
      </w:r>
    </w:p>
    <w:p w14:paraId="53959E23" w14:textId="77777777" w:rsidR="004F2A40" w:rsidRDefault="004F2A40" w:rsidP="001166A2">
      <w:pPr>
        <w:spacing w:after="0"/>
        <w:contextualSpacing/>
        <w:rPr>
          <w:rFonts w:cs="Times New Roman"/>
        </w:rPr>
      </w:pPr>
    </w:p>
    <w:p w14:paraId="175E4B07" w14:textId="13278069" w:rsidR="004F2A40" w:rsidRDefault="00951558" w:rsidP="001166A2">
      <w:pPr>
        <w:spacing w:after="0"/>
        <w:contextualSpacing/>
        <w:rPr>
          <w:rFonts w:cs="Times New Roman"/>
        </w:rPr>
      </w:pPr>
      <w:r>
        <w:rPr>
          <w:rFonts w:cs="Times New Roman"/>
        </w:rPr>
        <w:t xml:space="preserve">Okvirna strategija predstavlja polaznu točku i daje smjernice odnosno okvir budućeg razvoja </w:t>
      </w:r>
      <w:r w:rsidR="003A2653">
        <w:rPr>
          <w:rFonts w:cs="Times New Roman"/>
        </w:rPr>
        <w:t xml:space="preserve">pametnog </w:t>
      </w:r>
      <w:r w:rsidR="003A2653" w:rsidRPr="00CA321A">
        <w:rPr>
          <w:rFonts w:cs="Times New Roman"/>
        </w:rPr>
        <w:t xml:space="preserve">Grada Zagreba </w:t>
      </w:r>
      <w:r w:rsidR="00DF6982" w:rsidRPr="00CA321A">
        <w:rPr>
          <w:rFonts w:cs="Times New Roman"/>
        </w:rPr>
        <w:t xml:space="preserve">na </w:t>
      </w:r>
      <w:r w:rsidR="00DF6982" w:rsidRPr="00CA321A">
        <w:t xml:space="preserve">otvoren, fleksibilan i dovoljno jasan način da podrži konkretna projektna rješenja na terenu. </w:t>
      </w:r>
      <w:r w:rsidR="002421F4" w:rsidRPr="00CA321A">
        <w:t>U</w:t>
      </w:r>
      <w:r w:rsidR="002421F4" w:rsidRPr="00CA321A">
        <w:rPr>
          <w:rFonts w:cs="Times New Roman"/>
        </w:rPr>
        <w:t xml:space="preserve"> svrhu provedbe mjera i projekata za svako strateško područje </w:t>
      </w:r>
      <w:r w:rsidRPr="00CA321A">
        <w:rPr>
          <w:rFonts w:cs="Times New Roman"/>
        </w:rPr>
        <w:t xml:space="preserve">potrebno </w:t>
      </w:r>
      <w:r w:rsidR="002421F4" w:rsidRPr="00CA321A">
        <w:rPr>
          <w:rFonts w:cs="Times New Roman"/>
        </w:rPr>
        <w:t xml:space="preserve">je </w:t>
      </w:r>
      <w:r w:rsidRPr="00CA321A">
        <w:rPr>
          <w:rFonts w:cs="Times New Roman"/>
        </w:rPr>
        <w:t xml:space="preserve">izraditi zaseban akcijski plan </w:t>
      </w:r>
      <w:r w:rsidR="00CD3A87" w:rsidRPr="00CA321A">
        <w:rPr>
          <w:rFonts w:cs="Times New Roman"/>
        </w:rPr>
        <w:t xml:space="preserve">ili drugi provedbeni dokument </w:t>
      </w:r>
      <w:r w:rsidRPr="00CA321A">
        <w:rPr>
          <w:rFonts w:cs="Times New Roman"/>
        </w:rPr>
        <w:t xml:space="preserve">koji će sadržavati </w:t>
      </w:r>
      <w:r w:rsidR="002421F4" w:rsidRPr="00CA321A">
        <w:rPr>
          <w:rFonts w:cs="Times New Roman"/>
        </w:rPr>
        <w:t>potrebne informacije</w:t>
      </w:r>
      <w:r w:rsidRPr="00CA321A">
        <w:rPr>
          <w:rFonts w:cs="Times New Roman"/>
        </w:rPr>
        <w:t xml:space="preserve"> u vidu specifičnih tehnoloških rješenja i opsega odnosno obuhvata primjene</w:t>
      </w:r>
      <w:r w:rsidR="00CA321A" w:rsidRPr="00CA321A">
        <w:rPr>
          <w:rFonts w:cs="Times New Roman"/>
        </w:rPr>
        <w:t>.</w:t>
      </w:r>
      <w:r w:rsidRPr="00CA321A">
        <w:rPr>
          <w:rFonts w:cs="Times New Roman"/>
        </w:rPr>
        <w:t xml:space="preserve"> </w:t>
      </w:r>
      <w:r w:rsidR="00CA321A" w:rsidRPr="00CA321A">
        <w:rPr>
          <w:rFonts w:cs="Times New Roman"/>
        </w:rPr>
        <w:t>N</w:t>
      </w:r>
      <w:r w:rsidRPr="00CA321A">
        <w:rPr>
          <w:rFonts w:cs="Times New Roman"/>
        </w:rPr>
        <w:t xml:space="preserve">a temelju </w:t>
      </w:r>
      <w:r w:rsidR="00CA321A" w:rsidRPr="00CA321A">
        <w:rPr>
          <w:rFonts w:cs="Times New Roman"/>
        </w:rPr>
        <w:t>takvih detaljnijih informacija moguće je dati</w:t>
      </w:r>
      <w:r w:rsidRPr="00CA321A">
        <w:rPr>
          <w:rFonts w:cs="Times New Roman"/>
        </w:rPr>
        <w:t xml:space="preserve"> i procjenu iznosa i izvora financijskih sredstava potrebnih za realizaciju, a što u konačnici treba biti usklađeno s Proračunom Grada Zagreba </w:t>
      </w:r>
      <w:r w:rsidR="003A2653" w:rsidRPr="00CA321A">
        <w:rPr>
          <w:rFonts w:cs="Times New Roman"/>
        </w:rPr>
        <w:t xml:space="preserve">za </w:t>
      </w:r>
      <w:r w:rsidRPr="00CA321A">
        <w:rPr>
          <w:rFonts w:cs="Times New Roman"/>
        </w:rPr>
        <w:t>svaku godinu provedbe.</w:t>
      </w:r>
      <w:r w:rsidR="000D2A3E" w:rsidRPr="00CA321A">
        <w:rPr>
          <w:rFonts w:cs="Times New Roman"/>
        </w:rPr>
        <w:t xml:space="preserve"> </w:t>
      </w:r>
      <w:r w:rsidR="00E451C0" w:rsidRPr="00356F7A">
        <w:rPr>
          <w:rFonts w:cs="Times New Roman"/>
        </w:rPr>
        <w:t xml:space="preserve">Za potrebe koordinacije i praćenja provedbe </w:t>
      </w:r>
      <w:r w:rsidR="00D2098D" w:rsidRPr="00356F7A">
        <w:rPr>
          <w:rFonts w:cs="Times New Roman"/>
        </w:rPr>
        <w:t>svih mjera</w:t>
      </w:r>
      <w:r w:rsidR="001F6A12" w:rsidRPr="00356F7A">
        <w:rPr>
          <w:rFonts w:cs="Times New Roman"/>
        </w:rPr>
        <w:t xml:space="preserve"> i</w:t>
      </w:r>
      <w:r w:rsidR="00D2098D" w:rsidRPr="00356F7A">
        <w:rPr>
          <w:rFonts w:cs="Times New Roman"/>
        </w:rPr>
        <w:t xml:space="preserve"> aktivnosti predviđenih u Okvirnoj strategiji</w:t>
      </w:r>
      <w:r w:rsidR="00E451C0" w:rsidRPr="00356F7A">
        <w:rPr>
          <w:rFonts w:cs="Times New Roman"/>
        </w:rPr>
        <w:t>, Grad Zagreb je ustrojio Odjel za realizaciju i koordinaciju projekata Pametnog grada – Zagreb Smart City</w:t>
      </w:r>
      <w:r w:rsidR="001F6A12" w:rsidRPr="00356F7A">
        <w:rPr>
          <w:rFonts w:cs="Times New Roman"/>
        </w:rPr>
        <w:t>.</w:t>
      </w:r>
    </w:p>
    <w:p w14:paraId="43527219" w14:textId="77777777" w:rsidR="00EB3A10" w:rsidRPr="00E96151" w:rsidRDefault="00EB3A10" w:rsidP="001166A2">
      <w:pPr>
        <w:spacing w:after="0"/>
        <w:contextualSpacing/>
        <w:rPr>
          <w:rFonts w:cs="Times New Roman"/>
        </w:rPr>
      </w:pPr>
    </w:p>
    <w:p w14:paraId="17711C52" w14:textId="77777777" w:rsidR="00E347DB" w:rsidRDefault="00951558" w:rsidP="00E347DB">
      <w:pPr>
        <w:spacing w:after="0"/>
        <w:contextualSpacing/>
        <w:rPr>
          <w:rFonts w:ascii="Calibri" w:hAnsi="Calibri"/>
        </w:rPr>
      </w:pPr>
      <w:r>
        <w:rPr>
          <w:rFonts w:cs="Times New Roman"/>
        </w:rPr>
        <w:t xml:space="preserve">Okvirna strategija usmjerena je prvenstveno na </w:t>
      </w:r>
      <w:r w:rsidR="005D629E">
        <w:rPr>
          <w:rFonts w:cs="Times New Roman"/>
        </w:rPr>
        <w:t>primjenu IKT i digitalizaciju te poticanje razvoja koncepta pametnog grada</w:t>
      </w:r>
      <w:r>
        <w:rPr>
          <w:rFonts w:cs="Times New Roman"/>
        </w:rPr>
        <w:t xml:space="preserve"> te stoga predstavlja komplementaran dokument ostalim strateškim i provedbenim </w:t>
      </w:r>
      <w:r>
        <w:rPr>
          <w:rFonts w:cs="Times New Roman"/>
        </w:rPr>
        <w:lastRenderedPageBreak/>
        <w:t xml:space="preserve">dokumentima Grada Zagreba kao što su </w:t>
      </w:r>
      <w:r w:rsidR="001B005A">
        <w:rPr>
          <w:i/>
        </w:rPr>
        <w:t>Razvojna strategija Grada Zagreba za razdoblje do 2020. godine</w:t>
      </w:r>
      <w:r>
        <w:rPr>
          <w:rFonts w:ascii="Calibri" w:hAnsi="Calibri"/>
          <w:i/>
        </w:rPr>
        <w:t>,</w:t>
      </w:r>
      <w:r w:rsidR="008A13E4">
        <w:rPr>
          <w:rFonts w:ascii="Calibri" w:hAnsi="Calibri"/>
          <w:i/>
        </w:rPr>
        <w:t xml:space="preserve"> Strategija razvoja Urbane aglomeracije Zagreb,</w:t>
      </w:r>
      <w:r>
        <w:rPr>
          <w:rFonts w:ascii="Calibri" w:hAnsi="Calibri"/>
          <w:i/>
        </w:rPr>
        <w:t xml:space="preserve"> Akcijski plan energetski održivog razvitka Grada Zagreba – SEAP</w:t>
      </w:r>
      <w:r w:rsidR="00217609">
        <w:rPr>
          <w:rFonts w:ascii="Calibri" w:hAnsi="Calibri"/>
          <w:i/>
        </w:rPr>
        <w:t xml:space="preserve"> </w:t>
      </w:r>
      <w:r w:rsidR="00217609">
        <w:rPr>
          <w:rFonts w:ascii="Calibri" w:hAnsi="Calibri"/>
        </w:rPr>
        <w:t>te</w:t>
      </w:r>
      <w:r w:rsidR="008A13E4">
        <w:rPr>
          <w:rFonts w:ascii="Calibri" w:hAnsi="Calibri"/>
          <w:i/>
        </w:rPr>
        <w:t xml:space="preserve"> Masterplan prometa Grada Zagreba, Zagrebačke i Krapinsko-zagorske županije</w:t>
      </w:r>
      <w:r w:rsidR="000D2A3E">
        <w:rPr>
          <w:rFonts w:ascii="Calibri" w:hAnsi="Calibri"/>
        </w:rPr>
        <w:t>.</w:t>
      </w:r>
      <w:r w:rsidR="0079164D">
        <w:rPr>
          <w:rFonts w:ascii="Calibri" w:hAnsi="Calibri"/>
        </w:rPr>
        <w:t xml:space="preserve"> Na ovaj način Okvirna strategija pametnog Grada Zagreba predstavlja poveznicu za specijalizirane sektorske </w:t>
      </w:r>
      <w:r w:rsidR="00A90FD6">
        <w:rPr>
          <w:rFonts w:ascii="Calibri" w:hAnsi="Calibri"/>
        </w:rPr>
        <w:t>planove i programe</w:t>
      </w:r>
      <w:r w:rsidR="0079164D">
        <w:rPr>
          <w:rFonts w:ascii="Calibri" w:hAnsi="Calibri"/>
        </w:rPr>
        <w:t>, od kojih nek</w:t>
      </w:r>
      <w:r w:rsidR="00A90FD6">
        <w:rPr>
          <w:rFonts w:ascii="Calibri" w:hAnsi="Calibri"/>
        </w:rPr>
        <w:t>i</w:t>
      </w:r>
      <w:r w:rsidR="0079164D">
        <w:rPr>
          <w:rFonts w:ascii="Calibri" w:hAnsi="Calibri"/>
        </w:rPr>
        <w:t xml:space="preserve"> već postoje, a druge tek treba izraditi, kao što je npr. </w:t>
      </w:r>
      <w:r w:rsidR="00E347DB">
        <w:rPr>
          <w:rFonts w:ascii="Calibri" w:hAnsi="Calibri"/>
        </w:rPr>
        <w:t>Akcijski plan energetski održivog razvitka i prilagodbe klimatskim promjenama Grada Zagreba (SECAP).</w:t>
      </w:r>
    </w:p>
    <w:p w14:paraId="751A340C" w14:textId="77777777" w:rsidR="0079164D" w:rsidRDefault="0079164D" w:rsidP="00940149">
      <w:pPr>
        <w:spacing w:after="0"/>
        <w:contextualSpacing/>
        <w:rPr>
          <w:rFonts w:ascii="Calibri" w:hAnsi="Calibri"/>
        </w:rPr>
      </w:pPr>
    </w:p>
    <w:p w14:paraId="094B9DFC" w14:textId="77777777" w:rsidR="00EF3D9A" w:rsidRDefault="00EF3D9A" w:rsidP="0079164D">
      <w:pPr>
        <w:spacing w:after="0"/>
        <w:contextualSpacing/>
        <w:rPr>
          <w:rFonts w:ascii="Calibri" w:eastAsiaTheme="majorEastAsia" w:hAnsi="Calibri" w:cstheme="majorBidi"/>
          <w:b/>
          <w:bCs/>
          <w:sz w:val="28"/>
          <w:szCs w:val="28"/>
        </w:rPr>
      </w:pPr>
      <w:r>
        <w:br w:type="page"/>
      </w:r>
    </w:p>
    <w:p w14:paraId="34F87622" w14:textId="77777777" w:rsidR="00CD3962" w:rsidRPr="0072072A" w:rsidRDefault="005C0E04" w:rsidP="00456753">
      <w:pPr>
        <w:pStyle w:val="Heading1"/>
        <w:contextualSpacing/>
      </w:pPr>
      <w:bookmarkStart w:id="4" w:name="_Toc516817744"/>
      <w:r w:rsidRPr="0072072A">
        <w:lastRenderedPageBreak/>
        <w:t>Uv</w:t>
      </w:r>
      <w:r w:rsidR="006F0045">
        <w:rPr>
          <w:rFonts w:cs="Times New Roman"/>
        </w:rPr>
        <w:t>od: p</w:t>
      </w:r>
      <w:r w:rsidR="006F0045" w:rsidRPr="002D54B0">
        <w:rPr>
          <w:rFonts w:cs="Times New Roman"/>
        </w:rPr>
        <w:t xml:space="preserve">ametni Grad Zagreb – </w:t>
      </w:r>
      <w:r w:rsidR="006F0045">
        <w:rPr>
          <w:rFonts w:cs="Times New Roman"/>
        </w:rPr>
        <w:t>p</w:t>
      </w:r>
      <w:r w:rsidR="006F0045" w:rsidRPr="002D54B0">
        <w:rPr>
          <w:rFonts w:cs="Times New Roman"/>
        </w:rPr>
        <w:t>utokaz za budućnost</w:t>
      </w:r>
      <w:bookmarkEnd w:id="4"/>
    </w:p>
    <w:p w14:paraId="3AD8C8EC" w14:textId="77777777" w:rsidR="001E20E3" w:rsidRPr="00AB5DF6" w:rsidRDefault="001E20E3" w:rsidP="00456753">
      <w:pPr>
        <w:contextualSpacing/>
        <w:rPr>
          <w:rFonts w:cs="Times New Roman"/>
          <w:b/>
        </w:rPr>
      </w:pPr>
      <w:r w:rsidRPr="00650D18">
        <w:rPr>
          <w:rFonts w:cs="Times New Roman"/>
          <w:b/>
          <w:i/>
        </w:rPr>
        <w:t>Smart city</w:t>
      </w:r>
      <w:r w:rsidRPr="00AB5DF6">
        <w:rPr>
          <w:rFonts w:cs="Times New Roman"/>
          <w:b/>
        </w:rPr>
        <w:t xml:space="preserve"> – što je to?</w:t>
      </w:r>
    </w:p>
    <w:p w14:paraId="29A0E605" w14:textId="77777777" w:rsidR="001E20E3" w:rsidRPr="00AB5DF6" w:rsidRDefault="001E20E3" w:rsidP="00456753">
      <w:pPr>
        <w:contextualSpacing/>
        <w:rPr>
          <w:rFonts w:cs="Times New Roman"/>
        </w:rPr>
      </w:pPr>
    </w:p>
    <w:p w14:paraId="1CA510F4" w14:textId="77777777" w:rsidR="007F2826" w:rsidRPr="00665548" w:rsidRDefault="007F2826" w:rsidP="007F2826">
      <w:pPr>
        <w:contextualSpacing/>
        <w:rPr>
          <w:rFonts w:cs="Times New Roman"/>
        </w:rPr>
      </w:pPr>
      <w:r w:rsidRPr="00FB78EC">
        <w:rPr>
          <w:rFonts w:cs="Times New Roman"/>
        </w:rPr>
        <w:t>Pametni gradovi</w:t>
      </w:r>
      <w:r>
        <w:rPr>
          <w:rFonts w:cs="Times New Roman"/>
        </w:rPr>
        <w:t xml:space="preserve"> (eng.</w:t>
      </w:r>
      <w:r w:rsidRPr="00FB78EC">
        <w:rPr>
          <w:rFonts w:cs="Times New Roman"/>
        </w:rPr>
        <w:t xml:space="preserve"> </w:t>
      </w:r>
      <w:r w:rsidRPr="007A7461">
        <w:rPr>
          <w:rFonts w:cs="Times New Roman"/>
          <w:i/>
        </w:rPr>
        <w:t>Smart Cities</w:t>
      </w:r>
      <w:r>
        <w:rPr>
          <w:rFonts w:cs="Times New Roman"/>
        </w:rPr>
        <w:t>)</w:t>
      </w:r>
      <w:r w:rsidRPr="00FB78EC">
        <w:rPr>
          <w:rFonts w:cs="Times New Roman"/>
        </w:rPr>
        <w:t xml:space="preserve"> </w:t>
      </w:r>
      <w:r>
        <w:rPr>
          <w:rFonts w:cs="Times New Roman"/>
        </w:rPr>
        <w:t>su</w:t>
      </w:r>
      <w:r w:rsidRPr="00FB78EC">
        <w:rPr>
          <w:rFonts w:cs="Times New Roman"/>
        </w:rPr>
        <w:t xml:space="preserve"> </w:t>
      </w:r>
      <w:r>
        <w:rPr>
          <w:rFonts w:cs="Times New Roman"/>
        </w:rPr>
        <w:t xml:space="preserve">gradovi </w:t>
      </w:r>
      <w:r w:rsidRPr="00E2299A">
        <w:rPr>
          <w:rFonts w:cs="Times New Roman"/>
        </w:rPr>
        <w:t>po mjeri čovjeka</w:t>
      </w:r>
      <w:r>
        <w:rPr>
          <w:rFonts w:cs="Times New Roman"/>
        </w:rPr>
        <w:t>, odnosno</w:t>
      </w:r>
      <w:r w:rsidRPr="00FB78EC">
        <w:rPr>
          <w:rFonts w:cs="Times New Roman"/>
        </w:rPr>
        <w:t xml:space="preserve"> razvijena urbana područja</w:t>
      </w:r>
      <w:r w:rsidRPr="00310597">
        <w:rPr>
          <w:rFonts w:cs="Times New Roman"/>
        </w:rPr>
        <w:t xml:space="preserve"> koja</w:t>
      </w:r>
      <w:r w:rsidRPr="0081202E">
        <w:rPr>
          <w:rFonts w:cs="Times New Roman"/>
        </w:rPr>
        <w:t xml:space="preserve"> </w:t>
      </w:r>
      <w:r w:rsidRPr="00E2299A">
        <w:rPr>
          <w:rFonts w:cs="Times New Roman"/>
        </w:rPr>
        <w:t>omogućavaju učinkovito korištenje prirodnih resursa</w:t>
      </w:r>
      <w:r>
        <w:rPr>
          <w:rFonts w:cs="Times New Roman"/>
        </w:rPr>
        <w:t xml:space="preserve"> i postojeće gradske infrastrukture</w:t>
      </w:r>
      <w:r w:rsidRPr="00E2299A">
        <w:rPr>
          <w:rFonts w:cs="Times New Roman"/>
        </w:rPr>
        <w:t xml:space="preserve">, </w:t>
      </w:r>
      <w:r w:rsidRPr="003E32D1">
        <w:rPr>
          <w:rFonts w:cs="Times New Roman"/>
        </w:rPr>
        <w:t xml:space="preserve">održiv gospodarski rast, podržavaju </w:t>
      </w:r>
      <w:r>
        <w:rPr>
          <w:rFonts w:cs="Times New Roman"/>
        </w:rPr>
        <w:t>j</w:t>
      </w:r>
      <w:r w:rsidRPr="002618E6">
        <w:rPr>
          <w:rFonts w:cs="Times New Roman"/>
        </w:rPr>
        <w:t>ačanje kapaciteta za istraživanje, razvoj i inovacije</w:t>
      </w:r>
      <w:r>
        <w:rPr>
          <w:rFonts w:cs="Times New Roman"/>
        </w:rPr>
        <w:t xml:space="preserve"> te</w:t>
      </w:r>
      <w:r w:rsidRPr="003E32D1">
        <w:rPr>
          <w:rFonts w:cs="Times New Roman"/>
        </w:rPr>
        <w:t xml:space="preserve"> </w:t>
      </w:r>
      <w:r w:rsidRPr="00A24A11">
        <w:rPr>
          <w:rFonts w:cs="Times New Roman"/>
        </w:rPr>
        <w:t xml:space="preserve">osiguravaju </w:t>
      </w:r>
      <w:r w:rsidRPr="00983F6F">
        <w:rPr>
          <w:rFonts w:cs="Times New Roman"/>
        </w:rPr>
        <w:t xml:space="preserve">visoku kvalitetu života i dostupnost javnih </w:t>
      </w:r>
      <w:r>
        <w:rPr>
          <w:rFonts w:cs="Times New Roman"/>
        </w:rPr>
        <w:t xml:space="preserve">digitalnih </w:t>
      </w:r>
      <w:r w:rsidRPr="00983F6F">
        <w:rPr>
          <w:rFonts w:cs="Times New Roman"/>
        </w:rPr>
        <w:t xml:space="preserve">usluga </w:t>
      </w:r>
      <w:r w:rsidRPr="00F25E1C">
        <w:rPr>
          <w:rFonts w:cs="Times New Roman"/>
        </w:rPr>
        <w:t>svim svojim građanima</w:t>
      </w:r>
      <w:r>
        <w:rPr>
          <w:rFonts w:cs="Times New Roman"/>
        </w:rPr>
        <w:t>. Također, pametni gradovi</w:t>
      </w:r>
      <w:r w:rsidRPr="00BE34A1">
        <w:t xml:space="preserve"> </w:t>
      </w:r>
      <w:r w:rsidRPr="00BE34A1">
        <w:rPr>
          <w:rFonts w:cs="Times New Roman"/>
        </w:rPr>
        <w:t xml:space="preserve">integriraju sve funkcije javnih usluga poput rasvjete, prometa ili </w:t>
      </w:r>
      <w:r>
        <w:rPr>
          <w:rFonts w:cs="Times New Roman"/>
        </w:rPr>
        <w:t>opskrbe</w:t>
      </w:r>
      <w:r w:rsidRPr="00BE34A1">
        <w:rPr>
          <w:rFonts w:cs="Times New Roman"/>
        </w:rPr>
        <w:t xml:space="preserve"> energij</w:t>
      </w:r>
      <w:r>
        <w:rPr>
          <w:rFonts w:cs="Times New Roman"/>
        </w:rPr>
        <w:t>om</w:t>
      </w:r>
      <w:r w:rsidRPr="00BE34A1">
        <w:rPr>
          <w:rFonts w:cs="Times New Roman"/>
        </w:rPr>
        <w:t xml:space="preserve"> te na taj način povećavaju njihovu u</w:t>
      </w:r>
      <w:r>
        <w:rPr>
          <w:rFonts w:cs="Times New Roman"/>
        </w:rPr>
        <w:t xml:space="preserve">činkovitost, smanjuju troškove </w:t>
      </w:r>
      <w:r w:rsidRPr="00BE34A1">
        <w:rPr>
          <w:rFonts w:cs="Times New Roman"/>
        </w:rPr>
        <w:t xml:space="preserve">energije, ubrzavaju komunikaciju među </w:t>
      </w:r>
      <w:r w:rsidRPr="00665548">
        <w:rPr>
          <w:rFonts w:cs="Times New Roman"/>
        </w:rPr>
        <w:t>spomenutim podsustavima i znatno smanjuju emisije stakleničkih plinova.</w:t>
      </w:r>
    </w:p>
    <w:p w14:paraId="038830E5" w14:textId="77777777" w:rsidR="007F2826" w:rsidRDefault="007F2826" w:rsidP="007F2826">
      <w:pPr>
        <w:contextualSpacing/>
        <w:rPr>
          <w:rFonts w:cs="Times New Roman"/>
        </w:rPr>
      </w:pPr>
    </w:p>
    <w:p w14:paraId="1AC862E9" w14:textId="77777777" w:rsidR="007F2826" w:rsidRDefault="007F2826" w:rsidP="007F2826">
      <w:pPr>
        <w:contextualSpacing/>
        <w:rPr>
          <w:rFonts w:cs="Times New Roman"/>
        </w:rPr>
      </w:pPr>
      <w:r>
        <w:rPr>
          <w:rFonts w:cs="Times New Roman"/>
        </w:rPr>
        <w:t>Najveći potencijali u osmišljavanju</w:t>
      </w:r>
      <w:r w:rsidRPr="00020F5B">
        <w:rPr>
          <w:rFonts w:cs="Times New Roman"/>
        </w:rPr>
        <w:t xml:space="preserve"> rješenja koja </w:t>
      </w:r>
      <w:r>
        <w:rPr>
          <w:rFonts w:cs="Times New Roman"/>
        </w:rPr>
        <w:t>mogu odgovoriti</w:t>
      </w:r>
      <w:r w:rsidRPr="00020F5B">
        <w:rPr>
          <w:rFonts w:cs="Times New Roman"/>
        </w:rPr>
        <w:t xml:space="preserve"> </w:t>
      </w:r>
      <w:r>
        <w:rPr>
          <w:rFonts w:cs="Times New Roman"/>
        </w:rPr>
        <w:t xml:space="preserve">na </w:t>
      </w:r>
      <w:r w:rsidRPr="00020F5B">
        <w:rPr>
          <w:rFonts w:cs="Times New Roman"/>
        </w:rPr>
        <w:t>ov</w:t>
      </w:r>
      <w:r>
        <w:rPr>
          <w:rFonts w:cs="Times New Roman"/>
        </w:rPr>
        <w:t>e</w:t>
      </w:r>
      <w:r w:rsidRPr="00020F5B">
        <w:rPr>
          <w:rFonts w:cs="Times New Roman"/>
        </w:rPr>
        <w:t xml:space="preserve"> izazov</w:t>
      </w:r>
      <w:r>
        <w:rPr>
          <w:rFonts w:cs="Times New Roman"/>
        </w:rPr>
        <w:t>e</w:t>
      </w:r>
      <w:r w:rsidRPr="00020F5B">
        <w:rPr>
          <w:rFonts w:cs="Times New Roman"/>
        </w:rPr>
        <w:t xml:space="preserve"> </w:t>
      </w:r>
      <w:r>
        <w:rPr>
          <w:rFonts w:cs="Times New Roman"/>
        </w:rPr>
        <w:t xml:space="preserve">nude se kroz kontinuirano razvijanje i korištenje novih inovativnih i tehnoloških </w:t>
      </w:r>
      <w:r w:rsidRPr="00E2299A">
        <w:rPr>
          <w:rFonts w:cs="Times New Roman"/>
        </w:rPr>
        <w:t xml:space="preserve"> </w:t>
      </w:r>
      <w:r>
        <w:rPr>
          <w:rFonts w:cs="Times New Roman"/>
        </w:rPr>
        <w:t>postignuća</w:t>
      </w:r>
      <w:r w:rsidRPr="00E2299A">
        <w:rPr>
          <w:rFonts w:cs="Times New Roman"/>
        </w:rPr>
        <w:t xml:space="preserve"> i ubrzani razvoj in</w:t>
      </w:r>
      <w:r>
        <w:rPr>
          <w:rFonts w:cs="Times New Roman"/>
        </w:rPr>
        <w:t>formacijskih i komunikacijskih</w:t>
      </w:r>
      <w:r w:rsidRPr="00020F5B">
        <w:rPr>
          <w:rFonts w:cs="Times New Roman"/>
        </w:rPr>
        <w:t xml:space="preserve"> tehnologij</w:t>
      </w:r>
      <w:r>
        <w:rPr>
          <w:rFonts w:cs="Times New Roman"/>
        </w:rPr>
        <w:t>a</w:t>
      </w:r>
      <w:r w:rsidRPr="00020F5B">
        <w:rPr>
          <w:rFonts w:cs="Times New Roman"/>
        </w:rPr>
        <w:t xml:space="preserve"> </w:t>
      </w:r>
      <w:r>
        <w:rPr>
          <w:rFonts w:cs="Times New Roman"/>
        </w:rPr>
        <w:t>(u nastavku teksta: IKT), čime se otvara</w:t>
      </w:r>
      <w:r w:rsidRPr="00020F5B">
        <w:rPr>
          <w:rFonts w:cs="Times New Roman"/>
        </w:rPr>
        <w:t xml:space="preserve"> mogućnost za </w:t>
      </w:r>
      <w:r w:rsidRPr="00E2299A">
        <w:rPr>
          <w:rFonts w:cs="Times New Roman"/>
        </w:rPr>
        <w:t xml:space="preserve">neposrednu i kontinuiranu komunikaciju </w:t>
      </w:r>
      <w:r w:rsidRPr="00020F5B">
        <w:rPr>
          <w:rFonts w:cs="Times New Roman"/>
        </w:rPr>
        <w:t xml:space="preserve">građana s </w:t>
      </w:r>
      <w:r w:rsidRPr="00E2299A">
        <w:rPr>
          <w:rFonts w:cs="Times New Roman"/>
        </w:rPr>
        <w:t xml:space="preserve">gradskom upravom, </w:t>
      </w:r>
      <w:r w:rsidRPr="00020F5B">
        <w:rPr>
          <w:rFonts w:cs="Times New Roman"/>
        </w:rPr>
        <w:t xml:space="preserve">gradskim institucijama i pružateljima usluga u </w:t>
      </w:r>
      <w:r>
        <w:rPr>
          <w:rFonts w:cs="Times New Roman"/>
        </w:rPr>
        <w:t>stvarnom</w:t>
      </w:r>
      <w:r w:rsidRPr="00020F5B">
        <w:rPr>
          <w:rFonts w:cs="Times New Roman"/>
        </w:rPr>
        <w:t xml:space="preserve"> </w:t>
      </w:r>
      <w:r w:rsidRPr="00E2299A">
        <w:rPr>
          <w:rFonts w:cs="Times New Roman"/>
        </w:rPr>
        <w:t>vremenu</w:t>
      </w:r>
      <w:r>
        <w:rPr>
          <w:rFonts w:cs="Times New Roman"/>
        </w:rPr>
        <w:t>, uz stalno podizanje svijesti građana o procesima planiranja razvoja grada i infrastrukture</w:t>
      </w:r>
      <w:r w:rsidRPr="00E2299A">
        <w:rPr>
          <w:rFonts w:cs="Times New Roman"/>
        </w:rPr>
        <w:t xml:space="preserve">. </w:t>
      </w:r>
      <w:r w:rsidRPr="00020F5B">
        <w:rPr>
          <w:rFonts w:cs="Times New Roman"/>
        </w:rPr>
        <w:t xml:space="preserve">Ubrzan razvoj naprednih </w:t>
      </w:r>
      <w:r>
        <w:rPr>
          <w:rFonts w:cs="Times New Roman"/>
        </w:rPr>
        <w:t>tehnologija, inovativnih aplikacija i</w:t>
      </w:r>
      <w:r w:rsidRPr="00D8205F">
        <w:rPr>
          <w:rFonts w:cs="Times New Roman"/>
        </w:rPr>
        <w:t xml:space="preserve"> njihovo korištenje u svakodnevnom životu </w:t>
      </w:r>
      <w:r w:rsidRPr="00E2299A">
        <w:rPr>
          <w:rFonts w:cs="Times New Roman"/>
        </w:rPr>
        <w:t xml:space="preserve">rezultirali su idejom razvoja </w:t>
      </w:r>
      <w:r w:rsidRPr="00FB78EC">
        <w:rPr>
          <w:rFonts w:cs="Times New Roman"/>
        </w:rPr>
        <w:t>pametnog grada</w:t>
      </w:r>
      <w:r>
        <w:rPr>
          <w:rFonts w:cs="Times New Roman"/>
        </w:rPr>
        <w:t xml:space="preserve"> </w:t>
      </w:r>
      <w:r w:rsidRPr="00E2299A">
        <w:rPr>
          <w:rFonts w:cs="Times New Roman"/>
        </w:rPr>
        <w:t>koja postaje stvarnost u naprednim gradovima svijeta</w:t>
      </w:r>
      <w:r w:rsidRPr="00FB78EC">
        <w:rPr>
          <w:rFonts w:cs="Times New Roman"/>
        </w:rPr>
        <w:t xml:space="preserve">. </w:t>
      </w:r>
    </w:p>
    <w:p w14:paraId="14875472" w14:textId="77777777" w:rsidR="001E20E3" w:rsidRDefault="001E20E3" w:rsidP="00456753">
      <w:pPr>
        <w:contextualSpacing/>
        <w:rPr>
          <w:rFonts w:cs="Times New Roman"/>
        </w:rPr>
      </w:pPr>
    </w:p>
    <w:p w14:paraId="26BF5E0D" w14:textId="77777777" w:rsidR="00222B5A" w:rsidRPr="00AB5DF6" w:rsidRDefault="00222B5A" w:rsidP="00456753">
      <w:pPr>
        <w:contextualSpacing/>
        <w:rPr>
          <w:rFonts w:cs="Times New Roman"/>
        </w:rPr>
      </w:pPr>
    </w:p>
    <w:p w14:paraId="1687DAE3" w14:textId="77777777" w:rsidR="001E20E3" w:rsidRPr="00AB5DF6" w:rsidRDefault="001E20E3" w:rsidP="00456753">
      <w:pPr>
        <w:contextualSpacing/>
        <w:rPr>
          <w:rFonts w:cs="Times New Roman"/>
          <w:b/>
        </w:rPr>
      </w:pPr>
      <w:r w:rsidRPr="00AB5DF6">
        <w:rPr>
          <w:rFonts w:cs="Times New Roman"/>
          <w:b/>
        </w:rPr>
        <w:t>Pametn</w:t>
      </w:r>
      <w:r w:rsidR="007516A7">
        <w:rPr>
          <w:rFonts w:cs="Times New Roman"/>
          <w:b/>
        </w:rPr>
        <w:t>i</w:t>
      </w:r>
      <w:r w:rsidRPr="00AB5DF6">
        <w:rPr>
          <w:rFonts w:cs="Times New Roman"/>
          <w:b/>
        </w:rPr>
        <w:t xml:space="preserve"> Grad Zagreb</w:t>
      </w:r>
    </w:p>
    <w:p w14:paraId="74E4F8D9" w14:textId="77777777" w:rsidR="001E20E3" w:rsidRPr="00AB5DF6" w:rsidRDefault="001E20E3" w:rsidP="00456753">
      <w:pPr>
        <w:contextualSpacing/>
        <w:rPr>
          <w:rFonts w:cs="Times New Roman"/>
        </w:rPr>
      </w:pPr>
    </w:p>
    <w:p w14:paraId="0F2B9A7D" w14:textId="77777777" w:rsidR="00DB61D3" w:rsidRDefault="00DB61D3" w:rsidP="00DB61D3">
      <w:pPr>
        <w:contextualSpacing/>
        <w:rPr>
          <w:rFonts w:cs="Times New Roman"/>
        </w:rPr>
      </w:pPr>
      <w:r w:rsidRPr="00020F5B">
        <w:rPr>
          <w:rFonts w:cs="Times New Roman"/>
        </w:rPr>
        <w:t>Porast</w:t>
      </w:r>
      <w:r>
        <w:rPr>
          <w:rFonts w:cs="Times New Roman"/>
        </w:rPr>
        <w:t xml:space="preserve"> i starenje</w:t>
      </w:r>
      <w:r w:rsidRPr="00020F5B">
        <w:rPr>
          <w:rFonts w:cs="Times New Roman"/>
        </w:rPr>
        <w:t xml:space="preserve"> stanovništva Grada Zagreba, </w:t>
      </w:r>
      <w:r>
        <w:rPr>
          <w:rFonts w:cs="Times New Roman"/>
        </w:rPr>
        <w:t>porast potreba</w:t>
      </w:r>
      <w:r w:rsidRPr="00020F5B">
        <w:rPr>
          <w:rFonts w:cs="Times New Roman"/>
        </w:rPr>
        <w:t xml:space="preserve"> za mobilnošću, </w:t>
      </w:r>
      <w:r>
        <w:rPr>
          <w:rFonts w:cs="Times New Roman"/>
        </w:rPr>
        <w:t>povećanje</w:t>
      </w:r>
      <w:r w:rsidRPr="00020F5B">
        <w:rPr>
          <w:rFonts w:cs="Times New Roman"/>
        </w:rPr>
        <w:t xml:space="preserve"> priti</w:t>
      </w:r>
      <w:r>
        <w:rPr>
          <w:rFonts w:cs="Times New Roman"/>
        </w:rPr>
        <w:t>s</w:t>
      </w:r>
      <w:r w:rsidRPr="00020F5B">
        <w:rPr>
          <w:rFonts w:cs="Times New Roman"/>
        </w:rPr>
        <w:t>k</w:t>
      </w:r>
      <w:r>
        <w:rPr>
          <w:rFonts w:cs="Times New Roman"/>
        </w:rPr>
        <w:t>a</w:t>
      </w:r>
      <w:r w:rsidRPr="00020F5B">
        <w:rPr>
          <w:rFonts w:cs="Times New Roman"/>
        </w:rPr>
        <w:t xml:space="preserve"> na gradske resurse u pogledu potrošnje energije i vode, povećan</w:t>
      </w:r>
      <w:r w:rsidRPr="007A7461">
        <w:rPr>
          <w:rFonts w:cs="Times New Roman"/>
        </w:rPr>
        <w:t>je</w:t>
      </w:r>
      <w:r w:rsidRPr="00020F5B">
        <w:rPr>
          <w:rFonts w:cs="Times New Roman"/>
        </w:rPr>
        <w:t xml:space="preserve"> potražnj</w:t>
      </w:r>
      <w:r w:rsidRPr="007A7461">
        <w:rPr>
          <w:rFonts w:cs="Times New Roman"/>
        </w:rPr>
        <w:t>e</w:t>
      </w:r>
      <w:r w:rsidRPr="00020F5B">
        <w:rPr>
          <w:rFonts w:cs="Times New Roman"/>
        </w:rPr>
        <w:t xml:space="preserve"> za poslom</w:t>
      </w:r>
      <w:r>
        <w:rPr>
          <w:rFonts w:cs="Times New Roman"/>
        </w:rPr>
        <w:t xml:space="preserve"> te</w:t>
      </w:r>
      <w:r w:rsidRPr="00020F5B">
        <w:rPr>
          <w:rFonts w:cs="Times New Roman"/>
        </w:rPr>
        <w:t xml:space="preserve"> </w:t>
      </w:r>
      <w:r w:rsidR="0059716B">
        <w:rPr>
          <w:rFonts w:cs="Times New Roman"/>
        </w:rPr>
        <w:t>rast</w:t>
      </w:r>
      <w:r w:rsidRPr="00020F5B">
        <w:rPr>
          <w:rFonts w:cs="Times New Roman"/>
        </w:rPr>
        <w:t xml:space="preserve"> životnih troškova nameću potrebu za </w:t>
      </w:r>
      <w:r>
        <w:rPr>
          <w:rFonts w:cs="Times New Roman"/>
        </w:rPr>
        <w:t>pro</w:t>
      </w:r>
      <w:r w:rsidRPr="00020F5B">
        <w:rPr>
          <w:rFonts w:cs="Times New Roman"/>
        </w:rPr>
        <w:t>nalaženjem rješenja koja će</w:t>
      </w:r>
      <w:r>
        <w:rPr>
          <w:rFonts w:cs="Times New Roman"/>
        </w:rPr>
        <w:t xml:space="preserve"> </w:t>
      </w:r>
      <w:r w:rsidR="00353821">
        <w:rPr>
          <w:rFonts w:cs="Times New Roman"/>
        </w:rPr>
        <w:t xml:space="preserve">odgovoriti na nove potrebe građana i </w:t>
      </w:r>
      <w:r>
        <w:rPr>
          <w:rFonts w:cs="Times New Roman"/>
        </w:rPr>
        <w:t>omogućiti</w:t>
      </w:r>
      <w:r w:rsidRPr="00020F5B">
        <w:rPr>
          <w:rFonts w:cs="Times New Roman"/>
        </w:rPr>
        <w:t xml:space="preserve"> </w:t>
      </w:r>
      <w:r>
        <w:rPr>
          <w:rFonts w:cs="Times New Roman"/>
        </w:rPr>
        <w:t>održiv</w:t>
      </w:r>
      <w:r w:rsidR="00353821">
        <w:rPr>
          <w:rFonts w:cs="Times New Roman"/>
        </w:rPr>
        <w:t>i</w:t>
      </w:r>
      <w:r>
        <w:rPr>
          <w:rFonts w:cs="Times New Roman"/>
        </w:rPr>
        <w:t xml:space="preserve"> razvoj Grada</w:t>
      </w:r>
      <w:r w:rsidRPr="00020F5B">
        <w:rPr>
          <w:rFonts w:cs="Times New Roman"/>
        </w:rPr>
        <w:t xml:space="preserve">. </w:t>
      </w:r>
      <w:r w:rsidRPr="00CE208D">
        <w:rPr>
          <w:rFonts w:cs="Times New Roman"/>
        </w:rPr>
        <w:t>Porast gradskog stanovništva postavlja sve veće zahtjeve za postojeću gradsku infrastrukturu koj</w:t>
      </w:r>
      <w:r>
        <w:rPr>
          <w:rFonts w:cs="Times New Roman"/>
        </w:rPr>
        <w:t>a</w:t>
      </w:r>
      <w:r w:rsidRPr="00CE208D">
        <w:rPr>
          <w:rFonts w:cs="Times New Roman"/>
        </w:rPr>
        <w:t xml:space="preserve"> ima ograničene kapacitete i vijek trajanja</w:t>
      </w:r>
      <w:r w:rsidR="00AF0971">
        <w:rPr>
          <w:rFonts w:cs="Times New Roman"/>
        </w:rPr>
        <w:t xml:space="preserve"> te postavlja nove izazove za </w:t>
      </w:r>
      <w:r w:rsidRPr="00CE208D">
        <w:rPr>
          <w:rFonts w:cs="Times New Roman"/>
        </w:rPr>
        <w:t xml:space="preserve">temeljno funkcioniranje gradskog života. Sve složeniji su zahtjevi u području </w:t>
      </w:r>
      <w:r>
        <w:rPr>
          <w:rFonts w:cs="Times New Roman"/>
        </w:rPr>
        <w:t>urbanističkog</w:t>
      </w:r>
      <w:r w:rsidRPr="00CE208D">
        <w:rPr>
          <w:rFonts w:cs="Times New Roman"/>
        </w:rPr>
        <w:t xml:space="preserve"> planiranja, prometne infrastrukture, javnog prijevoza, opskrbe vodom i energijom, </w:t>
      </w:r>
      <w:r>
        <w:rPr>
          <w:rFonts w:cs="Times New Roman"/>
        </w:rPr>
        <w:t xml:space="preserve">zaštite okoliša, prilagodbe klimatskim promjenama, </w:t>
      </w:r>
      <w:r w:rsidRPr="00CE208D">
        <w:rPr>
          <w:rFonts w:cs="Times New Roman"/>
        </w:rPr>
        <w:t>održivog gospodarenja otpadom te području dostave roba. Sve ovo nameće potrebu razvoja pametnih rješenja za Grad Zagreb</w:t>
      </w:r>
      <w:r>
        <w:rPr>
          <w:rFonts w:cs="Times New Roman"/>
        </w:rPr>
        <w:t>, pri čemu nije moguće jednostavno kopirati postojeća rješenja drugih gradova, već treba tražiti rješenja prilagođena Gradu Zagrebu i potrebama njegovih građana.</w:t>
      </w:r>
    </w:p>
    <w:p w14:paraId="16D2786B" w14:textId="77777777" w:rsidR="00DB61D3" w:rsidRDefault="00DB61D3" w:rsidP="00DB61D3">
      <w:pPr>
        <w:contextualSpacing/>
        <w:rPr>
          <w:rFonts w:cs="Times New Roman"/>
        </w:rPr>
      </w:pPr>
    </w:p>
    <w:p w14:paraId="23624D88" w14:textId="77777777" w:rsidR="00DB61D3" w:rsidRDefault="00DB61D3" w:rsidP="00DB61D3">
      <w:pPr>
        <w:spacing w:after="0"/>
        <w:contextualSpacing/>
        <w:rPr>
          <w:rFonts w:cs="Times New Roman"/>
        </w:rPr>
      </w:pPr>
      <w:r>
        <w:rPr>
          <w:rFonts w:cs="Times New Roman"/>
        </w:rPr>
        <w:t>Ključna svrha pametnih gradova je pružiti</w:t>
      </w:r>
      <w:r w:rsidRPr="002618E6">
        <w:rPr>
          <w:rFonts w:cs="Times New Roman"/>
        </w:rPr>
        <w:t xml:space="preserve"> optimalnu kvalitetu života </w:t>
      </w:r>
      <w:r>
        <w:rPr>
          <w:rFonts w:cs="Times New Roman"/>
        </w:rPr>
        <w:t>za sve građane</w:t>
      </w:r>
      <w:r w:rsidRPr="002618E6">
        <w:rPr>
          <w:rFonts w:cs="Times New Roman"/>
        </w:rPr>
        <w:t xml:space="preserve"> u kombinaciji s najvišim mogućim nivoom očuvanja resursa</w:t>
      </w:r>
      <w:r>
        <w:rPr>
          <w:rFonts w:cs="Times New Roman"/>
        </w:rPr>
        <w:t>. a to je ono čemu i Grad Zagreb teži. Navedeno se može postići samo inovativnim urbanim upravljanjem odnosno r</w:t>
      </w:r>
      <w:r w:rsidRPr="00FA5C34">
        <w:rPr>
          <w:rFonts w:cs="Times New Roman"/>
        </w:rPr>
        <w:t>azvoj</w:t>
      </w:r>
      <w:r>
        <w:rPr>
          <w:rFonts w:cs="Times New Roman"/>
        </w:rPr>
        <w:t>em</w:t>
      </w:r>
      <w:r w:rsidRPr="00FA5C34">
        <w:rPr>
          <w:rFonts w:cs="Times New Roman"/>
        </w:rPr>
        <w:t xml:space="preserve"> korisnih rješenja na osnovu realnih podataka </w:t>
      </w:r>
      <w:r>
        <w:rPr>
          <w:rFonts w:cs="Times New Roman"/>
        </w:rPr>
        <w:t xml:space="preserve">i informacija </w:t>
      </w:r>
      <w:r w:rsidRPr="00FA5C34">
        <w:rPr>
          <w:rFonts w:cs="Times New Roman"/>
        </w:rPr>
        <w:t xml:space="preserve">iz gradskog života </w:t>
      </w:r>
      <w:r>
        <w:rPr>
          <w:rFonts w:cs="Times New Roman"/>
        </w:rPr>
        <w:t>koristeći pritom komunikacijske tehnologije, i to na način da one:</w:t>
      </w:r>
    </w:p>
    <w:p w14:paraId="0D4517C7" w14:textId="77777777" w:rsidR="00DB61D3" w:rsidRDefault="00DB61D3" w:rsidP="00DB61D3">
      <w:pPr>
        <w:pStyle w:val="ListParagraph"/>
        <w:numPr>
          <w:ilvl w:val="0"/>
          <w:numId w:val="4"/>
        </w:numPr>
        <w:spacing w:after="0"/>
        <w:rPr>
          <w:rFonts w:cs="Times New Roman"/>
        </w:rPr>
      </w:pPr>
      <w:r>
        <w:rPr>
          <w:rFonts w:cs="Times New Roman"/>
        </w:rPr>
        <w:t>Povezuju različite izvore informacija omogućavajući na taj način sinergijske učinke</w:t>
      </w:r>
    </w:p>
    <w:p w14:paraId="2EADD7B4" w14:textId="77777777" w:rsidR="00DB61D3" w:rsidRDefault="00DB61D3" w:rsidP="00DB61D3">
      <w:pPr>
        <w:pStyle w:val="ListParagraph"/>
        <w:numPr>
          <w:ilvl w:val="0"/>
          <w:numId w:val="4"/>
        </w:numPr>
        <w:spacing w:after="0"/>
        <w:rPr>
          <w:rFonts w:cs="Times New Roman"/>
        </w:rPr>
      </w:pPr>
      <w:r>
        <w:rPr>
          <w:rFonts w:cs="Times New Roman"/>
        </w:rPr>
        <w:t xml:space="preserve">Postignu značajnu razinu efikasnosti i očuvanje resursa kroz integrirane pristupe i </w:t>
      </w:r>
    </w:p>
    <w:p w14:paraId="5E38E6E3" w14:textId="77777777" w:rsidR="00DB61D3" w:rsidRPr="00624FA3" w:rsidRDefault="00DB61D3" w:rsidP="00DB61D3">
      <w:pPr>
        <w:pStyle w:val="ListParagraph"/>
        <w:numPr>
          <w:ilvl w:val="0"/>
          <w:numId w:val="4"/>
        </w:numPr>
        <w:spacing w:after="0"/>
        <w:rPr>
          <w:rFonts w:cs="Times New Roman"/>
        </w:rPr>
      </w:pPr>
      <w:r>
        <w:rPr>
          <w:rFonts w:cs="Times New Roman"/>
        </w:rPr>
        <w:t>Pri tome uključuju i građane i investitore u razvoj grada kako bi ga učinile što atraktivnijim, održivijim, otpornim na brojne izazove i posvećenom povećanju kvalitete života.</w:t>
      </w:r>
    </w:p>
    <w:p w14:paraId="47FE6BC7" w14:textId="77777777" w:rsidR="00DB61D3" w:rsidRPr="007B48FD" w:rsidRDefault="00DB61D3" w:rsidP="00DB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rPr>
      </w:pPr>
    </w:p>
    <w:p w14:paraId="06799EEB" w14:textId="77777777" w:rsidR="00222B5A" w:rsidRDefault="00DB61D3" w:rsidP="00DB61D3">
      <w:pPr>
        <w:rPr>
          <w:rFonts w:cs="Times New Roman"/>
          <w:b/>
        </w:rPr>
      </w:pPr>
      <w:r w:rsidRPr="00BC38D4">
        <w:rPr>
          <w:rFonts w:cs="Times New Roman"/>
        </w:rPr>
        <w:t xml:space="preserve">Pametni </w:t>
      </w:r>
      <w:r>
        <w:rPr>
          <w:rFonts w:cs="Times New Roman"/>
        </w:rPr>
        <w:t>G</w:t>
      </w:r>
      <w:r w:rsidRPr="00BC38D4">
        <w:rPr>
          <w:rFonts w:cs="Times New Roman"/>
        </w:rPr>
        <w:t xml:space="preserve">rad Zagreb </w:t>
      </w:r>
      <w:r>
        <w:rPr>
          <w:rFonts w:cs="Times New Roman"/>
        </w:rPr>
        <w:t>stoga podrazumijeva</w:t>
      </w:r>
      <w:r w:rsidRPr="00BC38D4">
        <w:rPr>
          <w:rFonts w:cs="Times New Roman"/>
        </w:rPr>
        <w:t xml:space="preserve"> mjesto </w:t>
      </w:r>
      <w:r>
        <w:rPr>
          <w:rFonts w:cs="Times New Roman"/>
        </w:rPr>
        <w:t xml:space="preserve">visoke kvalitete života i </w:t>
      </w:r>
      <w:r w:rsidRPr="000B723E">
        <w:rPr>
          <w:rFonts w:cs="Times New Roman"/>
        </w:rPr>
        <w:t xml:space="preserve">konkurentno sposobnog gospodarstva </w:t>
      </w:r>
      <w:r>
        <w:rPr>
          <w:rFonts w:cs="Times New Roman"/>
        </w:rPr>
        <w:t>što se može</w:t>
      </w:r>
      <w:r w:rsidRPr="000B723E">
        <w:rPr>
          <w:rFonts w:cs="Times New Roman"/>
        </w:rPr>
        <w:t xml:space="preserve"> postići jedino kontinuirani</w:t>
      </w:r>
      <w:r>
        <w:rPr>
          <w:rFonts w:cs="Times New Roman"/>
        </w:rPr>
        <w:t>m</w:t>
      </w:r>
      <w:r w:rsidRPr="000B723E">
        <w:rPr>
          <w:rFonts w:cs="Times New Roman"/>
        </w:rPr>
        <w:t xml:space="preserve"> razvoj</w:t>
      </w:r>
      <w:r>
        <w:rPr>
          <w:rFonts w:cs="Times New Roman"/>
        </w:rPr>
        <w:t>em</w:t>
      </w:r>
      <w:r w:rsidRPr="000B723E">
        <w:rPr>
          <w:rFonts w:cs="Times New Roman"/>
        </w:rPr>
        <w:t xml:space="preserve"> novih inovativ</w:t>
      </w:r>
      <w:r>
        <w:rPr>
          <w:rFonts w:cs="Times New Roman"/>
        </w:rPr>
        <w:t>nih rješenja na svim područjima bitnim za razvoj grada pri čemu ključnu ulogu imaju napredne integrirane digitalne i  komunikacijske tehnologije.</w:t>
      </w:r>
      <w:r w:rsidR="00222B5A">
        <w:rPr>
          <w:rFonts w:cs="Times New Roman"/>
          <w:b/>
        </w:rPr>
        <w:br w:type="page"/>
      </w:r>
    </w:p>
    <w:p w14:paraId="02D246E3" w14:textId="77777777" w:rsidR="001E20E3" w:rsidRPr="00EF1AEA" w:rsidRDefault="00D555F4" w:rsidP="00456753">
      <w:pPr>
        <w:contextualSpacing/>
        <w:rPr>
          <w:rFonts w:cs="Times New Roman"/>
          <w:b/>
        </w:rPr>
      </w:pPr>
      <w:r>
        <w:rPr>
          <w:rFonts w:cs="Times New Roman"/>
          <w:b/>
        </w:rPr>
        <w:lastRenderedPageBreak/>
        <w:t>Okvirna s</w:t>
      </w:r>
      <w:r w:rsidR="001E20E3" w:rsidRPr="00EF1AEA">
        <w:rPr>
          <w:rFonts w:cs="Times New Roman"/>
          <w:b/>
        </w:rPr>
        <w:t>trategija – način izrade i ciljevi</w:t>
      </w:r>
    </w:p>
    <w:p w14:paraId="57F617B4" w14:textId="77777777" w:rsidR="001E20E3" w:rsidRPr="00665548" w:rsidRDefault="001E20E3" w:rsidP="00456753">
      <w:pPr>
        <w:spacing w:after="0"/>
        <w:contextualSpacing/>
        <w:rPr>
          <w:rFonts w:cs="Times New Roman"/>
        </w:rPr>
      </w:pPr>
    </w:p>
    <w:p w14:paraId="16F838CD" w14:textId="77777777" w:rsidR="00C47058" w:rsidRPr="00C47058" w:rsidRDefault="00665548" w:rsidP="00456753">
      <w:pPr>
        <w:spacing w:after="0"/>
        <w:contextualSpacing/>
        <w:rPr>
          <w:rFonts w:cs="Times New Roman"/>
        </w:rPr>
      </w:pPr>
      <w:r w:rsidRPr="00C47058">
        <w:rPr>
          <w:rFonts w:cs="Times New Roman"/>
        </w:rPr>
        <w:t xml:space="preserve">Ova </w:t>
      </w:r>
      <w:r w:rsidR="00D555F4">
        <w:rPr>
          <w:rFonts w:cs="Times New Roman"/>
        </w:rPr>
        <w:t xml:space="preserve">Okvirna </w:t>
      </w:r>
      <w:r w:rsidR="009F011C">
        <w:rPr>
          <w:rFonts w:cs="Times New Roman"/>
        </w:rPr>
        <w:t>s</w:t>
      </w:r>
      <w:r w:rsidRPr="00C47058">
        <w:rPr>
          <w:rFonts w:cs="Times New Roman"/>
        </w:rPr>
        <w:t xml:space="preserve">trategija izrađena je od strane </w:t>
      </w:r>
      <w:r w:rsidRPr="00C47058">
        <w:rPr>
          <w:rFonts w:cs="Times New Roman"/>
          <w:i/>
        </w:rPr>
        <w:t>Radne skupine za razvoj i implementaciju projekata pametnog grada – Zagreb Smart City</w:t>
      </w:r>
      <w:r w:rsidR="00C47058" w:rsidRPr="00C47058">
        <w:rPr>
          <w:rFonts w:cs="Times New Roman"/>
        </w:rPr>
        <w:t xml:space="preserve"> osnovane u listopadu 2016. godine temeljem Odluke gradonačelnika Grada Zagreba, čiji su članovi predstavnici svih relevantnih gradskih ureda, zavoda</w:t>
      </w:r>
      <w:r w:rsidR="00B01B8A">
        <w:rPr>
          <w:rFonts w:cs="Times New Roman"/>
        </w:rPr>
        <w:t>,</w:t>
      </w:r>
      <w:r w:rsidR="00C47058" w:rsidRPr="00C47058">
        <w:rPr>
          <w:rFonts w:cs="Times New Roman"/>
        </w:rPr>
        <w:t xml:space="preserve"> ustanova</w:t>
      </w:r>
      <w:r w:rsidR="00B01B8A">
        <w:rPr>
          <w:rFonts w:cs="Times New Roman"/>
        </w:rPr>
        <w:t xml:space="preserve"> i tvrtki</w:t>
      </w:r>
      <w:r w:rsidR="00C47058" w:rsidRPr="00C47058">
        <w:rPr>
          <w:rFonts w:cs="Times New Roman"/>
        </w:rPr>
        <w:t xml:space="preserve">. U izradi </w:t>
      </w:r>
      <w:r w:rsidR="00D555F4">
        <w:rPr>
          <w:rFonts w:cs="Times New Roman"/>
        </w:rPr>
        <w:t>Okvirne s</w:t>
      </w:r>
      <w:r w:rsidR="00C47058" w:rsidRPr="00C47058">
        <w:rPr>
          <w:rFonts w:cs="Times New Roman"/>
        </w:rPr>
        <w:t>trategije također je sudjelovao i niz vanjskih suradnika u smislu autora pojedinih dijelova teksta</w:t>
      </w:r>
      <w:r w:rsidR="0042680F">
        <w:rPr>
          <w:rFonts w:cs="Times New Roman"/>
        </w:rPr>
        <w:t xml:space="preserve"> za specifična područja</w:t>
      </w:r>
      <w:r w:rsidR="00C47058" w:rsidRPr="00C47058">
        <w:rPr>
          <w:rFonts w:cs="Times New Roman"/>
        </w:rPr>
        <w:t>.</w:t>
      </w:r>
      <w:r w:rsidRPr="00C47058">
        <w:rPr>
          <w:rFonts w:cs="Times New Roman"/>
        </w:rPr>
        <w:t xml:space="preserve"> </w:t>
      </w:r>
      <w:r w:rsidR="00C47058" w:rsidRPr="00C47058">
        <w:rPr>
          <w:rFonts w:cs="Times New Roman"/>
        </w:rPr>
        <w:t xml:space="preserve">Kao prvi korak u izradi </w:t>
      </w:r>
      <w:r w:rsidR="00D555F4">
        <w:rPr>
          <w:rFonts w:cs="Times New Roman"/>
        </w:rPr>
        <w:t>Okvirne s</w:t>
      </w:r>
      <w:r w:rsidR="00C47058" w:rsidRPr="00C47058">
        <w:rPr>
          <w:rFonts w:cs="Times New Roman"/>
        </w:rPr>
        <w:t xml:space="preserve">trategije Radna skupina je u veljači 2017. godine donijela Projektni zadatak koji sadrži osnovne smjernice i upute za izradu, pri čemu su definirani </w:t>
      </w:r>
      <w:r w:rsidR="00C47058">
        <w:rPr>
          <w:rFonts w:cs="Times New Roman"/>
        </w:rPr>
        <w:t>sljedeći</w:t>
      </w:r>
      <w:r w:rsidR="00C47058" w:rsidRPr="00C47058">
        <w:rPr>
          <w:rFonts w:cs="Times New Roman"/>
        </w:rPr>
        <w:t xml:space="preserve"> </w:t>
      </w:r>
      <w:r w:rsidR="00B01B8A" w:rsidRPr="00C47058">
        <w:rPr>
          <w:rFonts w:cs="Times New Roman"/>
        </w:rPr>
        <w:t xml:space="preserve">temeljni </w:t>
      </w:r>
      <w:r w:rsidR="00C47058" w:rsidRPr="00C47058">
        <w:rPr>
          <w:rFonts w:cs="Times New Roman"/>
        </w:rPr>
        <w:t xml:space="preserve">sektori </w:t>
      </w:r>
      <w:r w:rsidR="007D2909">
        <w:rPr>
          <w:rFonts w:cs="Times New Roman"/>
        </w:rPr>
        <w:t xml:space="preserve">u okviru kojih </w:t>
      </w:r>
      <w:r w:rsidR="00CC29F3">
        <w:rPr>
          <w:rFonts w:cs="Times New Roman"/>
        </w:rPr>
        <w:t xml:space="preserve">je potrebno </w:t>
      </w:r>
      <w:r w:rsidR="00B01B8A">
        <w:rPr>
          <w:rFonts w:cs="Times New Roman"/>
        </w:rPr>
        <w:t xml:space="preserve">odrediti </w:t>
      </w:r>
      <w:r w:rsidR="00FC14BD">
        <w:rPr>
          <w:rFonts w:cs="Times New Roman"/>
        </w:rPr>
        <w:t>konkretne mjere odnosno aktivnosti koje će se provoditi</w:t>
      </w:r>
      <w:r w:rsidR="00C47058" w:rsidRPr="00C47058">
        <w:rPr>
          <w:rFonts w:cs="Times New Roman"/>
        </w:rPr>
        <w:t>:</w:t>
      </w:r>
    </w:p>
    <w:p w14:paraId="4BA7C3E0" w14:textId="77777777" w:rsidR="001E20E3" w:rsidRPr="00C47058" w:rsidRDefault="001E20E3" w:rsidP="00456753">
      <w:pPr>
        <w:pStyle w:val="ListParagraph"/>
        <w:numPr>
          <w:ilvl w:val="0"/>
          <w:numId w:val="4"/>
        </w:numPr>
        <w:spacing w:after="0"/>
        <w:rPr>
          <w:rFonts w:cs="Times New Roman"/>
        </w:rPr>
      </w:pPr>
      <w:r w:rsidRPr="00C47058">
        <w:rPr>
          <w:rFonts w:cs="Times New Roman"/>
        </w:rPr>
        <w:t>Kvaliteta života</w:t>
      </w:r>
      <w:r w:rsidR="00EF3D9A">
        <w:rPr>
          <w:rFonts w:cs="Times New Roman"/>
        </w:rPr>
        <w:t>;</w:t>
      </w:r>
    </w:p>
    <w:p w14:paraId="7E123313" w14:textId="77777777" w:rsidR="001E20E3" w:rsidRPr="00C47058" w:rsidRDefault="001E20E3" w:rsidP="00456753">
      <w:pPr>
        <w:pStyle w:val="ListParagraph"/>
        <w:numPr>
          <w:ilvl w:val="0"/>
          <w:numId w:val="4"/>
        </w:numPr>
        <w:spacing w:after="0"/>
        <w:rPr>
          <w:rFonts w:cs="Times New Roman"/>
        </w:rPr>
      </w:pPr>
      <w:r w:rsidRPr="00C47058">
        <w:rPr>
          <w:rFonts w:cs="Times New Roman"/>
        </w:rPr>
        <w:t>Gospodarstvo</w:t>
      </w:r>
      <w:r w:rsidR="00EF3D9A">
        <w:rPr>
          <w:rFonts w:cs="Times New Roman"/>
        </w:rPr>
        <w:t>;</w:t>
      </w:r>
    </w:p>
    <w:p w14:paraId="1B3E63C7" w14:textId="77777777" w:rsidR="001E20E3" w:rsidRPr="00C47058" w:rsidRDefault="001E20E3" w:rsidP="00456753">
      <w:pPr>
        <w:pStyle w:val="ListParagraph"/>
        <w:numPr>
          <w:ilvl w:val="0"/>
          <w:numId w:val="4"/>
        </w:numPr>
        <w:spacing w:after="0"/>
        <w:rPr>
          <w:rFonts w:cs="Times New Roman"/>
        </w:rPr>
      </w:pPr>
      <w:r w:rsidRPr="00C47058">
        <w:rPr>
          <w:rFonts w:cs="Times New Roman"/>
        </w:rPr>
        <w:t>Upravljanje i informiranje</w:t>
      </w:r>
      <w:r w:rsidR="00EF3D9A">
        <w:rPr>
          <w:rFonts w:cs="Times New Roman"/>
        </w:rPr>
        <w:t>;</w:t>
      </w:r>
    </w:p>
    <w:p w14:paraId="43869725" w14:textId="77777777" w:rsidR="001E20E3" w:rsidRPr="00C47058" w:rsidRDefault="001E20E3" w:rsidP="00456753">
      <w:pPr>
        <w:pStyle w:val="ListParagraph"/>
        <w:numPr>
          <w:ilvl w:val="0"/>
          <w:numId w:val="4"/>
        </w:numPr>
        <w:spacing w:after="0"/>
        <w:rPr>
          <w:rFonts w:cs="Times New Roman"/>
        </w:rPr>
      </w:pPr>
      <w:r w:rsidRPr="00C47058">
        <w:rPr>
          <w:rFonts w:cs="Times New Roman"/>
        </w:rPr>
        <w:t>Zaštita okoliša i borba protiv klimatskih promjena</w:t>
      </w:r>
      <w:r w:rsidR="0042680F">
        <w:rPr>
          <w:rFonts w:cs="Times New Roman"/>
        </w:rPr>
        <w:t>.</w:t>
      </w:r>
    </w:p>
    <w:p w14:paraId="1D6135B8" w14:textId="77777777" w:rsidR="00FC14BD" w:rsidRPr="00FC14BD" w:rsidRDefault="00FC14BD" w:rsidP="00456753">
      <w:pPr>
        <w:contextualSpacing/>
        <w:rPr>
          <w:rFonts w:cs="Times New Roman"/>
        </w:rPr>
      </w:pPr>
    </w:p>
    <w:p w14:paraId="35568E10" w14:textId="77777777" w:rsidR="00B80D89" w:rsidRDefault="00B80D89" w:rsidP="00456753">
      <w:pPr>
        <w:contextualSpacing/>
        <w:rPr>
          <w:rFonts w:cs="Times New Roman"/>
        </w:rPr>
      </w:pPr>
      <w:r>
        <w:rPr>
          <w:rFonts w:cs="Times New Roman"/>
        </w:rPr>
        <w:t xml:space="preserve">Početkom siječnja 2018. godine izrađena je radna verzija okvirne strategije na koju su dobiveni komentari svih relevantnih gradskih ureda, zavoda, ustanova i tvrtki, ali također i ključnih dionika koji nisu u vlasništvu </w:t>
      </w:r>
      <w:r w:rsidR="00223924">
        <w:rPr>
          <w:rFonts w:cs="Times New Roman"/>
        </w:rPr>
        <w:t xml:space="preserve">odnosno nadležnošću </w:t>
      </w:r>
      <w:r>
        <w:rPr>
          <w:rFonts w:cs="Times New Roman"/>
        </w:rPr>
        <w:t>Grada Zagreba (u prvom redu društvo HEP d.d.). Nakon dorade u skladu s dobivenim komentarima izrađena je konačna verzija okvirne strategije.</w:t>
      </w:r>
    </w:p>
    <w:p w14:paraId="5494DAD2" w14:textId="77777777" w:rsidR="00B80D89" w:rsidRDefault="00B80D89" w:rsidP="00456753">
      <w:pPr>
        <w:contextualSpacing/>
        <w:rPr>
          <w:rFonts w:cs="Times New Roman"/>
        </w:rPr>
      </w:pPr>
    </w:p>
    <w:p w14:paraId="6D9B906A" w14:textId="77777777" w:rsidR="00BE34A1" w:rsidRPr="00FC14BD" w:rsidRDefault="00D555F4" w:rsidP="00456753">
      <w:pPr>
        <w:contextualSpacing/>
        <w:rPr>
          <w:rFonts w:cs="Times New Roman"/>
        </w:rPr>
      </w:pPr>
      <w:r>
        <w:rPr>
          <w:rFonts w:cs="Times New Roman"/>
        </w:rPr>
        <w:t>Okvirn</w:t>
      </w:r>
      <w:r w:rsidR="00263511">
        <w:rPr>
          <w:rFonts w:cs="Times New Roman"/>
        </w:rPr>
        <w:t>a</w:t>
      </w:r>
      <w:r>
        <w:rPr>
          <w:rFonts w:cs="Times New Roman"/>
        </w:rPr>
        <w:t xml:space="preserve"> s</w:t>
      </w:r>
      <w:r w:rsidR="00FC14BD" w:rsidRPr="00FC14BD">
        <w:rPr>
          <w:rFonts w:cs="Times New Roman"/>
        </w:rPr>
        <w:t>trategij</w:t>
      </w:r>
      <w:r w:rsidR="00263511">
        <w:rPr>
          <w:rFonts w:cs="Times New Roman"/>
        </w:rPr>
        <w:t>a</w:t>
      </w:r>
      <w:r w:rsidR="00FC14BD" w:rsidRPr="00FC14BD">
        <w:rPr>
          <w:rFonts w:cs="Times New Roman"/>
        </w:rPr>
        <w:t xml:space="preserve"> </w:t>
      </w:r>
      <w:r w:rsidR="00263511">
        <w:rPr>
          <w:rFonts w:cs="Times New Roman"/>
        </w:rPr>
        <w:t>određuje</w:t>
      </w:r>
      <w:r w:rsidR="00BE34A1" w:rsidRPr="00FC14BD">
        <w:rPr>
          <w:rFonts w:cs="Times New Roman"/>
        </w:rPr>
        <w:t xml:space="preserve"> smjer razvoja </w:t>
      </w:r>
      <w:r w:rsidR="0092506A" w:rsidRPr="00FC14BD">
        <w:rPr>
          <w:rFonts w:cs="Times New Roman"/>
        </w:rPr>
        <w:t>svih sektora</w:t>
      </w:r>
      <w:r w:rsidR="00BE34A1" w:rsidRPr="00FC14BD">
        <w:rPr>
          <w:rFonts w:cs="Times New Roman"/>
        </w:rPr>
        <w:t xml:space="preserve"> </w:t>
      </w:r>
      <w:r w:rsidR="00F54B53">
        <w:rPr>
          <w:rFonts w:cs="Times New Roman"/>
        </w:rPr>
        <w:t>uz direktnu povezanost s</w:t>
      </w:r>
      <w:r w:rsidR="00BE34A1" w:rsidRPr="00FC14BD">
        <w:rPr>
          <w:rFonts w:cs="Times New Roman"/>
        </w:rPr>
        <w:t xml:space="preserve"> napredn</w:t>
      </w:r>
      <w:r w:rsidR="00956644">
        <w:rPr>
          <w:rFonts w:cs="Times New Roman"/>
        </w:rPr>
        <w:t>im</w:t>
      </w:r>
      <w:r w:rsidR="00BE34A1" w:rsidRPr="00FC14BD">
        <w:rPr>
          <w:rFonts w:cs="Times New Roman"/>
        </w:rPr>
        <w:t xml:space="preserve"> integriran</w:t>
      </w:r>
      <w:r w:rsidR="00956644">
        <w:rPr>
          <w:rFonts w:cs="Times New Roman"/>
        </w:rPr>
        <w:t>im</w:t>
      </w:r>
      <w:r w:rsidR="00BE34A1" w:rsidRPr="00FC14BD">
        <w:rPr>
          <w:rFonts w:cs="Times New Roman"/>
        </w:rPr>
        <w:t xml:space="preserve"> digitaln</w:t>
      </w:r>
      <w:r w:rsidR="00956644">
        <w:rPr>
          <w:rFonts w:cs="Times New Roman"/>
        </w:rPr>
        <w:t>im</w:t>
      </w:r>
      <w:r w:rsidR="00BE34A1" w:rsidRPr="00FC14BD">
        <w:rPr>
          <w:rFonts w:cs="Times New Roman"/>
        </w:rPr>
        <w:t xml:space="preserve"> i komunikacijsk</w:t>
      </w:r>
      <w:r w:rsidR="00956644">
        <w:rPr>
          <w:rFonts w:cs="Times New Roman"/>
        </w:rPr>
        <w:t>im</w:t>
      </w:r>
      <w:r w:rsidR="00BE34A1" w:rsidRPr="00FC14BD">
        <w:rPr>
          <w:rFonts w:cs="Times New Roman"/>
        </w:rPr>
        <w:t xml:space="preserve"> tehnologij</w:t>
      </w:r>
      <w:r w:rsidR="00956644">
        <w:rPr>
          <w:rFonts w:cs="Times New Roman"/>
        </w:rPr>
        <w:t>ama</w:t>
      </w:r>
      <w:r w:rsidR="00BE34A1" w:rsidRPr="00FC14BD">
        <w:rPr>
          <w:rFonts w:cs="Times New Roman"/>
        </w:rPr>
        <w:t>.</w:t>
      </w:r>
      <w:r w:rsidR="0092506A" w:rsidRPr="00FC14BD">
        <w:t xml:space="preserve"> </w:t>
      </w:r>
      <w:r w:rsidR="0092506A" w:rsidRPr="00FC14BD">
        <w:rPr>
          <w:rFonts w:cs="Times New Roman"/>
        </w:rPr>
        <w:t xml:space="preserve">Ovom se </w:t>
      </w:r>
      <w:r>
        <w:rPr>
          <w:rFonts w:cs="Times New Roman"/>
        </w:rPr>
        <w:t xml:space="preserve">okvirnom </w:t>
      </w:r>
      <w:r w:rsidR="0092506A" w:rsidRPr="00FC14BD">
        <w:rPr>
          <w:rFonts w:cs="Times New Roman"/>
        </w:rPr>
        <w:t>strategijom, po uzoru na napredne europske gradove, nastoji usmjeriti Grad Zagreb k implementaciji inovativnih načina korištenja resursa i novih tehnologija, boljoj koordinaciji gradske uprave te aktivnom uključivanju građana u razvoj Grada, u svrhu postizanja optimalne kvalitete života građana, razvoja gospodarstva i smanjenj</w:t>
      </w:r>
      <w:r w:rsidR="004D3A79">
        <w:rPr>
          <w:rFonts w:cs="Times New Roman"/>
        </w:rPr>
        <w:t>e emisija stakleničkih plinova i prilagodbu k</w:t>
      </w:r>
      <w:r w:rsidR="0092506A" w:rsidRPr="00FC14BD">
        <w:rPr>
          <w:rFonts w:cs="Times New Roman"/>
        </w:rPr>
        <w:t>limatsk</w:t>
      </w:r>
      <w:r w:rsidR="004D3A79">
        <w:rPr>
          <w:rFonts w:cs="Times New Roman"/>
        </w:rPr>
        <w:t>im</w:t>
      </w:r>
      <w:r w:rsidR="0092506A" w:rsidRPr="00FC14BD">
        <w:rPr>
          <w:rFonts w:cs="Times New Roman"/>
        </w:rPr>
        <w:t xml:space="preserve"> promjen</w:t>
      </w:r>
      <w:r w:rsidR="004D3A79">
        <w:rPr>
          <w:rFonts w:cs="Times New Roman"/>
        </w:rPr>
        <w:t>ama</w:t>
      </w:r>
      <w:r w:rsidR="0092506A" w:rsidRPr="00FC14BD">
        <w:rPr>
          <w:rFonts w:cs="Times New Roman"/>
        </w:rPr>
        <w:t xml:space="preserve">. </w:t>
      </w:r>
      <w:r w:rsidR="00567445" w:rsidRPr="00FC14BD">
        <w:rPr>
          <w:rFonts w:cs="Times New Roman"/>
        </w:rPr>
        <w:t>Budući da se specifični ciljevi, koji se odnose na energetsku učinkovitost, održivi prijevoz, gospodarski razvoj i dr. međusobno preklapaju, neophodan je cjelovit pristup mogućim rješenjima kako bi se postigla veća učinkovitost uz minimalne troškove te osigurala konstruktivna razmjena znanja i iskustava u okviru izrade</w:t>
      </w:r>
      <w:r w:rsidR="008E60F9">
        <w:rPr>
          <w:rFonts w:cs="Times New Roman"/>
        </w:rPr>
        <w:t xml:space="preserve"> i provedbe</w:t>
      </w:r>
      <w:r w:rsidR="00567445" w:rsidRPr="00FC14BD">
        <w:rPr>
          <w:rFonts w:cs="Times New Roman"/>
        </w:rPr>
        <w:t xml:space="preserve"> </w:t>
      </w:r>
      <w:r w:rsidR="00EB61BC">
        <w:rPr>
          <w:rFonts w:cs="Times New Roman"/>
        </w:rPr>
        <w:t>Okvirne s</w:t>
      </w:r>
      <w:r w:rsidR="00567445" w:rsidRPr="00FC14BD">
        <w:rPr>
          <w:rFonts w:cs="Times New Roman"/>
        </w:rPr>
        <w:t>trategije.</w:t>
      </w:r>
    </w:p>
    <w:p w14:paraId="04002274" w14:textId="77777777" w:rsidR="00DE085B" w:rsidRPr="00FC14BD" w:rsidRDefault="00DE085B" w:rsidP="00456753">
      <w:pPr>
        <w:contextualSpacing/>
        <w:rPr>
          <w:rFonts w:cs="Times New Roman"/>
        </w:rPr>
      </w:pPr>
    </w:p>
    <w:p w14:paraId="14367E01" w14:textId="77777777" w:rsidR="00266060" w:rsidRDefault="00266060" w:rsidP="00456753">
      <w:pPr>
        <w:contextualSpacing/>
        <w:rPr>
          <w:rFonts w:ascii="Calibri" w:eastAsia="Calibri" w:hAnsi="Calibri" w:cs="Times New Roman"/>
        </w:rPr>
      </w:pPr>
      <w:r w:rsidRPr="00FC14BD">
        <w:rPr>
          <w:rFonts w:ascii="Calibri" w:eastAsia="Calibri" w:hAnsi="Calibri" w:cs="Times New Roman"/>
        </w:rPr>
        <w:t xml:space="preserve">Na temelju navedenog, </w:t>
      </w:r>
      <w:r w:rsidR="00D555F4">
        <w:rPr>
          <w:rFonts w:ascii="Calibri" w:eastAsia="Calibri" w:hAnsi="Calibri" w:cs="Times New Roman"/>
        </w:rPr>
        <w:t>Okvirnom s</w:t>
      </w:r>
      <w:r w:rsidRPr="00FC14BD">
        <w:rPr>
          <w:rFonts w:ascii="Calibri" w:eastAsia="Calibri" w:hAnsi="Calibri" w:cs="Times New Roman"/>
        </w:rPr>
        <w:t xml:space="preserve">trategijom planira </w:t>
      </w:r>
      <w:r w:rsidR="007516A7">
        <w:rPr>
          <w:rFonts w:ascii="Calibri" w:eastAsia="Calibri" w:hAnsi="Calibri" w:cs="Times New Roman"/>
        </w:rPr>
        <w:t xml:space="preserve">se </w:t>
      </w:r>
      <w:r w:rsidRPr="00FC14BD">
        <w:rPr>
          <w:rFonts w:ascii="Calibri" w:eastAsia="Calibri" w:hAnsi="Calibri" w:cs="Times New Roman"/>
        </w:rPr>
        <w:t>dugoročno omogućiti:</w:t>
      </w:r>
    </w:p>
    <w:p w14:paraId="098CB93E" w14:textId="77777777" w:rsidR="00266060" w:rsidRPr="00FC14BD" w:rsidRDefault="00266060" w:rsidP="00456753">
      <w:pPr>
        <w:numPr>
          <w:ilvl w:val="0"/>
          <w:numId w:val="2"/>
        </w:numPr>
        <w:contextualSpacing/>
        <w:rPr>
          <w:rFonts w:ascii="Calibri" w:eastAsia="Calibri" w:hAnsi="Calibri" w:cs="Times New Roman"/>
        </w:rPr>
      </w:pPr>
      <w:r w:rsidRPr="0075163D">
        <w:rPr>
          <w:rFonts w:ascii="Calibri" w:eastAsia="Calibri" w:hAnsi="Calibri" w:cs="Times New Roman"/>
        </w:rPr>
        <w:t xml:space="preserve">Povezanost i suradnju svih gradskih sustava i sustava ključnih dionika </w:t>
      </w:r>
      <w:r w:rsidR="00FD6DC0" w:rsidRPr="0075163D">
        <w:rPr>
          <w:rFonts w:ascii="Calibri" w:eastAsia="Calibri" w:hAnsi="Calibri" w:cs="Times New Roman"/>
        </w:rPr>
        <w:t xml:space="preserve">za razvoj i </w:t>
      </w:r>
      <w:r w:rsidRPr="0075163D">
        <w:rPr>
          <w:rFonts w:ascii="Calibri" w:eastAsia="Calibri" w:hAnsi="Calibri" w:cs="Times New Roman"/>
        </w:rPr>
        <w:t>pruža</w:t>
      </w:r>
      <w:r w:rsidR="00FD6DC0" w:rsidRPr="0075163D">
        <w:rPr>
          <w:rFonts w:ascii="Calibri" w:eastAsia="Calibri" w:hAnsi="Calibri" w:cs="Times New Roman"/>
        </w:rPr>
        <w:t>nje</w:t>
      </w:r>
      <w:r w:rsidRPr="0075163D">
        <w:rPr>
          <w:rFonts w:ascii="Calibri" w:eastAsia="Calibri" w:hAnsi="Calibri" w:cs="Times New Roman"/>
        </w:rPr>
        <w:t xml:space="preserve"> usluga</w:t>
      </w:r>
      <w:r w:rsidRPr="0075163D">
        <w:rPr>
          <w:rFonts w:ascii="Arial" w:eastAsia="Calibri" w:hAnsi="Arial" w:cs="Arial"/>
          <w:sz w:val="24"/>
          <w:szCs w:val="24"/>
        </w:rPr>
        <w:t xml:space="preserve"> (</w:t>
      </w:r>
      <w:r w:rsidRPr="0075163D">
        <w:rPr>
          <w:rFonts w:ascii="Calibri" w:eastAsia="Calibri" w:hAnsi="Calibri" w:cs="Times New Roman"/>
        </w:rPr>
        <w:t>javne uprave, privatnog sektora,</w:t>
      </w:r>
      <w:r w:rsidR="0057177A">
        <w:rPr>
          <w:rFonts w:ascii="Calibri" w:eastAsia="Calibri" w:hAnsi="Calibri" w:cs="Times New Roman"/>
        </w:rPr>
        <w:t xml:space="preserve"> civilnog sektora,</w:t>
      </w:r>
      <w:r w:rsidRPr="0075163D">
        <w:rPr>
          <w:rFonts w:ascii="Calibri" w:eastAsia="Calibri" w:hAnsi="Calibri" w:cs="Times New Roman"/>
        </w:rPr>
        <w:t xml:space="preserve"> akademske zajednice</w:t>
      </w:r>
      <w:r w:rsidR="00FD6DC0" w:rsidRPr="0075163D">
        <w:rPr>
          <w:rFonts w:ascii="Calibri" w:eastAsia="Calibri" w:hAnsi="Calibri" w:cs="Times New Roman"/>
        </w:rPr>
        <w:t xml:space="preserve"> i</w:t>
      </w:r>
      <w:r w:rsidRPr="0075163D">
        <w:rPr>
          <w:rFonts w:ascii="Calibri" w:eastAsia="Calibri" w:hAnsi="Calibri" w:cs="Times New Roman"/>
        </w:rPr>
        <w:t xml:space="preserve"> građana</w:t>
      </w:r>
      <w:r w:rsidR="0052670F">
        <w:rPr>
          <w:rFonts w:ascii="Calibri" w:eastAsia="Calibri" w:hAnsi="Calibri" w:cs="Times New Roman"/>
        </w:rPr>
        <w:t xml:space="preserve"> te općenito okoliša i društva u cjelini</w:t>
      </w:r>
      <w:r w:rsidRPr="0075163D">
        <w:rPr>
          <w:rFonts w:ascii="Calibri" w:eastAsia="Calibri" w:hAnsi="Calibri" w:cs="Times New Roman"/>
        </w:rPr>
        <w:t xml:space="preserve">) s ciljem poticanja </w:t>
      </w:r>
      <w:r w:rsidR="00FD6DC0" w:rsidRPr="0075163D">
        <w:rPr>
          <w:rFonts w:ascii="Calibri" w:eastAsia="Calibri" w:hAnsi="Calibri" w:cs="Times New Roman"/>
        </w:rPr>
        <w:t xml:space="preserve">inovacija, </w:t>
      </w:r>
      <w:r w:rsidRPr="00FC14BD">
        <w:rPr>
          <w:rFonts w:ascii="Calibri" w:eastAsia="Calibri" w:hAnsi="Calibri" w:cs="Times New Roman"/>
        </w:rPr>
        <w:t xml:space="preserve">gospodarske aktivnosti </w:t>
      </w:r>
      <w:r w:rsidR="00A41FBA">
        <w:rPr>
          <w:rFonts w:ascii="Calibri" w:eastAsia="Calibri" w:hAnsi="Calibri" w:cs="Times New Roman"/>
        </w:rPr>
        <w:t>te</w:t>
      </w:r>
      <w:r w:rsidRPr="00FC14BD">
        <w:rPr>
          <w:rFonts w:ascii="Calibri" w:eastAsia="Calibri" w:hAnsi="Calibri" w:cs="Times New Roman"/>
        </w:rPr>
        <w:t xml:space="preserve"> dugoročne održivosti </w:t>
      </w:r>
      <w:r w:rsidR="00A41FBA">
        <w:rPr>
          <w:rFonts w:ascii="Calibri" w:eastAsia="Calibri" w:hAnsi="Calibri" w:cs="Times New Roman"/>
        </w:rPr>
        <w:t>i zaštite okoliša na području G</w:t>
      </w:r>
      <w:r w:rsidRPr="00FC14BD">
        <w:rPr>
          <w:rFonts w:ascii="Calibri" w:eastAsia="Calibri" w:hAnsi="Calibri" w:cs="Times New Roman"/>
        </w:rPr>
        <w:t>rada</w:t>
      </w:r>
      <w:r w:rsidR="00FD6DC0">
        <w:rPr>
          <w:rFonts w:ascii="Calibri" w:eastAsia="Calibri" w:hAnsi="Calibri" w:cs="Times New Roman"/>
        </w:rPr>
        <w:t xml:space="preserve"> </w:t>
      </w:r>
      <w:r w:rsidR="00A41FBA">
        <w:rPr>
          <w:rFonts w:ascii="Calibri" w:eastAsia="Calibri" w:hAnsi="Calibri" w:cs="Times New Roman"/>
        </w:rPr>
        <w:t xml:space="preserve">Zagreba </w:t>
      </w:r>
      <w:r w:rsidR="00FD6DC0">
        <w:rPr>
          <w:rFonts w:ascii="Calibri" w:eastAsia="Calibri" w:hAnsi="Calibri" w:cs="Times New Roman"/>
        </w:rPr>
        <w:t xml:space="preserve">(tzv. </w:t>
      </w:r>
      <w:r w:rsidR="00FD6DC0">
        <w:rPr>
          <w:rFonts w:ascii="Calibri" w:eastAsia="Calibri" w:hAnsi="Calibri" w:cs="Times New Roman"/>
          <w:i/>
        </w:rPr>
        <w:t xml:space="preserve">Quintuple Helix </w:t>
      </w:r>
      <w:r w:rsidR="00FD6DC0">
        <w:rPr>
          <w:rFonts w:ascii="Calibri" w:eastAsia="Calibri" w:hAnsi="Calibri" w:cs="Times New Roman"/>
        </w:rPr>
        <w:t>model</w:t>
      </w:r>
      <w:r w:rsidR="007D4736">
        <w:rPr>
          <w:rFonts w:ascii="Calibri" w:eastAsia="Calibri" w:hAnsi="Calibri" w:cs="Times New Roman"/>
        </w:rPr>
        <w:t xml:space="preserve"> koji se temelji na povezanosti navedenih kategorija dionika te okoliša i društva</w:t>
      </w:r>
      <w:r w:rsidR="00FD6DC0">
        <w:rPr>
          <w:rFonts w:ascii="Calibri" w:eastAsia="Calibri" w:hAnsi="Calibri" w:cs="Times New Roman"/>
        </w:rPr>
        <w:t>)</w:t>
      </w:r>
      <w:r w:rsidRPr="00FC14BD">
        <w:rPr>
          <w:rFonts w:ascii="Calibri" w:eastAsia="Calibri" w:hAnsi="Calibri" w:cs="Times New Roman"/>
        </w:rPr>
        <w:t>;</w:t>
      </w:r>
    </w:p>
    <w:p w14:paraId="76AB40EF" w14:textId="77777777" w:rsidR="00266060" w:rsidRPr="00FC14BD" w:rsidRDefault="00266060" w:rsidP="00456753">
      <w:pPr>
        <w:numPr>
          <w:ilvl w:val="0"/>
          <w:numId w:val="2"/>
        </w:numPr>
        <w:contextualSpacing/>
        <w:rPr>
          <w:rFonts w:ascii="Calibri" w:eastAsia="Calibri" w:hAnsi="Calibri" w:cs="Times New Roman"/>
        </w:rPr>
      </w:pPr>
      <w:r w:rsidRPr="00FC14BD">
        <w:rPr>
          <w:rFonts w:ascii="Calibri" w:eastAsia="Calibri" w:hAnsi="Calibri" w:cs="Times New Roman"/>
        </w:rPr>
        <w:t>Analiza stvarnih potreba ključnih dionika, poglavito građana kroz njihovu aktivnu suradnju u aktivnostima grada, s ciljem poboljšanja kvalitete života i zadovoljstva dionika;</w:t>
      </w:r>
    </w:p>
    <w:p w14:paraId="22E7009F" w14:textId="77777777" w:rsidR="00266060" w:rsidRPr="00FC14BD" w:rsidRDefault="00266060" w:rsidP="00456753">
      <w:pPr>
        <w:numPr>
          <w:ilvl w:val="0"/>
          <w:numId w:val="2"/>
        </w:numPr>
        <w:contextualSpacing/>
        <w:rPr>
          <w:rFonts w:ascii="Calibri" w:eastAsia="Calibri" w:hAnsi="Calibri" w:cs="Times New Roman"/>
        </w:rPr>
      </w:pPr>
      <w:r w:rsidRPr="00FC14BD">
        <w:rPr>
          <w:rFonts w:ascii="Calibri" w:eastAsia="Calibri" w:hAnsi="Calibri" w:cs="Times New Roman"/>
        </w:rPr>
        <w:t>Prikupljanje i analiza podataka vezanih za usluge grada i aktivnosti u gradu i povratno djelovanje po osnovi prikupljenih podataka, s ciljem proaktivnog i reaktivnog djelovanja.</w:t>
      </w:r>
    </w:p>
    <w:p w14:paraId="130F878A" w14:textId="77777777" w:rsidR="00FC14BD" w:rsidRPr="00835114" w:rsidRDefault="00FC14BD" w:rsidP="00456753">
      <w:pPr>
        <w:spacing w:after="0"/>
        <w:rPr>
          <w:rFonts w:cs="Times New Roman"/>
        </w:rPr>
      </w:pPr>
    </w:p>
    <w:p w14:paraId="55CF8050" w14:textId="1BAA3328" w:rsidR="002660E8" w:rsidRPr="00F75B31" w:rsidRDefault="00FC14BD" w:rsidP="00456753">
      <w:pPr>
        <w:spacing w:after="0"/>
        <w:rPr>
          <w:rFonts w:ascii="Calibri" w:hAnsi="Calibri"/>
          <w:iCs/>
        </w:rPr>
      </w:pPr>
      <w:r w:rsidRPr="00835114">
        <w:rPr>
          <w:rFonts w:cs="Times New Roman"/>
        </w:rPr>
        <w:t xml:space="preserve">Pri izradi </w:t>
      </w:r>
      <w:r w:rsidR="0052670F">
        <w:rPr>
          <w:rFonts w:cs="Times New Roman"/>
        </w:rPr>
        <w:t>O</w:t>
      </w:r>
      <w:r w:rsidR="00D555F4">
        <w:rPr>
          <w:rFonts w:cs="Times New Roman"/>
        </w:rPr>
        <w:t>kvirne s</w:t>
      </w:r>
      <w:r w:rsidRPr="00835114">
        <w:rPr>
          <w:rFonts w:cs="Times New Roman"/>
        </w:rPr>
        <w:t>trategije</w:t>
      </w:r>
      <w:r w:rsidR="002F071C" w:rsidRPr="00835114">
        <w:rPr>
          <w:rFonts w:cs="Times New Roman"/>
        </w:rPr>
        <w:t xml:space="preserve"> posebno je vođeno računa o usklađenosti</w:t>
      </w:r>
      <w:r w:rsidR="00835114">
        <w:rPr>
          <w:rFonts w:cs="Times New Roman"/>
        </w:rPr>
        <w:t xml:space="preserve"> s </w:t>
      </w:r>
      <w:r w:rsidR="00835114">
        <w:rPr>
          <w:rFonts w:ascii="Calibri" w:hAnsi="Calibri"/>
          <w:i/>
        </w:rPr>
        <w:t>Razvojnom</w:t>
      </w:r>
      <w:r w:rsidR="00835114" w:rsidRPr="00A72DF4">
        <w:rPr>
          <w:rFonts w:ascii="Calibri" w:hAnsi="Calibri"/>
          <w:i/>
        </w:rPr>
        <w:t xml:space="preserve"> strategij</w:t>
      </w:r>
      <w:r w:rsidR="00835114">
        <w:rPr>
          <w:rFonts w:ascii="Calibri" w:hAnsi="Calibri"/>
          <w:i/>
        </w:rPr>
        <w:t>om</w:t>
      </w:r>
      <w:r w:rsidR="00835114" w:rsidRPr="00A72DF4">
        <w:rPr>
          <w:rFonts w:ascii="Calibri" w:hAnsi="Calibri"/>
          <w:i/>
        </w:rPr>
        <w:t xml:space="preserve"> Grada Zagreba </w:t>
      </w:r>
      <w:r w:rsidR="00106D4B">
        <w:rPr>
          <w:rFonts w:ascii="Calibri" w:hAnsi="Calibri"/>
          <w:i/>
        </w:rPr>
        <w:t>–za razdoblje do 2020. godine</w:t>
      </w:r>
      <w:r w:rsidR="00835114">
        <w:rPr>
          <w:rFonts w:ascii="Calibri" w:hAnsi="Calibri"/>
        </w:rPr>
        <w:t xml:space="preserve">, koji predstavlja </w:t>
      </w:r>
      <w:r w:rsidR="00835114" w:rsidRPr="00835114">
        <w:rPr>
          <w:rFonts w:ascii="Calibri" w:hAnsi="Calibri"/>
        </w:rPr>
        <w:t xml:space="preserve">temeljni </w:t>
      </w:r>
      <w:r w:rsidRPr="00835114">
        <w:rPr>
          <w:rFonts w:cs="Times New Roman"/>
        </w:rPr>
        <w:t>planski dokument za razvoj Grada Zagreba</w:t>
      </w:r>
      <w:r w:rsidR="00835114">
        <w:rPr>
          <w:rFonts w:cs="Times New Roman"/>
        </w:rPr>
        <w:t xml:space="preserve">. U odnosu na </w:t>
      </w:r>
      <w:r w:rsidR="00106D4B">
        <w:rPr>
          <w:rFonts w:cs="Times New Roman"/>
        </w:rPr>
        <w:t>Razvojnu strategiju</w:t>
      </w:r>
      <w:r w:rsidR="007D4736">
        <w:rPr>
          <w:rFonts w:cs="Times New Roman"/>
        </w:rPr>
        <w:t xml:space="preserve"> koja daje smjernice za sveukupni razvoj</w:t>
      </w:r>
      <w:r w:rsidR="00835114">
        <w:rPr>
          <w:rFonts w:cs="Times New Roman"/>
        </w:rPr>
        <w:t xml:space="preserve">, ova </w:t>
      </w:r>
      <w:r w:rsidR="0052670F">
        <w:rPr>
          <w:rFonts w:cs="Times New Roman"/>
        </w:rPr>
        <w:t>O</w:t>
      </w:r>
      <w:r w:rsidR="00D555F4">
        <w:rPr>
          <w:rFonts w:cs="Times New Roman"/>
        </w:rPr>
        <w:t>kvirna s</w:t>
      </w:r>
      <w:r w:rsidR="00835114">
        <w:rPr>
          <w:rFonts w:cs="Times New Roman"/>
        </w:rPr>
        <w:t xml:space="preserve">trategija usmjerena je prvenstveno na </w:t>
      </w:r>
      <w:r w:rsidR="007E6833">
        <w:rPr>
          <w:rFonts w:cs="Times New Roman"/>
        </w:rPr>
        <w:t xml:space="preserve">razvoj, implementaciju i korištenje </w:t>
      </w:r>
      <w:r w:rsidR="00835114">
        <w:rPr>
          <w:rFonts w:cs="Times New Roman"/>
        </w:rPr>
        <w:t>pametn</w:t>
      </w:r>
      <w:r w:rsidR="007E6833">
        <w:rPr>
          <w:rFonts w:cs="Times New Roman"/>
        </w:rPr>
        <w:t>ih</w:t>
      </w:r>
      <w:r w:rsidR="00835114">
        <w:rPr>
          <w:rFonts w:cs="Times New Roman"/>
        </w:rPr>
        <w:t xml:space="preserve"> rješenja te daje </w:t>
      </w:r>
      <w:r w:rsidR="00A41FBA">
        <w:rPr>
          <w:rFonts w:cs="Times New Roman"/>
        </w:rPr>
        <w:t>konkretne smjernice u vidu prioritetnih mjera i aktivnosti</w:t>
      </w:r>
      <w:r w:rsidR="00835114">
        <w:rPr>
          <w:rFonts w:cs="Times New Roman"/>
        </w:rPr>
        <w:t xml:space="preserve">. Također je vođeno računa o usklađenosti sa strateškim dokumentima izrađenim u okviru inicijative Europske komisije pod nazivom Europsko partnerstvo za inovacije u području pametnih gradova i zajednica (engl. </w:t>
      </w:r>
      <w:r w:rsidR="00835114" w:rsidRPr="00A72DF4">
        <w:rPr>
          <w:rFonts w:ascii="Calibri" w:hAnsi="Calibri"/>
          <w:i/>
          <w:iCs/>
          <w:lang w:val="en-GB"/>
        </w:rPr>
        <w:t xml:space="preserve">European Innovation Partnership on Smart Cities </w:t>
      </w:r>
      <w:r w:rsidR="00835114" w:rsidRPr="00A72DF4">
        <w:rPr>
          <w:rFonts w:ascii="Calibri" w:hAnsi="Calibri"/>
          <w:i/>
          <w:iCs/>
          <w:lang w:val="en-GB"/>
        </w:rPr>
        <w:lastRenderedPageBreak/>
        <w:t>and Communities</w:t>
      </w:r>
      <w:r w:rsidR="00835114">
        <w:rPr>
          <w:rFonts w:ascii="Calibri" w:hAnsi="Calibri"/>
          <w:iCs/>
          <w:lang w:val="en-GB"/>
        </w:rPr>
        <w:t>)</w:t>
      </w:r>
      <w:r w:rsidR="007D4736">
        <w:rPr>
          <w:rFonts w:ascii="Calibri" w:hAnsi="Calibri"/>
          <w:iCs/>
          <w:lang w:val="en-GB"/>
        </w:rPr>
        <w:t xml:space="preserve"> te sa strategijom </w:t>
      </w:r>
      <w:r w:rsidR="007D4736" w:rsidRPr="007D4736">
        <w:rPr>
          <w:rFonts w:ascii="Calibri" w:hAnsi="Calibri"/>
          <w:i/>
          <w:iCs/>
          <w:lang w:val="en-GB"/>
        </w:rPr>
        <w:t>Europe 2020</w:t>
      </w:r>
      <w:r w:rsidR="007D4736">
        <w:rPr>
          <w:rFonts w:ascii="Calibri" w:hAnsi="Calibri"/>
          <w:iCs/>
          <w:lang w:val="en-GB"/>
        </w:rPr>
        <w:t>,</w:t>
      </w:r>
      <w:r w:rsidR="00835114">
        <w:rPr>
          <w:rFonts w:ascii="Calibri" w:hAnsi="Calibri"/>
          <w:iCs/>
          <w:lang w:val="en-GB"/>
        </w:rPr>
        <w:t xml:space="preserve"> </w:t>
      </w:r>
      <w:r w:rsidR="007D4736">
        <w:rPr>
          <w:rFonts w:ascii="Calibri" w:hAnsi="Calibri"/>
          <w:iCs/>
          <w:lang w:val="en-GB"/>
        </w:rPr>
        <w:t xml:space="preserve">odnosno općenito s dokumentima </w:t>
      </w:r>
      <w:r w:rsidR="00835114">
        <w:rPr>
          <w:rFonts w:ascii="Calibri" w:hAnsi="Calibri"/>
          <w:iCs/>
          <w:lang w:val="en-GB"/>
        </w:rPr>
        <w:t xml:space="preserve">navedenim u sljedećem poglavlju. Ovi dokumenti </w:t>
      </w:r>
      <w:r w:rsidR="00835114">
        <w:rPr>
          <w:rFonts w:cs="Times New Roman"/>
        </w:rPr>
        <w:t xml:space="preserve">znatnim dijelom sadrže i smjernice za prijavu na natječaje u okviru programa </w:t>
      </w:r>
      <w:r w:rsidR="00835114" w:rsidRPr="00835114">
        <w:rPr>
          <w:rFonts w:cs="Times New Roman"/>
          <w:i/>
        </w:rPr>
        <w:t xml:space="preserve">Obzor2020 – </w:t>
      </w:r>
      <w:r w:rsidR="00651D99">
        <w:rPr>
          <w:rFonts w:cs="Times New Roman"/>
          <w:i/>
        </w:rPr>
        <w:t>P</w:t>
      </w:r>
      <w:r w:rsidR="00835114" w:rsidRPr="00835114">
        <w:rPr>
          <w:rFonts w:cs="Times New Roman"/>
          <w:i/>
        </w:rPr>
        <w:t>ametni gradovi i zajednice</w:t>
      </w:r>
      <w:r w:rsidR="00651D99">
        <w:rPr>
          <w:rFonts w:cs="Times New Roman"/>
          <w:i/>
        </w:rPr>
        <w:t xml:space="preserve"> </w:t>
      </w:r>
      <w:r w:rsidR="00651D99">
        <w:rPr>
          <w:rFonts w:cs="Times New Roman"/>
        </w:rPr>
        <w:t>(</w:t>
      </w:r>
      <w:r w:rsidR="00651D99">
        <w:rPr>
          <w:rFonts w:cs="Times New Roman"/>
          <w:i/>
        </w:rPr>
        <w:t>Horizon 2020 – Smart Cities and Communities</w:t>
      </w:r>
      <w:r w:rsidR="00651D99">
        <w:rPr>
          <w:rFonts w:cs="Times New Roman"/>
        </w:rPr>
        <w:t>)</w:t>
      </w:r>
      <w:r w:rsidR="00835114">
        <w:rPr>
          <w:rFonts w:cs="Times New Roman"/>
        </w:rPr>
        <w:t xml:space="preserve"> </w:t>
      </w:r>
      <w:r w:rsidR="00EF3D9A">
        <w:rPr>
          <w:rFonts w:cs="Times New Roman"/>
        </w:rPr>
        <w:t xml:space="preserve">kroz koje je moguće ostvariti bespovratna sredstva za provedbu </w:t>
      </w:r>
      <w:r w:rsidR="002660E8">
        <w:rPr>
          <w:rFonts w:cs="Times New Roman"/>
        </w:rPr>
        <w:t>dijela aktivnosti predviđenih u Okvirnoj strategiji</w:t>
      </w:r>
      <w:r w:rsidR="007E6833">
        <w:rPr>
          <w:rFonts w:cs="Times New Roman"/>
        </w:rPr>
        <w:t>.</w:t>
      </w:r>
      <w:r w:rsidR="002660E8">
        <w:rPr>
          <w:rFonts w:cs="Times New Roman"/>
        </w:rPr>
        <w:t xml:space="preserve"> </w:t>
      </w:r>
      <w:r w:rsidR="00096C78">
        <w:rPr>
          <w:rFonts w:cs="Times New Roman"/>
        </w:rPr>
        <w:t xml:space="preserve">Detaljna razrada pojedinih mjera povezuje se s već postojećim sektorski strateškim dokumentima ili predviđa izradu nedostajućih. Operacionalizacija i konkretne aktivnosti </w:t>
      </w:r>
      <w:r w:rsidR="00AB7E89">
        <w:rPr>
          <w:rFonts w:cs="Times New Roman"/>
        </w:rPr>
        <w:t>planirati će se detaljnim akcijskim planovima i konkretno planirati u proračunu i proje</w:t>
      </w:r>
      <w:r w:rsidR="004F0939">
        <w:rPr>
          <w:rFonts w:cs="Times New Roman"/>
        </w:rPr>
        <w:t>kcijama proračuna Grada Zagreba, proračunskih korisnika i tvrtki u vlasništvu Grada Zagreba, o čemu će ovisit i dinamika provedbe</w:t>
      </w:r>
      <w:r w:rsidR="00FE4343">
        <w:rPr>
          <w:rFonts w:cs="Times New Roman"/>
        </w:rPr>
        <w:t xml:space="preserve">. Pri tome će se također voditi računa o usklađenosti </w:t>
      </w:r>
      <w:r w:rsidR="00C22681">
        <w:rPr>
          <w:rFonts w:cs="Times New Roman"/>
        </w:rPr>
        <w:t>s višegodišnjim financijskim okvirom za EU 2021.-202</w:t>
      </w:r>
      <w:r w:rsidR="00E347DB">
        <w:rPr>
          <w:rFonts w:cs="Times New Roman"/>
        </w:rPr>
        <w:t>7</w:t>
      </w:r>
      <w:r w:rsidR="00C22681">
        <w:rPr>
          <w:rFonts w:cs="Times New Roman"/>
        </w:rPr>
        <w:t>. godine</w:t>
      </w:r>
      <w:r w:rsidR="005674E6">
        <w:rPr>
          <w:rFonts w:cs="Times New Roman"/>
        </w:rPr>
        <w:t xml:space="preserve">, </w:t>
      </w:r>
      <w:r w:rsidR="005674E6">
        <w:rPr>
          <w:noProof/>
        </w:rPr>
        <w:t xml:space="preserve">posebice s prioritetima iz buduće financijske perspektive pogotovo zato jer je inovacija i razvoj digitalnog društvo jedan od ključnih prioriteta koji će se u segmentu javnog sektora provoditi kroz Digital Europe </w:t>
      </w:r>
      <w:r w:rsidR="00E347DB">
        <w:rPr>
          <w:noProof/>
        </w:rPr>
        <w:t>p</w:t>
      </w:r>
      <w:r w:rsidR="005674E6">
        <w:rPr>
          <w:noProof/>
        </w:rPr>
        <w:t>rogram 2021-202</w:t>
      </w:r>
      <w:r w:rsidR="00E347DB">
        <w:rPr>
          <w:noProof/>
        </w:rPr>
        <w:t>7</w:t>
      </w:r>
      <w:r w:rsidR="005674E6">
        <w:rPr>
          <w:noProof/>
        </w:rPr>
        <w:t xml:space="preserve">  te druge politike i programe nove financijske perspektive 202</w:t>
      </w:r>
      <w:r w:rsidR="00F767F8">
        <w:rPr>
          <w:noProof/>
        </w:rPr>
        <w:t>1.</w:t>
      </w:r>
      <w:r w:rsidR="005674E6">
        <w:rPr>
          <w:noProof/>
        </w:rPr>
        <w:t>-202</w:t>
      </w:r>
      <w:r w:rsidR="00E347DB">
        <w:rPr>
          <w:noProof/>
        </w:rPr>
        <w:t>7</w:t>
      </w:r>
      <w:r w:rsidR="00F767F8">
        <w:rPr>
          <w:noProof/>
        </w:rPr>
        <w:t>. godine.</w:t>
      </w:r>
    </w:p>
    <w:p w14:paraId="147A6C56" w14:textId="77777777" w:rsidR="006F0045" w:rsidRDefault="006F0045" w:rsidP="00456753">
      <w:pPr>
        <w:contextualSpacing/>
        <w:jc w:val="left"/>
        <w:rPr>
          <w:rFonts w:ascii="Calibri" w:eastAsiaTheme="majorEastAsia" w:hAnsi="Calibri" w:cstheme="majorBidi"/>
          <w:b/>
          <w:bCs/>
          <w:sz w:val="28"/>
          <w:szCs w:val="28"/>
        </w:rPr>
      </w:pPr>
      <w:r>
        <w:br w:type="page"/>
      </w:r>
    </w:p>
    <w:p w14:paraId="379AC89A" w14:textId="77777777" w:rsidR="003B334E" w:rsidRPr="000C3698" w:rsidRDefault="00F50666" w:rsidP="00456753">
      <w:pPr>
        <w:pStyle w:val="Heading1"/>
        <w:contextualSpacing/>
      </w:pPr>
      <w:bookmarkStart w:id="5" w:name="_Toc516817745"/>
      <w:r w:rsidRPr="00F50666">
        <w:lastRenderedPageBreak/>
        <w:t>Strateški okviri na međunarodnoj i nacionalnoj razini</w:t>
      </w:r>
      <w:bookmarkEnd w:id="5"/>
    </w:p>
    <w:p w14:paraId="480E9FF9" w14:textId="77777777" w:rsidR="00CB75DA" w:rsidRPr="003A7F11" w:rsidRDefault="00CE208D" w:rsidP="00CB75DA">
      <w:pPr>
        <w:spacing w:after="0"/>
        <w:contextualSpacing/>
        <w:rPr>
          <w:rFonts w:ascii="Calibri" w:hAnsi="Calibri"/>
        </w:rPr>
      </w:pPr>
      <w:r w:rsidRPr="00CE208D">
        <w:rPr>
          <w:rFonts w:ascii="Calibri" w:hAnsi="Calibri"/>
        </w:rPr>
        <w:t xml:space="preserve">Europska unija </w:t>
      </w:r>
      <w:r w:rsidR="00A72DF4">
        <w:rPr>
          <w:rFonts w:ascii="Calibri" w:hAnsi="Calibri"/>
        </w:rPr>
        <w:t xml:space="preserve">potiče razvoj pametnih gradova </w:t>
      </w:r>
      <w:r w:rsidRPr="00CE208D">
        <w:rPr>
          <w:rFonts w:ascii="Calibri" w:hAnsi="Calibri"/>
        </w:rPr>
        <w:t>Strategijom Europa 2020</w:t>
      </w:r>
      <w:r w:rsidRPr="00CE208D">
        <w:rPr>
          <w:rFonts w:ascii="Calibri" w:hAnsi="Calibri"/>
          <w:vertAlign w:val="superscript"/>
        </w:rPr>
        <w:footnoteReference w:id="1"/>
      </w:r>
      <w:r w:rsidRPr="00CE208D">
        <w:rPr>
          <w:rFonts w:ascii="Calibri" w:hAnsi="Calibri"/>
        </w:rPr>
        <w:t xml:space="preserve"> i Europskim inovativnim partnerstvom za pametne gradove i zajednice (EIP-SCC</w:t>
      </w:r>
      <w:r w:rsidR="00E44F7F">
        <w:rPr>
          <w:rFonts w:ascii="Calibri" w:hAnsi="Calibri"/>
        </w:rPr>
        <w:t xml:space="preserve"> - </w:t>
      </w:r>
      <w:r w:rsidRPr="00CE208D">
        <w:rPr>
          <w:rFonts w:ascii="Calibri" w:hAnsi="Calibri"/>
          <w:i/>
        </w:rPr>
        <w:t>European Innovation Partnership on Smart cities and Communities</w:t>
      </w:r>
      <w:r w:rsidRPr="00CE208D">
        <w:rPr>
          <w:rFonts w:ascii="Calibri" w:hAnsi="Calibri"/>
        </w:rPr>
        <w:t>)</w:t>
      </w:r>
      <w:r w:rsidR="007D6FFE">
        <w:rPr>
          <w:rStyle w:val="FootnoteReference"/>
          <w:rFonts w:ascii="Calibri" w:hAnsi="Calibri"/>
        </w:rPr>
        <w:footnoteReference w:id="2"/>
      </w:r>
      <w:r w:rsidR="007D6FFE">
        <w:rPr>
          <w:rFonts w:ascii="Calibri" w:hAnsi="Calibri"/>
        </w:rPr>
        <w:t>.</w:t>
      </w:r>
      <w:r w:rsidRPr="00CE208D">
        <w:rPr>
          <w:rFonts w:ascii="Calibri" w:hAnsi="Calibri"/>
        </w:rPr>
        <w:t xml:space="preserve"> </w:t>
      </w:r>
      <w:r w:rsidR="007D6FFE">
        <w:rPr>
          <w:rFonts w:ascii="Calibri" w:hAnsi="Calibri"/>
        </w:rPr>
        <w:t xml:space="preserve">Posebice se </w:t>
      </w:r>
      <w:r w:rsidR="00A72DF4">
        <w:rPr>
          <w:rFonts w:ascii="Calibri" w:hAnsi="Calibri"/>
        </w:rPr>
        <w:t>potiče</w:t>
      </w:r>
      <w:r w:rsidRPr="00CE208D">
        <w:rPr>
          <w:rFonts w:ascii="Calibri" w:hAnsi="Calibri"/>
        </w:rPr>
        <w:t xml:space="preserve"> inovativnost na polju energetike, prijevoza i informacijsko-komunikacijskih tehnologija usmjerenih na podizanje kvalitete urbanog života</w:t>
      </w:r>
      <w:r w:rsidR="00D555F4">
        <w:rPr>
          <w:rFonts w:ascii="Calibri" w:hAnsi="Calibri"/>
        </w:rPr>
        <w:t xml:space="preserve"> kroz</w:t>
      </w:r>
      <w:r w:rsidRPr="00CE208D">
        <w:rPr>
          <w:rFonts w:ascii="Calibri" w:hAnsi="Calibri"/>
        </w:rPr>
        <w:t xml:space="preserve"> </w:t>
      </w:r>
      <w:r w:rsidR="00D555F4">
        <w:rPr>
          <w:rFonts w:ascii="Calibri" w:hAnsi="Calibri"/>
        </w:rPr>
        <w:t>i</w:t>
      </w:r>
      <w:r w:rsidRPr="00CE208D">
        <w:rPr>
          <w:rFonts w:ascii="Calibri" w:hAnsi="Calibri"/>
        </w:rPr>
        <w:t>nvestira</w:t>
      </w:r>
      <w:r w:rsidR="00D555F4">
        <w:rPr>
          <w:rFonts w:ascii="Calibri" w:hAnsi="Calibri"/>
        </w:rPr>
        <w:t>nje</w:t>
      </w:r>
      <w:r w:rsidRPr="00CE208D">
        <w:rPr>
          <w:rFonts w:ascii="Calibri" w:hAnsi="Calibri"/>
        </w:rPr>
        <w:t xml:space="preserve"> u istraživ</w:t>
      </w:r>
      <w:r w:rsidR="00712561">
        <w:rPr>
          <w:rFonts w:ascii="Calibri" w:hAnsi="Calibri"/>
        </w:rPr>
        <w:t xml:space="preserve">anje i razvoj novih tehnologija te </w:t>
      </w:r>
      <w:r w:rsidRPr="00CE208D">
        <w:rPr>
          <w:rFonts w:ascii="Calibri" w:hAnsi="Calibri"/>
        </w:rPr>
        <w:t>integriran</w:t>
      </w:r>
      <w:r w:rsidR="00712561">
        <w:rPr>
          <w:rFonts w:ascii="Calibri" w:hAnsi="Calibri"/>
        </w:rPr>
        <w:t>a</w:t>
      </w:r>
      <w:r w:rsidRPr="00CE208D">
        <w:rPr>
          <w:rFonts w:ascii="Calibri" w:hAnsi="Calibri"/>
        </w:rPr>
        <w:t xml:space="preserve"> rješenja pametnih gradova.</w:t>
      </w:r>
      <w:r w:rsidR="00CB75DA">
        <w:rPr>
          <w:rFonts w:ascii="Calibri" w:hAnsi="Calibri"/>
        </w:rPr>
        <w:t xml:space="preserve"> U okviru navedene inicijative izrađen je strateški i provedbeni okvir za pametne gradove</w:t>
      </w:r>
      <w:r w:rsidR="00D555F4">
        <w:rPr>
          <w:rFonts w:ascii="Calibri" w:hAnsi="Calibri"/>
        </w:rPr>
        <w:t xml:space="preserve"> koji je dan kroz dva dokumenta: </w:t>
      </w:r>
      <w:r w:rsidR="00D555F4" w:rsidRPr="00A72DF4">
        <w:rPr>
          <w:rFonts w:ascii="Calibri" w:hAnsi="Calibri"/>
          <w:i/>
          <w:iCs/>
        </w:rPr>
        <w:t>Strategic Implementation Plan (SIP)</w:t>
      </w:r>
      <w:r w:rsidR="00D555F4">
        <w:rPr>
          <w:rStyle w:val="FootnoteReference"/>
          <w:rFonts w:ascii="Calibri" w:hAnsi="Calibri"/>
          <w:i/>
          <w:iCs/>
        </w:rPr>
        <w:footnoteReference w:id="3"/>
      </w:r>
      <w:r w:rsidR="00D555F4" w:rsidRPr="00A72DF4">
        <w:rPr>
          <w:rFonts w:ascii="Calibri" w:hAnsi="Calibri"/>
          <w:iCs/>
        </w:rPr>
        <w:t xml:space="preserve"> </w:t>
      </w:r>
      <w:r w:rsidR="00D555F4">
        <w:rPr>
          <w:rFonts w:ascii="Calibri" w:hAnsi="Calibri"/>
        </w:rPr>
        <w:t>te</w:t>
      </w:r>
      <w:r w:rsidR="00CB75DA" w:rsidRPr="00F75B31">
        <w:rPr>
          <w:rFonts w:ascii="Calibri" w:hAnsi="Calibri"/>
          <w:i/>
          <w:iCs/>
        </w:rPr>
        <w:t xml:space="preserve"> Operational Implementation Plan (OIP)</w:t>
      </w:r>
      <w:r w:rsidR="00CB75DA" w:rsidRPr="00A72DF4">
        <w:rPr>
          <w:rFonts w:ascii="Calibri" w:hAnsi="Calibri"/>
          <w:vertAlign w:val="superscript"/>
        </w:rPr>
        <w:footnoteReference w:id="4"/>
      </w:r>
      <w:r w:rsidR="00CB75DA" w:rsidRPr="00A72DF4">
        <w:rPr>
          <w:rFonts w:ascii="Calibri" w:hAnsi="Calibri"/>
          <w:iCs/>
        </w:rPr>
        <w:t>.</w:t>
      </w:r>
      <w:r w:rsidR="00D555F4">
        <w:rPr>
          <w:rFonts w:ascii="Calibri" w:hAnsi="Calibri"/>
          <w:iCs/>
        </w:rPr>
        <w:t xml:space="preserve"> Navedeni dokumenti sadrže cijeli niz smjernica i preporuka koje su uzete u obzir pri izradi ove Okvirne strategije.</w:t>
      </w:r>
    </w:p>
    <w:p w14:paraId="741C001A" w14:textId="77777777" w:rsidR="00CE208D" w:rsidRPr="00CE208D" w:rsidRDefault="00CE208D" w:rsidP="00456753">
      <w:pPr>
        <w:spacing w:after="0"/>
        <w:contextualSpacing/>
        <w:rPr>
          <w:rFonts w:ascii="Calibri" w:hAnsi="Calibri"/>
        </w:rPr>
      </w:pPr>
    </w:p>
    <w:p w14:paraId="713CCDD1" w14:textId="77777777" w:rsidR="00712561" w:rsidRDefault="00A72DF4" w:rsidP="00456753">
      <w:pPr>
        <w:spacing w:after="0"/>
        <w:contextualSpacing/>
        <w:rPr>
          <w:rFonts w:ascii="Calibri" w:hAnsi="Calibri"/>
        </w:rPr>
      </w:pPr>
      <w:r w:rsidRPr="00A72DF4">
        <w:rPr>
          <w:rFonts w:ascii="Calibri" w:hAnsi="Calibri"/>
        </w:rPr>
        <w:t xml:space="preserve">Pri izradi </w:t>
      </w:r>
      <w:r w:rsidR="00D555F4">
        <w:rPr>
          <w:rFonts w:ascii="Calibri" w:hAnsi="Calibri"/>
        </w:rPr>
        <w:t>Okvirne s</w:t>
      </w:r>
      <w:r w:rsidRPr="00A72DF4">
        <w:rPr>
          <w:rFonts w:ascii="Calibri" w:hAnsi="Calibri"/>
        </w:rPr>
        <w:t>trategije pametnog Grada Zagreba</w:t>
      </w:r>
      <w:r w:rsidR="00712561">
        <w:rPr>
          <w:rFonts w:ascii="Calibri" w:hAnsi="Calibri"/>
        </w:rPr>
        <w:t>, s obzirom na zajedničku tematiku,</w:t>
      </w:r>
      <w:r w:rsidRPr="00A72DF4">
        <w:rPr>
          <w:rFonts w:ascii="Calibri" w:hAnsi="Calibri"/>
        </w:rPr>
        <w:t xml:space="preserve"> </w:t>
      </w:r>
      <w:r w:rsidR="008D568D">
        <w:rPr>
          <w:rFonts w:ascii="Calibri" w:hAnsi="Calibri"/>
        </w:rPr>
        <w:t>u obzir su uzeti</w:t>
      </w:r>
      <w:r w:rsidRPr="00A72DF4">
        <w:rPr>
          <w:rFonts w:ascii="Calibri" w:hAnsi="Calibri"/>
        </w:rPr>
        <w:t xml:space="preserve"> postojeći strateški dokumenti </w:t>
      </w:r>
      <w:r w:rsidR="00712561">
        <w:rPr>
          <w:rFonts w:ascii="Calibri" w:hAnsi="Calibri"/>
        </w:rPr>
        <w:t>opisani u nastavku.</w:t>
      </w:r>
    </w:p>
    <w:p w14:paraId="44B0CC2D" w14:textId="77777777" w:rsidR="00712561" w:rsidRDefault="00712561" w:rsidP="00456753">
      <w:pPr>
        <w:spacing w:after="0"/>
        <w:contextualSpacing/>
        <w:rPr>
          <w:rFonts w:ascii="Calibri" w:hAnsi="Calibri"/>
        </w:rPr>
      </w:pPr>
    </w:p>
    <w:p w14:paraId="4D95C0ED" w14:textId="77777777" w:rsidR="00712561" w:rsidRDefault="00712561" w:rsidP="00456753">
      <w:pPr>
        <w:numPr>
          <w:ilvl w:val="0"/>
          <w:numId w:val="3"/>
        </w:numPr>
        <w:spacing w:after="0"/>
        <w:contextualSpacing/>
        <w:rPr>
          <w:rFonts w:ascii="Calibri" w:hAnsi="Calibri"/>
        </w:rPr>
      </w:pPr>
      <w:r w:rsidRPr="00F75B31">
        <w:rPr>
          <w:rFonts w:ascii="Calibri" w:hAnsi="Calibri"/>
          <w:b/>
          <w:i/>
        </w:rPr>
        <w:t>Urban Agenda for the EU: Pact of Amsterdam</w:t>
      </w:r>
      <w:r w:rsidRPr="00A72DF4">
        <w:rPr>
          <w:rFonts w:ascii="Calibri" w:hAnsi="Calibri"/>
          <w:i/>
          <w:vertAlign w:val="superscript"/>
          <w:lang w:val="en-GB"/>
        </w:rPr>
        <w:footnoteReference w:id="5"/>
      </w:r>
      <w:r w:rsidRPr="00F75B31">
        <w:rPr>
          <w:rFonts w:ascii="Calibri" w:hAnsi="Calibri"/>
          <w:i/>
        </w:rPr>
        <w:t xml:space="preserve">, </w:t>
      </w:r>
      <w:r w:rsidRPr="00A72DF4">
        <w:rPr>
          <w:rFonts w:ascii="Calibri" w:hAnsi="Calibri"/>
        </w:rPr>
        <w:t xml:space="preserve">usuglašena na neformalnom sastanku ministara </w:t>
      </w:r>
      <w:r w:rsidR="008D568D">
        <w:rPr>
          <w:rFonts w:ascii="Calibri" w:hAnsi="Calibri"/>
        </w:rPr>
        <w:t xml:space="preserve">država </w:t>
      </w:r>
      <w:r w:rsidR="00D42C51">
        <w:rPr>
          <w:rFonts w:ascii="Calibri" w:hAnsi="Calibri"/>
        </w:rPr>
        <w:t xml:space="preserve">članica </w:t>
      </w:r>
      <w:r w:rsidR="008D568D">
        <w:rPr>
          <w:rFonts w:ascii="Calibri" w:hAnsi="Calibri"/>
        </w:rPr>
        <w:t xml:space="preserve">Europske unije </w:t>
      </w:r>
      <w:r w:rsidRPr="00A72DF4">
        <w:rPr>
          <w:rFonts w:ascii="Calibri" w:hAnsi="Calibri"/>
        </w:rPr>
        <w:t>odgovornih za urbana pitanja 30. svibnja 2016. kao podlog</w:t>
      </w:r>
      <w:r w:rsidR="007516A7">
        <w:rPr>
          <w:rFonts w:ascii="Calibri" w:hAnsi="Calibri"/>
        </w:rPr>
        <w:t>a</w:t>
      </w:r>
      <w:r w:rsidRPr="00A72DF4">
        <w:rPr>
          <w:rFonts w:ascii="Calibri" w:hAnsi="Calibri"/>
        </w:rPr>
        <w:t xml:space="preserve"> za izradu Urbane agende za Europsku uniju. Amsterdamskim paktom obrazlažu se povod, razlozi i važnost izrade i donošenja ovakvog dokumenta za europska urbana područja, kao glavne pokretače budućeg sveobuhvatnog razvoja EU;</w:t>
      </w:r>
    </w:p>
    <w:p w14:paraId="05171121" w14:textId="77777777" w:rsidR="009C072E" w:rsidRDefault="009C072E" w:rsidP="00456753">
      <w:pPr>
        <w:spacing w:after="0"/>
        <w:contextualSpacing/>
        <w:rPr>
          <w:rFonts w:ascii="Calibri" w:hAnsi="Calibri"/>
        </w:rPr>
      </w:pPr>
    </w:p>
    <w:p w14:paraId="60F8C7F9" w14:textId="77777777" w:rsidR="002660E8" w:rsidRDefault="00956644" w:rsidP="00456753">
      <w:pPr>
        <w:spacing w:after="0"/>
        <w:contextualSpacing/>
        <w:rPr>
          <w:rFonts w:ascii="Calibri" w:hAnsi="Calibri"/>
        </w:rPr>
      </w:pPr>
      <w:r>
        <w:rPr>
          <w:rFonts w:ascii="Calibri" w:hAnsi="Calibri"/>
        </w:rPr>
        <w:t>S obzirom na koncentraciju stanovništva (više od 70% stanovništva Europe živi u urbanim područjima), bolje mogućnosti zaposlenja i višeg stupnja obrazovanja stanovništva, ali i probleme poput visoke koncentracije nezaposlenosti i siromaštva, urbana područja imaju ključnu ulogu u ostvarenju strateških ciljeva Europske unije, pri čemu je gradska uprava dionik s najznačajnijom ulogom, odnosno utjecajem. Gradsku upravu potrebno je usmjeriti prema tri ključna poboljšanja</w:t>
      </w:r>
      <w:r w:rsidR="002660E8">
        <w:rPr>
          <w:rFonts w:ascii="Calibri" w:hAnsi="Calibri"/>
        </w:rPr>
        <w:t>:</w:t>
      </w:r>
    </w:p>
    <w:p w14:paraId="431C8302" w14:textId="77777777" w:rsidR="002660E8" w:rsidRPr="002660E8" w:rsidRDefault="002660E8" w:rsidP="002660E8">
      <w:pPr>
        <w:pStyle w:val="ListParagraph"/>
        <w:numPr>
          <w:ilvl w:val="0"/>
          <w:numId w:val="3"/>
        </w:numPr>
        <w:spacing w:after="0"/>
        <w:rPr>
          <w:rFonts w:ascii="Calibri" w:hAnsi="Calibri"/>
        </w:rPr>
      </w:pPr>
      <w:r>
        <w:rPr>
          <w:rFonts w:ascii="Calibri" w:hAnsi="Calibri"/>
        </w:rPr>
        <w:t>B</w:t>
      </w:r>
      <w:r w:rsidR="00F27543">
        <w:rPr>
          <w:rFonts w:ascii="Calibri" w:hAnsi="Calibri"/>
        </w:rPr>
        <w:t>olje zakonodavstvo</w:t>
      </w:r>
      <w:r w:rsidR="00956644" w:rsidRPr="002660E8">
        <w:rPr>
          <w:rFonts w:ascii="Calibri" w:hAnsi="Calibri"/>
        </w:rPr>
        <w:t xml:space="preserve"> (usvajanje europsk</w:t>
      </w:r>
      <w:r w:rsidR="00F27543">
        <w:rPr>
          <w:rFonts w:ascii="Calibri" w:hAnsi="Calibri"/>
        </w:rPr>
        <w:t>og zakonodavstva</w:t>
      </w:r>
      <w:r w:rsidR="00956644" w:rsidRPr="002660E8">
        <w:rPr>
          <w:rFonts w:ascii="Calibri" w:hAnsi="Calibri"/>
        </w:rPr>
        <w:t xml:space="preserve"> na učinkovit i razumljiv način, uz što manje troškove i teret administracije), </w:t>
      </w:r>
    </w:p>
    <w:p w14:paraId="37DABE9E" w14:textId="77777777" w:rsidR="002660E8" w:rsidRPr="002660E8" w:rsidRDefault="00585BCD" w:rsidP="002660E8">
      <w:pPr>
        <w:pStyle w:val="ListParagraph"/>
        <w:numPr>
          <w:ilvl w:val="0"/>
          <w:numId w:val="3"/>
        </w:numPr>
        <w:spacing w:after="0"/>
        <w:rPr>
          <w:rFonts w:ascii="Calibri" w:hAnsi="Calibri"/>
        </w:rPr>
      </w:pPr>
      <w:r>
        <w:rPr>
          <w:rFonts w:ascii="Calibri" w:hAnsi="Calibri"/>
        </w:rPr>
        <w:t>B</w:t>
      </w:r>
      <w:r w:rsidR="00956644" w:rsidRPr="002660E8">
        <w:rPr>
          <w:rFonts w:ascii="Calibri" w:hAnsi="Calibri"/>
        </w:rPr>
        <w:t>olje financiranje (povlačenje sredstava EU i korištenje drugih inovativnih modela financiranje)</w:t>
      </w:r>
      <w:r w:rsidR="007516A7">
        <w:rPr>
          <w:rFonts w:ascii="Calibri" w:hAnsi="Calibri"/>
        </w:rPr>
        <w:t>,</w:t>
      </w:r>
      <w:r w:rsidR="00956644" w:rsidRPr="002660E8">
        <w:rPr>
          <w:rFonts w:ascii="Calibri" w:hAnsi="Calibri"/>
        </w:rPr>
        <w:t xml:space="preserve"> i </w:t>
      </w:r>
    </w:p>
    <w:p w14:paraId="5DCF7389" w14:textId="77777777" w:rsidR="002660E8" w:rsidRPr="002660E8" w:rsidRDefault="00585BCD" w:rsidP="002660E8">
      <w:pPr>
        <w:pStyle w:val="ListParagraph"/>
        <w:numPr>
          <w:ilvl w:val="0"/>
          <w:numId w:val="3"/>
        </w:numPr>
        <w:spacing w:after="0"/>
        <w:rPr>
          <w:rFonts w:ascii="Calibri" w:hAnsi="Calibri"/>
        </w:rPr>
      </w:pPr>
      <w:r>
        <w:rPr>
          <w:rFonts w:ascii="Calibri" w:hAnsi="Calibri"/>
        </w:rPr>
        <w:t>B</w:t>
      </w:r>
      <w:r w:rsidR="00956644" w:rsidRPr="002660E8">
        <w:rPr>
          <w:rFonts w:ascii="Calibri" w:hAnsi="Calibri"/>
        </w:rPr>
        <w:t xml:space="preserve">olja razmjena znanja temeljena na otvorenom pristupu podacima </w:t>
      </w:r>
      <w:r w:rsidR="00636225">
        <w:rPr>
          <w:rFonts w:ascii="Calibri" w:hAnsi="Calibri"/>
        </w:rPr>
        <w:t xml:space="preserve">i gradskoj infrastrukturi koja generira kontinuirane podatke </w:t>
      </w:r>
      <w:r w:rsidR="00956644" w:rsidRPr="002660E8">
        <w:rPr>
          <w:rFonts w:ascii="Calibri" w:hAnsi="Calibri"/>
        </w:rPr>
        <w:t>(</w:t>
      </w:r>
      <w:r w:rsidR="00636225">
        <w:rPr>
          <w:rFonts w:ascii="Calibri" w:hAnsi="Calibri"/>
        </w:rPr>
        <w:t xml:space="preserve">npr. </w:t>
      </w:r>
      <w:r w:rsidR="007D4736">
        <w:rPr>
          <w:rFonts w:ascii="Calibri" w:hAnsi="Calibri"/>
        </w:rPr>
        <w:t>položaj</w:t>
      </w:r>
      <w:r w:rsidR="00636225">
        <w:rPr>
          <w:rFonts w:ascii="Calibri" w:hAnsi="Calibri"/>
        </w:rPr>
        <w:t xml:space="preserve"> </w:t>
      </w:r>
      <w:r w:rsidR="007D4736">
        <w:rPr>
          <w:rFonts w:ascii="Calibri" w:hAnsi="Calibri"/>
        </w:rPr>
        <w:t xml:space="preserve">pojedinih </w:t>
      </w:r>
      <w:r w:rsidR="00636225">
        <w:rPr>
          <w:rFonts w:ascii="Calibri" w:hAnsi="Calibri"/>
        </w:rPr>
        <w:t>tramvaja</w:t>
      </w:r>
      <w:r w:rsidR="007D4736">
        <w:rPr>
          <w:rFonts w:ascii="Calibri" w:hAnsi="Calibri"/>
        </w:rPr>
        <w:t xml:space="preserve"> i javnih autobusa</w:t>
      </w:r>
      <w:r w:rsidR="00636225">
        <w:rPr>
          <w:rFonts w:ascii="Calibri" w:hAnsi="Calibri"/>
        </w:rPr>
        <w:t>, očitanja s mjernih postaja kvalitete zraka i sl.</w:t>
      </w:r>
      <w:r w:rsidR="00956644" w:rsidRPr="002660E8">
        <w:rPr>
          <w:rFonts w:ascii="Calibri" w:hAnsi="Calibri"/>
        </w:rPr>
        <w:t xml:space="preserve">). </w:t>
      </w:r>
    </w:p>
    <w:p w14:paraId="7A903B30" w14:textId="77777777" w:rsidR="002660E8" w:rsidRDefault="002660E8" w:rsidP="00456753">
      <w:pPr>
        <w:spacing w:after="0"/>
        <w:contextualSpacing/>
        <w:rPr>
          <w:rFonts w:ascii="Calibri" w:hAnsi="Calibri"/>
        </w:rPr>
      </w:pPr>
    </w:p>
    <w:p w14:paraId="0A3B9A46" w14:textId="77777777" w:rsidR="009C072E" w:rsidRDefault="00956644" w:rsidP="00456753">
      <w:pPr>
        <w:spacing w:after="0"/>
        <w:contextualSpacing/>
        <w:rPr>
          <w:rFonts w:ascii="Calibri" w:hAnsi="Calibri"/>
        </w:rPr>
      </w:pPr>
      <w:r>
        <w:rPr>
          <w:rFonts w:ascii="Calibri" w:hAnsi="Calibri"/>
        </w:rPr>
        <w:t>Također, nužno je poboljša</w:t>
      </w:r>
      <w:r w:rsidR="00636225">
        <w:rPr>
          <w:rFonts w:ascii="Calibri" w:hAnsi="Calibri"/>
        </w:rPr>
        <w:t>ti</w:t>
      </w:r>
      <w:r>
        <w:rPr>
          <w:rFonts w:ascii="Calibri" w:hAnsi="Calibri"/>
        </w:rPr>
        <w:t xml:space="preserve"> suradnje gradske uprave s gradskim četvrtima i mjesnim odborima, udrugama građana te poslovnim i znanstvenim institucijama. </w:t>
      </w:r>
      <w:r w:rsidR="007516A7">
        <w:rPr>
          <w:rFonts w:ascii="Calibri" w:hAnsi="Calibri"/>
        </w:rPr>
        <w:t>V</w:t>
      </w:r>
      <w:r>
        <w:rPr>
          <w:rFonts w:ascii="Calibri" w:hAnsi="Calibri"/>
        </w:rPr>
        <w:t>ažna je suradnja s regijama (županijama) koje okružuju određeno urbano područje.</w:t>
      </w:r>
      <w:r w:rsidR="000D2A3E">
        <w:rPr>
          <w:rFonts w:ascii="Calibri" w:hAnsi="Calibri"/>
        </w:rPr>
        <w:t xml:space="preserve"> </w:t>
      </w:r>
      <w:r w:rsidR="003D4FED" w:rsidRPr="003D4FED">
        <w:rPr>
          <w:rFonts w:ascii="Calibri" w:hAnsi="Calibri"/>
        </w:rPr>
        <w:t>Naglasak održivog razvoja je na sektorima gospodarstva, zaštite okoliša</w:t>
      </w:r>
      <w:r w:rsidR="00BC6F89">
        <w:rPr>
          <w:rFonts w:ascii="Calibri" w:hAnsi="Calibri"/>
        </w:rPr>
        <w:t xml:space="preserve"> te</w:t>
      </w:r>
      <w:r w:rsidR="003D4FED" w:rsidRPr="003D4FED">
        <w:rPr>
          <w:rFonts w:ascii="Calibri" w:hAnsi="Calibri"/>
        </w:rPr>
        <w:t xml:space="preserve"> društva </w:t>
      </w:r>
      <w:r w:rsidR="00BC6F89">
        <w:rPr>
          <w:rFonts w:ascii="Calibri" w:hAnsi="Calibri"/>
        </w:rPr>
        <w:t>i</w:t>
      </w:r>
      <w:r w:rsidR="003D4FED" w:rsidRPr="003D4FED">
        <w:rPr>
          <w:rFonts w:ascii="Calibri" w:hAnsi="Calibri"/>
        </w:rPr>
        <w:t xml:space="preserve"> kulture</w:t>
      </w:r>
      <w:r w:rsidR="003D4FED">
        <w:rPr>
          <w:rFonts w:ascii="Calibri" w:hAnsi="Calibri"/>
        </w:rPr>
        <w:t>, pri čemu su odabrani sljedeći prioriteti</w:t>
      </w:r>
      <w:r w:rsidR="00636225">
        <w:rPr>
          <w:rFonts w:ascii="Calibri" w:hAnsi="Calibri"/>
        </w:rPr>
        <w:t xml:space="preserve"> za gradove na području EU</w:t>
      </w:r>
      <w:r w:rsidR="003D4FED">
        <w:rPr>
          <w:rFonts w:ascii="Calibri" w:hAnsi="Calibri"/>
        </w:rPr>
        <w:t xml:space="preserve">: kvaliteta zraka, urbano siromaštvo, stanovanje, kružna ekonomija, zaposlenost na lokalnoj razini, prilagodba klimatskim </w:t>
      </w:r>
      <w:r w:rsidR="003D4FED">
        <w:rPr>
          <w:rFonts w:ascii="Calibri" w:hAnsi="Calibri"/>
        </w:rPr>
        <w:lastRenderedPageBreak/>
        <w:t>promjenama, energetska tranzicija, održivo korištenje zemlje i rješenja iz prirode, urbana mobilnost, digitalna tranzicija, inovativna i odgovorna javna nabava</w:t>
      </w:r>
      <w:r w:rsidR="007E65A2">
        <w:rPr>
          <w:rFonts w:ascii="Calibri" w:hAnsi="Calibri"/>
        </w:rPr>
        <w:t xml:space="preserve"> te upravljanje imovinom</w:t>
      </w:r>
      <w:r w:rsidR="003D4FED">
        <w:rPr>
          <w:rFonts w:ascii="Calibri" w:hAnsi="Calibri"/>
        </w:rPr>
        <w:t>.</w:t>
      </w:r>
    </w:p>
    <w:p w14:paraId="2B9A3065" w14:textId="77777777" w:rsidR="009C072E" w:rsidRDefault="009C072E" w:rsidP="00456753">
      <w:pPr>
        <w:spacing w:after="0"/>
        <w:contextualSpacing/>
        <w:rPr>
          <w:rFonts w:ascii="Calibri" w:hAnsi="Calibri"/>
        </w:rPr>
      </w:pPr>
    </w:p>
    <w:p w14:paraId="553F58AC" w14:textId="77777777" w:rsidR="00712561" w:rsidRDefault="001F6CFC" w:rsidP="00456753">
      <w:pPr>
        <w:numPr>
          <w:ilvl w:val="0"/>
          <w:numId w:val="3"/>
        </w:numPr>
        <w:spacing w:after="0"/>
        <w:contextualSpacing/>
        <w:rPr>
          <w:rFonts w:ascii="Calibri" w:hAnsi="Calibri"/>
          <w:i/>
        </w:rPr>
      </w:pPr>
      <w:r>
        <w:rPr>
          <w:rFonts w:ascii="Calibri" w:hAnsi="Calibri"/>
          <w:i/>
          <w:iCs/>
          <w:lang w:val="en-GB"/>
        </w:rPr>
        <w:t>E</w:t>
      </w:r>
      <w:r w:rsidR="00971535">
        <w:rPr>
          <w:rFonts w:ascii="Calibri" w:hAnsi="Calibri"/>
          <w:i/>
          <w:iCs/>
          <w:lang w:val="en-GB"/>
        </w:rPr>
        <w:t xml:space="preserve">stablishing an </w:t>
      </w:r>
      <w:r w:rsidR="00712561" w:rsidRPr="00712561">
        <w:rPr>
          <w:rFonts w:ascii="Calibri" w:hAnsi="Calibri"/>
          <w:i/>
          <w:iCs/>
          <w:lang w:val="en-GB"/>
        </w:rPr>
        <w:t>INfrastructure for SPatial Information</w:t>
      </w:r>
      <w:r w:rsidR="00971535">
        <w:rPr>
          <w:rFonts w:ascii="Calibri" w:hAnsi="Calibri"/>
          <w:i/>
          <w:iCs/>
          <w:lang w:val="en-GB"/>
        </w:rPr>
        <w:t xml:space="preserve"> in the European Community</w:t>
      </w:r>
      <w:r w:rsidR="00712561" w:rsidRPr="00712561">
        <w:rPr>
          <w:rFonts w:ascii="Calibri" w:hAnsi="Calibri"/>
          <w:i/>
          <w:lang w:val="en-GB"/>
        </w:rPr>
        <w:t> (INSPIRE) Directive (2007/2/EC)</w:t>
      </w:r>
      <w:r w:rsidR="00712561" w:rsidRPr="00712561">
        <w:rPr>
          <w:rFonts w:ascii="Calibri" w:hAnsi="Calibri"/>
          <w:i/>
          <w:vertAlign w:val="superscript"/>
          <w:lang w:val="en-GB"/>
        </w:rPr>
        <w:footnoteReference w:id="6"/>
      </w:r>
      <w:r w:rsidR="006A66F0">
        <w:rPr>
          <w:rFonts w:ascii="Calibri" w:hAnsi="Calibri"/>
          <w:i/>
          <w:lang w:val="en-GB"/>
        </w:rPr>
        <w:t xml:space="preserve"> </w:t>
      </w:r>
      <w:r w:rsidR="006A66F0">
        <w:rPr>
          <w:rFonts w:ascii="Calibri" w:hAnsi="Calibri"/>
          <w:lang w:val="en-GB"/>
        </w:rPr>
        <w:t>(hrv. INSPIRE direktiva)</w:t>
      </w:r>
      <w:r w:rsidR="00712561" w:rsidRPr="00712561">
        <w:rPr>
          <w:rFonts w:ascii="Calibri" w:hAnsi="Calibri"/>
          <w:i/>
          <w:lang w:val="en-GB"/>
        </w:rPr>
        <w:t xml:space="preserve"> </w:t>
      </w:r>
      <w:r w:rsidR="00712561" w:rsidRPr="006A66F0">
        <w:rPr>
          <w:rFonts w:ascii="Calibri" w:hAnsi="Calibri"/>
          <w:lang w:val="en-GB"/>
        </w:rPr>
        <w:t xml:space="preserve">je direktiva </w:t>
      </w:r>
      <w:r w:rsidR="00712561" w:rsidRPr="006A66F0">
        <w:rPr>
          <w:rFonts w:ascii="Calibri" w:hAnsi="Calibri"/>
        </w:rPr>
        <w:t xml:space="preserve">Europskoga parlamenta i Vijeća Europske </w:t>
      </w:r>
      <w:r w:rsidR="007516A7">
        <w:rPr>
          <w:rFonts w:ascii="Calibri" w:hAnsi="Calibri"/>
        </w:rPr>
        <w:t>u</w:t>
      </w:r>
      <w:r w:rsidR="00712561" w:rsidRPr="006A66F0">
        <w:rPr>
          <w:rFonts w:ascii="Calibri" w:hAnsi="Calibri"/>
        </w:rPr>
        <w:t>nije od 14. ožujka 20</w:t>
      </w:r>
      <w:r w:rsidR="00EE7655">
        <w:rPr>
          <w:rFonts w:ascii="Calibri" w:hAnsi="Calibri"/>
        </w:rPr>
        <w:t>0</w:t>
      </w:r>
      <w:r w:rsidR="00712561" w:rsidRPr="006A66F0">
        <w:rPr>
          <w:rFonts w:ascii="Calibri" w:hAnsi="Calibri"/>
        </w:rPr>
        <w:t>7. koja se odnosi na prostorne podatke i podržava kreiranje politike vezane uz okoliš te tvori budući okvir za Nacionalnu infrastrukturu prostornih podataka unutar država članica EU;</w:t>
      </w:r>
    </w:p>
    <w:p w14:paraId="7A39B159" w14:textId="77777777" w:rsidR="00971535" w:rsidRDefault="00971535" w:rsidP="00456753">
      <w:pPr>
        <w:spacing w:after="0"/>
        <w:contextualSpacing/>
        <w:rPr>
          <w:rFonts w:ascii="Calibri" w:hAnsi="Calibri"/>
          <w:i/>
        </w:rPr>
      </w:pPr>
    </w:p>
    <w:p w14:paraId="12558EA2" w14:textId="77777777" w:rsidR="00971535" w:rsidRPr="00971535" w:rsidRDefault="00636225" w:rsidP="00456753">
      <w:pPr>
        <w:tabs>
          <w:tab w:val="num" w:pos="720"/>
        </w:tabs>
        <w:spacing w:after="0"/>
        <w:contextualSpacing/>
        <w:rPr>
          <w:rFonts w:ascii="Calibri" w:hAnsi="Calibri"/>
        </w:rPr>
      </w:pPr>
      <w:r>
        <w:rPr>
          <w:rFonts w:ascii="Calibri" w:hAnsi="Calibri"/>
        </w:rPr>
        <w:t xml:space="preserve">Direktiva </w:t>
      </w:r>
      <w:r w:rsidR="00971535" w:rsidRPr="00971535">
        <w:rPr>
          <w:rFonts w:ascii="Calibri" w:hAnsi="Calibri"/>
        </w:rPr>
        <w:t xml:space="preserve">INSPIRE </w:t>
      </w:r>
      <w:r w:rsidR="00D740A7">
        <w:rPr>
          <w:rFonts w:ascii="Calibri" w:hAnsi="Calibri"/>
        </w:rPr>
        <w:t>sadrži</w:t>
      </w:r>
      <w:r w:rsidR="00971535" w:rsidRPr="00971535">
        <w:rPr>
          <w:rFonts w:ascii="Calibri" w:hAnsi="Calibri"/>
        </w:rPr>
        <w:t xml:space="preserve"> </w:t>
      </w:r>
      <w:r w:rsidR="00D740A7">
        <w:rPr>
          <w:rFonts w:ascii="Calibri" w:hAnsi="Calibri"/>
        </w:rPr>
        <w:t xml:space="preserve">obavezne okvirne </w:t>
      </w:r>
      <w:r w:rsidR="00971535" w:rsidRPr="00971535">
        <w:rPr>
          <w:rFonts w:ascii="Calibri" w:hAnsi="Calibri"/>
        </w:rPr>
        <w:t xml:space="preserve">smjernice </w:t>
      </w:r>
      <w:r w:rsidR="00D740A7">
        <w:rPr>
          <w:rFonts w:ascii="Calibri" w:hAnsi="Calibri"/>
        </w:rPr>
        <w:t>z</w:t>
      </w:r>
      <w:r w:rsidR="00971535" w:rsidRPr="00971535">
        <w:rPr>
          <w:rFonts w:ascii="Calibri" w:hAnsi="Calibri"/>
        </w:rPr>
        <w:t xml:space="preserve">a </w:t>
      </w:r>
      <w:r w:rsidR="00D740A7">
        <w:rPr>
          <w:rFonts w:ascii="Calibri" w:hAnsi="Calibri"/>
        </w:rPr>
        <w:t>sve</w:t>
      </w:r>
      <w:r w:rsidR="00971535" w:rsidRPr="00971535">
        <w:rPr>
          <w:rFonts w:ascii="Calibri" w:hAnsi="Calibri"/>
        </w:rPr>
        <w:t xml:space="preserve"> aktivnosti </w:t>
      </w:r>
      <w:r w:rsidR="00D740A7">
        <w:rPr>
          <w:rFonts w:ascii="Calibri" w:hAnsi="Calibri"/>
        </w:rPr>
        <w:t>država članica EU vezanih uz Nacionalnu infrastrukturu prostornih podataka (NIPP) dok se d</w:t>
      </w:r>
      <w:r w:rsidR="00971535" w:rsidRPr="00971535">
        <w:rPr>
          <w:rFonts w:ascii="Calibri" w:hAnsi="Calibri"/>
        </w:rPr>
        <w:t xml:space="preserve">etaljnije tehničke odredbe definiraju provedbenim pravilima i tehničkim specifikacijama. </w:t>
      </w:r>
      <w:r w:rsidR="00D9192F">
        <w:rPr>
          <w:rFonts w:ascii="Calibri" w:hAnsi="Calibri"/>
        </w:rPr>
        <w:t>Zasniva se</w:t>
      </w:r>
      <w:r w:rsidR="00971535" w:rsidRPr="00971535">
        <w:rPr>
          <w:rFonts w:ascii="Calibri" w:hAnsi="Calibri"/>
        </w:rPr>
        <w:t xml:space="preserve"> na </w:t>
      </w:r>
      <w:r w:rsidR="00D740A7">
        <w:rPr>
          <w:rFonts w:ascii="Calibri" w:hAnsi="Calibri"/>
        </w:rPr>
        <w:t xml:space="preserve">unaprjeđenju i usklađivanju </w:t>
      </w:r>
      <w:r w:rsidR="00971535" w:rsidRPr="00971535">
        <w:rPr>
          <w:rFonts w:ascii="Calibri" w:hAnsi="Calibri"/>
        </w:rPr>
        <w:t>postojeći</w:t>
      </w:r>
      <w:r w:rsidR="00D740A7">
        <w:rPr>
          <w:rFonts w:ascii="Calibri" w:hAnsi="Calibri"/>
        </w:rPr>
        <w:t>h</w:t>
      </w:r>
      <w:r w:rsidR="00971535" w:rsidRPr="00971535">
        <w:rPr>
          <w:rFonts w:ascii="Calibri" w:hAnsi="Calibri"/>
        </w:rPr>
        <w:t xml:space="preserve"> infrastruktura prostornih podataka</w:t>
      </w:r>
      <w:r w:rsidR="00C15993">
        <w:rPr>
          <w:rFonts w:ascii="Calibri" w:hAnsi="Calibri"/>
        </w:rPr>
        <w:t xml:space="preserve"> </w:t>
      </w:r>
      <w:r w:rsidR="008C0CC0">
        <w:rPr>
          <w:rFonts w:ascii="Calibri" w:hAnsi="Calibri"/>
        </w:rPr>
        <w:t xml:space="preserve">koje bi uključivale sve podatke koji su direktno ili indirektno vezani uz </w:t>
      </w:r>
      <w:r w:rsidR="00C15993">
        <w:rPr>
          <w:rFonts w:ascii="Calibri" w:hAnsi="Calibri"/>
        </w:rPr>
        <w:t>zaštit</w:t>
      </w:r>
      <w:r w:rsidR="008C0CC0">
        <w:rPr>
          <w:rFonts w:ascii="Calibri" w:hAnsi="Calibri"/>
        </w:rPr>
        <w:t>u</w:t>
      </w:r>
      <w:r w:rsidR="00C15993">
        <w:rPr>
          <w:rFonts w:ascii="Calibri" w:hAnsi="Calibri"/>
        </w:rPr>
        <w:t xml:space="preserve"> okoliša</w:t>
      </w:r>
      <w:r w:rsidR="00971535" w:rsidRPr="00971535">
        <w:rPr>
          <w:rFonts w:ascii="Calibri" w:hAnsi="Calibri"/>
        </w:rPr>
        <w:t>.</w:t>
      </w:r>
      <w:r w:rsidR="00D740A7">
        <w:rPr>
          <w:rFonts w:ascii="Calibri" w:hAnsi="Calibri"/>
        </w:rPr>
        <w:t xml:space="preserve"> </w:t>
      </w:r>
      <w:r w:rsidR="00D740A7">
        <w:rPr>
          <w:rFonts w:ascii="Calibri" w:hAnsi="Calibri"/>
          <w:bCs/>
        </w:rPr>
        <w:t>INSPIRE direktiv</w:t>
      </w:r>
      <w:r w:rsidR="005718A5">
        <w:rPr>
          <w:rFonts w:ascii="Calibri" w:hAnsi="Calibri"/>
          <w:bCs/>
        </w:rPr>
        <w:t>a</w:t>
      </w:r>
      <w:r w:rsidR="00D740A7">
        <w:rPr>
          <w:rFonts w:ascii="Calibri" w:hAnsi="Calibri"/>
          <w:bCs/>
        </w:rPr>
        <w:t xml:space="preserve"> </w:t>
      </w:r>
      <w:r w:rsidR="005718A5">
        <w:rPr>
          <w:rFonts w:ascii="Calibri" w:hAnsi="Calibri"/>
          <w:bCs/>
        </w:rPr>
        <w:t>nalaže pohranjivanje</w:t>
      </w:r>
      <w:r w:rsidR="00D9192F">
        <w:rPr>
          <w:rFonts w:ascii="Calibri" w:hAnsi="Calibri"/>
          <w:bCs/>
        </w:rPr>
        <w:t xml:space="preserve"> prostornih podataka</w:t>
      </w:r>
      <w:r w:rsidR="005718A5">
        <w:rPr>
          <w:rFonts w:ascii="Calibri" w:hAnsi="Calibri"/>
          <w:bCs/>
        </w:rPr>
        <w:t xml:space="preserve">, </w:t>
      </w:r>
      <w:r w:rsidR="00D9192F">
        <w:rPr>
          <w:rFonts w:ascii="Calibri" w:hAnsi="Calibri"/>
          <w:bCs/>
        </w:rPr>
        <w:t xml:space="preserve">njihovu </w:t>
      </w:r>
      <w:r w:rsidR="005718A5">
        <w:rPr>
          <w:rFonts w:ascii="Calibri" w:hAnsi="Calibri"/>
          <w:bCs/>
        </w:rPr>
        <w:t xml:space="preserve">raspoloživost bez bezrazložnog ograničavanja šire uporabe kao i uvjete </w:t>
      </w:r>
      <w:r w:rsidR="00B80D89">
        <w:rPr>
          <w:rFonts w:ascii="Calibri" w:hAnsi="Calibri"/>
          <w:bCs/>
        </w:rPr>
        <w:t xml:space="preserve">njihove </w:t>
      </w:r>
      <w:r w:rsidR="005718A5">
        <w:rPr>
          <w:rFonts w:ascii="Calibri" w:hAnsi="Calibri"/>
          <w:bCs/>
        </w:rPr>
        <w:t xml:space="preserve">uporabe, lako </w:t>
      </w:r>
      <w:r w:rsidR="008C0CC0">
        <w:rPr>
          <w:rFonts w:ascii="Calibri" w:hAnsi="Calibri"/>
          <w:bCs/>
        </w:rPr>
        <w:t>pronalaženje</w:t>
      </w:r>
      <w:r w:rsidR="005718A5">
        <w:rPr>
          <w:rFonts w:ascii="Calibri" w:hAnsi="Calibri"/>
          <w:bCs/>
        </w:rPr>
        <w:t xml:space="preserve"> </w:t>
      </w:r>
      <w:r w:rsidR="00D9192F">
        <w:rPr>
          <w:rFonts w:ascii="Calibri" w:hAnsi="Calibri"/>
          <w:bCs/>
        </w:rPr>
        <w:t xml:space="preserve">prostornih podataka </w:t>
      </w:r>
      <w:r w:rsidR="005718A5">
        <w:rPr>
          <w:rFonts w:ascii="Calibri" w:hAnsi="Calibri"/>
          <w:bCs/>
        </w:rPr>
        <w:t xml:space="preserve">uz ocjenu prikladnosti </w:t>
      </w:r>
      <w:r w:rsidR="008C0CC0">
        <w:rPr>
          <w:rFonts w:ascii="Calibri" w:hAnsi="Calibri"/>
          <w:bCs/>
        </w:rPr>
        <w:t>i svrhovitosti za pojedinog pretražitelja</w:t>
      </w:r>
      <w:r w:rsidR="005718A5">
        <w:rPr>
          <w:rFonts w:ascii="Calibri" w:hAnsi="Calibri"/>
          <w:bCs/>
        </w:rPr>
        <w:t xml:space="preserve"> te optimalno održavanje </w:t>
      </w:r>
      <w:r w:rsidR="00971535" w:rsidRPr="00971535">
        <w:rPr>
          <w:rFonts w:ascii="Calibri" w:hAnsi="Calibri"/>
        </w:rPr>
        <w:t>prostorni</w:t>
      </w:r>
      <w:r w:rsidR="005718A5">
        <w:rPr>
          <w:rFonts w:ascii="Calibri" w:hAnsi="Calibri"/>
        </w:rPr>
        <w:t>h</w:t>
      </w:r>
      <w:r w:rsidR="00971535" w:rsidRPr="00971535">
        <w:rPr>
          <w:rFonts w:ascii="Calibri" w:hAnsi="Calibri"/>
        </w:rPr>
        <w:t xml:space="preserve"> poda</w:t>
      </w:r>
      <w:r w:rsidR="005718A5">
        <w:rPr>
          <w:rFonts w:ascii="Calibri" w:hAnsi="Calibri"/>
        </w:rPr>
        <w:t>taka</w:t>
      </w:r>
      <w:r w:rsidR="00D9192F">
        <w:rPr>
          <w:rFonts w:ascii="Calibri" w:hAnsi="Calibri"/>
        </w:rPr>
        <w:t>. Također,</w:t>
      </w:r>
      <w:r w:rsidR="005718A5">
        <w:rPr>
          <w:rFonts w:ascii="Calibri" w:hAnsi="Calibri"/>
        </w:rPr>
        <w:t xml:space="preserve"> </w:t>
      </w:r>
      <w:r w:rsidR="00971535" w:rsidRPr="00971535">
        <w:rPr>
          <w:rFonts w:ascii="Calibri" w:hAnsi="Calibri"/>
        </w:rPr>
        <w:t>omoguć</w:t>
      </w:r>
      <w:r w:rsidR="005718A5">
        <w:rPr>
          <w:rFonts w:ascii="Calibri" w:hAnsi="Calibri"/>
        </w:rPr>
        <w:t>uje</w:t>
      </w:r>
      <w:r w:rsidR="00971535" w:rsidRPr="00971535">
        <w:rPr>
          <w:rFonts w:ascii="Calibri" w:hAnsi="Calibri"/>
        </w:rPr>
        <w:t xml:space="preserve"> dosljedno kombiniranje prostornih podataka iz različitih izvora diljem E</w:t>
      </w:r>
      <w:r w:rsidR="005718A5">
        <w:rPr>
          <w:rFonts w:ascii="Calibri" w:hAnsi="Calibri"/>
        </w:rPr>
        <w:t>U</w:t>
      </w:r>
      <w:r w:rsidR="00971535" w:rsidRPr="00971535">
        <w:rPr>
          <w:rFonts w:ascii="Calibri" w:hAnsi="Calibri"/>
        </w:rPr>
        <w:t xml:space="preserve"> i njihovo zajedničko korištenje </w:t>
      </w:r>
      <w:r w:rsidR="00D9192F">
        <w:rPr>
          <w:rFonts w:ascii="Calibri" w:hAnsi="Calibri"/>
        </w:rPr>
        <w:t>među</w:t>
      </w:r>
      <w:r w:rsidR="00971535" w:rsidRPr="00971535">
        <w:rPr>
          <w:rFonts w:ascii="Calibri" w:hAnsi="Calibri"/>
        </w:rPr>
        <w:t xml:space="preserve"> ra</w:t>
      </w:r>
      <w:r w:rsidR="005718A5">
        <w:rPr>
          <w:rFonts w:ascii="Calibri" w:hAnsi="Calibri"/>
        </w:rPr>
        <w:t>zličiti</w:t>
      </w:r>
      <w:r w:rsidR="00D9192F">
        <w:rPr>
          <w:rFonts w:ascii="Calibri" w:hAnsi="Calibri"/>
        </w:rPr>
        <w:t>m</w:t>
      </w:r>
      <w:r w:rsidR="005718A5">
        <w:rPr>
          <w:rFonts w:ascii="Calibri" w:hAnsi="Calibri"/>
        </w:rPr>
        <w:t xml:space="preserve"> korisni</w:t>
      </w:r>
      <w:r w:rsidR="00D9192F">
        <w:rPr>
          <w:rFonts w:ascii="Calibri" w:hAnsi="Calibri"/>
        </w:rPr>
        <w:t>cima</w:t>
      </w:r>
      <w:r w:rsidR="005718A5">
        <w:rPr>
          <w:rFonts w:ascii="Calibri" w:hAnsi="Calibri"/>
        </w:rPr>
        <w:t xml:space="preserve"> i aplikacija</w:t>
      </w:r>
      <w:r w:rsidR="00D9192F">
        <w:rPr>
          <w:rFonts w:ascii="Calibri" w:hAnsi="Calibri"/>
        </w:rPr>
        <w:t>ma</w:t>
      </w:r>
      <w:r w:rsidR="005718A5">
        <w:rPr>
          <w:rFonts w:ascii="Calibri" w:hAnsi="Calibri"/>
        </w:rPr>
        <w:t xml:space="preserve"> te uvid u prostorne podatke svih državnih tijela, neovisno o razini državne vlasti koja ih je prikupila. </w:t>
      </w:r>
      <w:r w:rsidR="00971535" w:rsidRPr="005718A5">
        <w:rPr>
          <w:rFonts w:ascii="Calibri" w:hAnsi="Calibri"/>
          <w:bCs/>
        </w:rPr>
        <w:t xml:space="preserve">Osnovne </w:t>
      </w:r>
      <w:r w:rsidR="007516A7">
        <w:rPr>
          <w:rFonts w:ascii="Calibri" w:hAnsi="Calibri"/>
          <w:bCs/>
        </w:rPr>
        <w:t xml:space="preserve">su </w:t>
      </w:r>
      <w:r w:rsidR="00971535" w:rsidRPr="005718A5">
        <w:rPr>
          <w:rFonts w:ascii="Calibri" w:hAnsi="Calibri"/>
          <w:bCs/>
        </w:rPr>
        <w:t>komponente INSPIRE direk</w:t>
      </w:r>
      <w:r w:rsidR="005718A5">
        <w:rPr>
          <w:rFonts w:ascii="Calibri" w:hAnsi="Calibri"/>
          <w:bCs/>
        </w:rPr>
        <w:t xml:space="preserve">tive  </w:t>
      </w:r>
      <w:r w:rsidR="008C0CC0">
        <w:rPr>
          <w:rFonts w:ascii="Calibri" w:hAnsi="Calibri"/>
          <w:bCs/>
        </w:rPr>
        <w:t xml:space="preserve">baza </w:t>
      </w:r>
      <w:r w:rsidR="00971535" w:rsidRPr="00971535">
        <w:rPr>
          <w:rFonts w:ascii="Calibri" w:hAnsi="Calibri"/>
        </w:rPr>
        <w:t>metapoda</w:t>
      </w:r>
      <w:r w:rsidR="008C0CC0">
        <w:rPr>
          <w:rFonts w:ascii="Calibri" w:hAnsi="Calibri"/>
        </w:rPr>
        <w:t>taka</w:t>
      </w:r>
      <w:r w:rsidR="00971535" w:rsidRPr="00971535">
        <w:rPr>
          <w:rFonts w:ascii="Calibri" w:hAnsi="Calibri"/>
        </w:rPr>
        <w:t>,</w:t>
      </w:r>
      <w:r w:rsidR="005718A5">
        <w:rPr>
          <w:rFonts w:ascii="Calibri" w:hAnsi="Calibri"/>
        </w:rPr>
        <w:t xml:space="preserve"> </w:t>
      </w:r>
      <w:r w:rsidR="00971535" w:rsidRPr="00971535">
        <w:rPr>
          <w:rFonts w:ascii="Calibri" w:hAnsi="Calibri"/>
        </w:rPr>
        <w:t xml:space="preserve">interoperabilnost </w:t>
      </w:r>
      <w:r w:rsidR="005718A5">
        <w:rPr>
          <w:rFonts w:ascii="Calibri" w:hAnsi="Calibri"/>
        </w:rPr>
        <w:t xml:space="preserve">i zajedničko korištenje </w:t>
      </w:r>
      <w:r w:rsidR="00971535" w:rsidRPr="00971535">
        <w:rPr>
          <w:rFonts w:ascii="Calibri" w:hAnsi="Calibri"/>
        </w:rPr>
        <w:t>prostornih podataka i usluga,</w:t>
      </w:r>
      <w:r w:rsidR="005718A5">
        <w:rPr>
          <w:rFonts w:ascii="Calibri" w:hAnsi="Calibri"/>
        </w:rPr>
        <w:t xml:space="preserve"> </w:t>
      </w:r>
      <w:r w:rsidR="00971535" w:rsidRPr="00971535">
        <w:rPr>
          <w:rFonts w:ascii="Calibri" w:hAnsi="Calibri"/>
        </w:rPr>
        <w:t xml:space="preserve">mrežne usluge (otkrivanje, pregledavanje, preuzimanje, transformacija i </w:t>
      </w:r>
      <w:r w:rsidR="00B80D89">
        <w:rPr>
          <w:rFonts w:ascii="Calibri" w:hAnsi="Calibri"/>
        </w:rPr>
        <w:t>pristupanje</w:t>
      </w:r>
      <w:r w:rsidR="00971535" w:rsidRPr="00971535">
        <w:rPr>
          <w:rFonts w:ascii="Calibri" w:hAnsi="Calibri"/>
        </w:rPr>
        <w:t>),</w:t>
      </w:r>
      <w:r w:rsidR="005718A5">
        <w:rPr>
          <w:rFonts w:ascii="Calibri" w:hAnsi="Calibri"/>
        </w:rPr>
        <w:t xml:space="preserve"> </w:t>
      </w:r>
      <w:r w:rsidR="00971535" w:rsidRPr="00971535">
        <w:rPr>
          <w:rFonts w:ascii="Calibri" w:hAnsi="Calibri"/>
        </w:rPr>
        <w:t>koordinacija te mjere nadzora i izvještavanja.</w:t>
      </w:r>
      <w:r w:rsidR="005718A5">
        <w:rPr>
          <w:rFonts w:ascii="Calibri" w:hAnsi="Calibri"/>
        </w:rPr>
        <w:t xml:space="preserve"> </w:t>
      </w:r>
      <w:r w:rsidR="007871B9">
        <w:rPr>
          <w:rFonts w:ascii="Calibri" w:hAnsi="Calibri"/>
        </w:rPr>
        <w:t xml:space="preserve">Direktiva </w:t>
      </w:r>
      <w:r w:rsidR="005718A5">
        <w:rPr>
          <w:rFonts w:ascii="Calibri" w:hAnsi="Calibri"/>
        </w:rPr>
        <w:t>INSPIRE obuhvaća 3</w:t>
      </w:r>
      <w:r w:rsidR="00971535" w:rsidRPr="00971535">
        <w:rPr>
          <w:rFonts w:ascii="Calibri" w:hAnsi="Calibri"/>
        </w:rPr>
        <w:t xml:space="preserve">4 teme prostornih podataka </w:t>
      </w:r>
      <w:r w:rsidR="00D9192F" w:rsidRPr="00971535">
        <w:rPr>
          <w:rFonts w:ascii="Calibri" w:hAnsi="Calibri"/>
        </w:rPr>
        <w:t xml:space="preserve">potrebne za uspješnu izgradnju </w:t>
      </w:r>
      <w:r w:rsidR="008C0CC0">
        <w:rPr>
          <w:rFonts w:ascii="Calibri" w:hAnsi="Calibri"/>
        </w:rPr>
        <w:t>Nacionalne infrastrukture prostornih podataka vezane uz zaštitu okoliša</w:t>
      </w:r>
      <w:r w:rsidR="00971535" w:rsidRPr="00971535">
        <w:rPr>
          <w:rFonts w:ascii="Calibri" w:hAnsi="Calibri"/>
        </w:rPr>
        <w:t xml:space="preserve">, </w:t>
      </w:r>
      <w:r w:rsidR="00D9192F">
        <w:rPr>
          <w:rFonts w:ascii="Calibri" w:hAnsi="Calibri"/>
        </w:rPr>
        <w:t>u posjedu državnih tijela ili drugih institucija.</w:t>
      </w:r>
      <w:r w:rsidR="007871B9">
        <w:rPr>
          <w:rFonts w:ascii="Calibri" w:hAnsi="Calibri"/>
        </w:rPr>
        <w:t xml:space="preserve"> </w:t>
      </w:r>
      <w:r w:rsidR="007871B9">
        <w:t>INSPIRE direktiva prenijeta je u hrvatsko zakonodavstvo kroz Zakon o nacionalnoj infrastrukturi prostornih podataka (NN 56/13</w:t>
      </w:r>
      <w:r w:rsidR="007B58E4">
        <w:t>, 52/</w:t>
      </w:r>
      <w:r w:rsidR="00F55824">
        <w:t>18</w:t>
      </w:r>
      <w:r w:rsidR="007871B9">
        <w:t>), usvojen 26.travnja 2013. godine</w:t>
      </w:r>
      <w:r w:rsidR="00F55824">
        <w:t xml:space="preserve"> te izmijenjen 6. lipnja 2018. godine</w:t>
      </w:r>
      <w:r w:rsidR="007871B9">
        <w:t>. Daljnja implementacija biti će u skladu s INSPIRE planom razvoja, što je u nadležnosti Državne geodetske uprave – Službe za Nacionalnu infrastrukturu prostornih podataka.</w:t>
      </w:r>
    </w:p>
    <w:p w14:paraId="774D9485" w14:textId="77777777" w:rsidR="00971535" w:rsidRPr="00971535" w:rsidRDefault="00971535" w:rsidP="00456753">
      <w:pPr>
        <w:spacing w:after="0"/>
        <w:contextualSpacing/>
        <w:rPr>
          <w:rFonts w:ascii="Calibri" w:hAnsi="Calibri"/>
        </w:rPr>
      </w:pPr>
    </w:p>
    <w:p w14:paraId="7647B0F1" w14:textId="77777777" w:rsidR="008D568D" w:rsidRDefault="008D568D" w:rsidP="00456753">
      <w:pPr>
        <w:numPr>
          <w:ilvl w:val="0"/>
          <w:numId w:val="3"/>
        </w:numPr>
        <w:spacing w:after="0"/>
        <w:contextualSpacing/>
        <w:rPr>
          <w:rFonts w:ascii="Calibri" w:hAnsi="Calibri"/>
        </w:rPr>
      </w:pPr>
      <w:r w:rsidRPr="00387423">
        <w:rPr>
          <w:rFonts w:ascii="Calibri" w:hAnsi="Calibri"/>
          <w:i/>
          <w:lang w:val="en-GB"/>
        </w:rPr>
        <w:t>A Digital Agenda for Europe</w:t>
      </w:r>
      <w:r w:rsidRPr="00A72DF4">
        <w:rPr>
          <w:rFonts w:ascii="Calibri" w:hAnsi="Calibri"/>
          <w:vertAlign w:val="superscript"/>
          <w:lang w:val="en-GB"/>
        </w:rPr>
        <w:footnoteReference w:id="7"/>
      </w:r>
      <w:r w:rsidR="006A66F0">
        <w:rPr>
          <w:rFonts w:ascii="Calibri" w:hAnsi="Calibri"/>
          <w:lang w:val="en-GB"/>
        </w:rPr>
        <w:t xml:space="preserve"> (hrv. Digitalna agenda za Europu)</w:t>
      </w:r>
      <w:r w:rsidRPr="00A72DF4">
        <w:rPr>
          <w:rFonts w:ascii="Calibri" w:hAnsi="Calibri"/>
          <w:lang w:val="en-GB"/>
        </w:rPr>
        <w:t xml:space="preserve">, </w:t>
      </w:r>
      <w:r w:rsidRPr="00A72DF4">
        <w:rPr>
          <w:rFonts w:ascii="Calibri" w:hAnsi="Calibri"/>
        </w:rPr>
        <w:t>pokrenuta u svibnju 2010., čiji je cilj omogućiti građanima i poslovnim subjektima optimalno korištenje digitalne tehnologije te se nastoji potaknuti europsko gospodarstvo osiguranjem održivih gospodarskih i soc</w:t>
      </w:r>
      <w:r w:rsidR="00387423">
        <w:rPr>
          <w:rFonts w:ascii="Calibri" w:hAnsi="Calibri"/>
        </w:rPr>
        <w:t>ijalnih pogodnosti jedinstvenog</w:t>
      </w:r>
      <w:r w:rsidRPr="00A72DF4">
        <w:rPr>
          <w:rFonts w:ascii="Calibri" w:hAnsi="Calibri"/>
        </w:rPr>
        <w:t xml:space="preserve"> digitalnog tržišta;</w:t>
      </w:r>
    </w:p>
    <w:p w14:paraId="375C0CDB" w14:textId="77777777" w:rsidR="008C0CC0" w:rsidRDefault="008C0CC0" w:rsidP="00456753">
      <w:pPr>
        <w:spacing w:after="0"/>
        <w:contextualSpacing/>
        <w:rPr>
          <w:rFonts w:ascii="Calibri" w:hAnsi="Calibri"/>
        </w:rPr>
      </w:pPr>
    </w:p>
    <w:p w14:paraId="6165F869" w14:textId="77777777" w:rsidR="008C0CC0" w:rsidRDefault="000B1938" w:rsidP="00456753">
      <w:pPr>
        <w:spacing w:after="0"/>
        <w:contextualSpacing/>
        <w:rPr>
          <w:rFonts w:ascii="Calibri" w:hAnsi="Calibri"/>
        </w:rPr>
      </w:pPr>
      <w:r>
        <w:rPr>
          <w:rFonts w:ascii="Calibri" w:hAnsi="Calibri"/>
        </w:rPr>
        <w:t xml:space="preserve">Digitalna agenda za Europu ukazuje na sve </w:t>
      </w:r>
      <w:r w:rsidR="00387423" w:rsidRPr="00387423">
        <w:rPr>
          <w:rFonts w:ascii="Calibri" w:hAnsi="Calibri"/>
        </w:rPr>
        <w:t>v</w:t>
      </w:r>
      <w:r>
        <w:rPr>
          <w:rFonts w:ascii="Calibri" w:hAnsi="Calibri"/>
        </w:rPr>
        <w:t>eće</w:t>
      </w:r>
      <w:r w:rsidR="00387423">
        <w:rPr>
          <w:rFonts w:ascii="Calibri" w:hAnsi="Calibri"/>
        </w:rPr>
        <w:t xml:space="preserve"> </w:t>
      </w:r>
      <w:r>
        <w:rPr>
          <w:rFonts w:ascii="Calibri" w:hAnsi="Calibri"/>
        </w:rPr>
        <w:t>obavljanje svakodn</w:t>
      </w:r>
      <w:r w:rsidR="00387423" w:rsidRPr="00387423">
        <w:rPr>
          <w:rFonts w:ascii="Calibri" w:hAnsi="Calibri"/>
        </w:rPr>
        <w:t xml:space="preserve">evnih </w:t>
      </w:r>
      <w:r w:rsidR="007871B9">
        <w:rPr>
          <w:rFonts w:ascii="Calibri" w:hAnsi="Calibri"/>
        </w:rPr>
        <w:t>poslova</w:t>
      </w:r>
      <w:r w:rsidR="007871B9" w:rsidRPr="00387423">
        <w:rPr>
          <w:rFonts w:ascii="Calibri" w:hAnsi="Calibri"/>
        </w:rPr>
        <w:t xml:space="preserve"> </w:t>
      </w:r>
      <w:r w:rsidR="00387423" w:rsidRPr="00387423">
        <w:rPr>
          <w:rFonts w:ascii="Calibri" w:hAnsi="Calibri"/>
        </w:rPr>
        <w:t xml:space="preserve">putem </w:t>
      </w:r>
      <w:r>
        <w:rPr>
          <w:rFonts w:ascii="Calibri" w:hAnsi="Calibri"/>
        </w:rPr>
        <w:t xml:space="preserve">interneta </w:t>
      </w:r>
      <w:r w:rsidR="00387423">
        <w:rPr>
          <w:rFonts w:ascii="Calibri" w:hAnsi="Calibri"/>
        </w:rPr>
        <w:t>što uvjetuje</w:t>
      </w:r>
      <w:r w:rsidR="00387423" w:rsidRPr="00387423">
        <w:rPr>
          <w:rFonts w:ascii="Calibri" w:hAnsi="Calibri"/>
        </w:rPr>
        <w:t xml:space="preserve"> bolje digitalne vještine </w:t>
      </w:r>
      <w:r w:rsidR="00387423">
        <w:rPr>
          <w:rFonts w:ascii="Calibri" w:hAnsi="Calibri"/>
        </w:rPr>
        <w:t xml:space="preserve">svih građana </w:t>
      </w:r>
      <w:r w:rsidR="00387423" w:rsidRPr="00387423">
        <w:rPr>
          <w:rFonts w:ascii="Calibri" w:hAnsi="Calibri"/>
        </w:rPr>
        <w:t>za potpunu</w:t>
      </w:r>
      <w:r w:rsidR="00387423">
        <w:rPr>
          <w:rFonts w:ascii="Calibri" w:hAnsi="Calibri"/>
        </w:rPr>
        <w:t xml:space="preserve"> </w:t>
      </w:r>
      <w:r w:rsidR="00387423" w:rsidRPr="00387423">
        <w:rPr>
          <w:rFonts w:ascii="Calibri" w:hAnsi="Calibri"/>
        </w:rPr>
        <w:t>uključenost u društvo.</w:t>
      </w:r>
      <w:r w:rsidR="00387423">
        <w:rPr>
          <w:rFonts w:ascii="Calibri" w:hAnsi="Calibri"/>
        </w:rPr>
        <w:t xml:space="preserve"> </w:t>
      </w:r>
      <w:r w:rsidR="00387423" w:rsidRPr="00387423">
        <w:rPr>
          <w:rFonts w:ascii="Calibri" w:hAnsi="Calibri"/>
        </w:rPr>
        <w:t>Digitalno gospodarstvo raste sedam puta brže od</w:t>
      </w:r>
      <w:r w:rsidR="00387423">
        <w:rPr>
          <w:rFonts w:ascii="Calibri" w:hAnsi="Calibri"/>
        </w:rPr>
        <w:t xml:space="preserve"> </w:t>
      </w:r>
      <w:r>
        <w:rPr>
          <w:rFonts w:ascii="Calibri" w:hAnsi="Calibri"/>
        </w:rPr>
        <w:t>ostalih sektora</w:t>
      </w:r>
      <w:r w:rsidR="00387423" w:rsidRPr="00387423">
        <w:rPr>
          <w:rFonts w:ascii="Calibri" w:hAnsi="Calibri"/>
        </w:rPr>
        <w:t xml:space="preserve"> gospodarstva, </w:t>
      </w:r>
      <w:r>
        <w:rPr>
          <w:rFonts w:ascii="Calibri" w:hAnsi="Calibri"/>
        </w:rPr>
        <w:t xml:space="preserve">što je uglavnom </w:t>
      </w:r>
      <w:r w:rsidR="007871B9">
        <w:rPr>
          <w:rFonts w:ascii="Calibri" w:hAnsi="Calibri"/>
        </w:rPr>
        <w:t xml:space="preserve">omogućeno </w:t>
      </w:r>
      <w:r>
        <w:rPr>
          <w:rFonts w:ascii="Calibri" w:hAnsi="Calibri"/>
        </w:rPr>
        <w:t>razvojem</w:t>
      </w:r>
      <w:r w:rsidR="00387423">
        <w:rPr>
          <w:rFonts w:ascii="Calibri" w:hAnsi="Calibri"/>
        </w:rPr>
        <w:t xml:space="preserve"> </w:t>
      </w:r>
      <w:r w:rsidR="00387423" w:rsidRPr="00387423">
        <w:rPr>
          <w:rFonts w:ascii="Calibri" w:hAnsi="Calibri"/>
        </w:rPr>
        <w:t>širokopojasn</w:t>
      </w:r>
      <w:r>
        <w:rPr>
          <w:rFonts w:ascii="Calibri" w:hAnsi="Calibri"/>
        </w:rPr>
        <w:t>og</w:t>
      </w:r>
      <w:r w:rsidR="00387423" w:rsidRPr="00387423">
        <w:rPr>
          <w:rFonts w:ascii="Calibri" w:hAnsi="Calibri"/>
        </w:rPr>
        <w:t xml:space="preserve"> internet</w:t>
      </w:r>
      <w:r>
        <w:rPr>
          <w:rFonts w:ascii="Calibri" w:hAnsi="Calibri"/>
        </w:rPr>
        <w:t>a</w:t>
      </w:r>
      <w:r w:rsidR="00387423" w:rsidRPr="00387423">
        <w:rPr>
          <w:rFonts w:ascii="Calibri" w:hAnsi="Calibri"/>
        </w:rPr>
        <w:t>.</w:t>
      </w:r>
      <w:r w:rsidR="00387423">
        <w:rPr>
          <w:rFonts w:ascii="Calibri" w:hAnsi="Calibri"/>
        </w:rPr>
        <w:t xml:space="preserve"> </w:t>
      </w:r>
      <w:r w:rsidR="00387423" w:rsidRPr="00387423">
        <w:rPr>
          <w:rFonts w:ascii="Calibri" w:hAnsi="Calibri"/>
        </w:rPr>
        <w:t>Razvoj mreža velike brzine</w:t>
      </w:r>
      <w:r w:rsidR="00387423">
        <w:rPr>
          <w:rFonts w:ascii="Calibri" w:hAnsi="Calibri"/>
        </w:rPr>
        <w:t xml:space="preserve"> </w:t>
      </w:r>
      <w:r w:rsidR="00387423" w:rsidRPr="00387423">
        <w:rPr>
          <w:rFonts w:ascii="Calibri" w:hAnsi="Calibri"/>
        </w:rPr>
        <w:t xml:space="preserve">danas ima isti učinak kakav je </w:t>
      </w:r>
      <w:r>
        <w:rPr>
          <w:rFonts w:ascii="Calibri" w:hAnsi="Calibri"/>
        </w:rPr>
        <w:t xml:space="preserve">nekad </w:t>
      </w:r>
      <w:r w:rsidR="00387423" w:rsidRPr="00387423">
        <w:rPr>
          <w:rFonts w:ascii="Calibri" w:hAnsi="Calibri"/>
        </w:rPr>
        <w:t xml:space="preserve">imao razvoj </w:t>
      </w:r>
      <w:r>
        <w:rPr>
          <w:rFonts w:ascii="Calibri" w:hAnsi="Calibri"/>
        </w:rPr>
        <w:t>energetskog sustava</w:t>
      </w:r>
      <w:r w:rsidR="00387423" w:rsidRPr="00387423">
        <w:rPr>
          <w:rFonts w:ascii="Calibri" w:hAnsi="Calibri"/>
        </w:rPr>
        <w:t xml:space="preserve"> i prometnih mreža. </w:t>
      </w:r>
      <w:r w:rsidR="00A306F0" w:rsidRPr="00A306F0">
        <w:rPr>
          <w:rFonts w:ascii="Calibri" w:hAnsi="Calibri"/>
        </w:rPr>
        <w:t>Europska komisija potiče širenje brze širokopojasne</w:t>
      </w:r>
      <w:r w:rsidR="00A306F0">
        <w:rPr>
          <w:rFonts w:ascii="Calibri" w:hAnsi="Calibri"/>
        </w:rPr>
        <w:t xml:space="preserve"> </w:t>
      </w:r>
      <w:r w:rsidR="00A306F0" w:rsidRPr="00A306F0">
        <w:rPr>
          <w:rFonts w:ascii="Calibri" w:hAnsi="Calibri"/>
        </w:rPr>
        <w:t>mreže donošenjem novih pravila o smanjenju troškova,</w:t>
      </w:r>
      <w:r w:rsidR="00A306F0">
        <w:rPr>
          <w:rFonts w:ascii="Calibri" w:hAnsi="Calibri"/>
        </w:rPr>
        <w:t xml:space="preserve"> </w:t>
      </w:r>
      <w:r>
        <w:rPr>
          <w:rFonts w:ascii="Calibri" w:hAnsi="Calibri"/>
        </w:rPr>
        <w:t>p</w:t>
      </w:r>
      <w:r w:rsidR="00A306F0" w:rsidRPr="00A306F0">
        <w:rPr>
          <w:rFonts w:ascii="Calibri" w:hAnsi="Calibri"/>
        </w:rPr>
        <w:t>reporukom o sljedećoj generaciji pristupnih mreža,</w:t>
      </w:r>
      <w:r w:rsidR="00A306F0">
        <w:rPr>
          <w:rFonts w:ascii="Calibri" w:hAnsi="Calibri"/>
        </w:rPr>
        <w:t xml:space="preserve"> </w:t>
      </w:r>
      <w:r w:rsidR="00A306F0" w:rsidRPr="00A306F0">
        <w:rPr>
          <w:rFonts w:ascii="Calibri" w:hAnsi="Calibri"/>
        </w:rPr>
        <w:t>revidiranim Smjernicama o državnoj pomoći za</w:t>
      </w:r>
      <w:r w:rsidR="00A306F0">
        <w:rPr>
          <w:rFonts w:ascii="Calibri" w:hAnsi="Calibri"/>
        </w:rPr>
        <w:t xml:space="preserve"> </w:t>
      </w:r>
      <w:r w:rsidR="00A306F0" w:rsidRPr="00A306F0">
        <w:rPr>
          <w:rFonts w:ascii="Calibri" w:hAnsi="Calibri"/>
        </w:rPr>
        <w:t>širokopojasne mreže i prijedlogom za dovršenje</w:t>
      </w:r>
      <w:r w:rsidR="00A306F0">
        <w:rPr>
          <w:rFonts w:ascii="Calibri" w:hAnsi="Calibri"/>
        </w:rPr>
        <w:t xml:space="preserve"> </w:t>
      </w:r>
      <w:r w:rsidR="00A306F0" w:rsidRPr="00A306F0">
        <w:rPr>
          <w:rFonts w:ascii="Calibri" w:hAnsi="Calibri"/>
        </w:rPr>
        <w:t>jedinstvenog tržišta telekomunikacijskih usluga</w:t>
      </w:r>
      <w:r w:rsidR="00A306F0">
        <w:rPr>
          <w:rFonts w:ascii="Calibri" w:hAnsi="Calibri"/>
        </w:rPr>
        <w:t xml:space="preserve"> </w:t>
      </w:r>
      <w:r w:rsidR="00A306F0" w:rsidRPr="00A306F0">
        <w:rPr>
          <w:rFonts w:ascii="Calibri" w:hAnsi="Calibri"/>
        </w:rPr>
        <w:t>i izradu paketa #ConnectedContinent.</w:t>
      </w:r>
      <w:r w:rsidR="00A306F0">
        <w:rPr>
          <w:rFonts w:ascii="Calibri" w:hAnsi="Calibri"/>
        </w:rPr>
        <w:t xml:space="preserve"> </w:t>
      </w:r>
      <w:r w:rsidR="00A306F0" w:rsidRPr="00A306F0">
        <w:rPr>
          <w:rFonts w:ascii="Calibri" w:hAnsi="Calibri"/>
        </w:rPr>
        <w:t>Jedinstveno telekomunikacijsko tržište značit će</w:t>
      </w:r>
      <w:r w:rsidR="00A306F0">
        <w:rPr>
          <w:rFonts w:ascii="Calibri" w:hAnsi="Calibri"/>
        </w:rPr>
        <w:t xml:space="preserve"> </w:t>
      </w:r>
      <w:r>
        <w:rPr>
          <w:rFonts w:ascii="Calibri" w:hAnsi="Calibri"/>
        </w:rPr>
        <w:t>razmjerni razvoj</w:t>
      </w:r>
      <w:r w:rsidR="00A306F0" w:rsidRPr="00A306F0">
        <w:rPr>
          <w:rFonts w:ascii="Calibri" w:hAnsi="Calibri"/>
        </w:rPr>
        <w:t xml:space="preserve"> telekomunikacijsko</w:t>
      </w:r>
      <w:r>
        <w:rPr>
          <w:rFonts w:ascii="Calibri" w:hAnsi="Calibri"/>
        </w:rPr>
        <w:t>g</w:t>
      </w:r>
      <w:r w:rsidR="00A306F0" w:rsidRPr="00A306F0">
        <w:rPr>
          <w:rFonts w:ascii="Calibri" w:hAnsi="Calibri"/>
        </w:rPr>
        <w:t xml:space="preserve"> sektor</w:t>
      </w:r>
      <w:r>
        <w:rPr>
          <w:rFonts w:ascii="Calibri" w:hAnsi="Calibri"/>
        </w:rPr>
        <w:t>a na području EU</w:t>
      </w:r>
      <w:r w:rsidR="00A306F0" w:rsidRPr="00A306F0">
        <w:rPr>
          <w:rFonts w:ascii="Calibri" w:hAnsi="Calibri"/>
        </w:rPr>
        <w:t>,</w:t>
      </w:r>
      <w:r w:rsidR="00A306F0">
        <w:rPr>
          <w:rFonts w:ascii="Calibri" w:hAnsi="Calibri"/>
        </w:rPr>
        <w:t xml:space="preserve"> </w:t>
      </w:r>
      <w:r w:rsidR="00A306F0" w:rsidRPr="00A306F0">
        <w:rPr>
          <w:rFonts w:ascii="Calibri" w:hAnsi="Calibri"/>
        </w:rPr>
        <w:t>veću produktivnost u drugim gospodarskim sektorima</w:t>
      </w:r>
      <w:r w:rsidR="00A306F0">
        <w:rPr>
          <w:rFonts w:ascii="Calibri" w:hAnsi="Calibri"/>
        </w:rPr>
        <w:t xml:space="preserve"> </w:t>
      </w:r>
      <w:r w:rsidR="00A306F0" w:rsidRPr="00A306F0">
        <w:rPr>
          <w:rFonts w:ascii="Calibri" w:hAnsi="Calibri"/>
        </w:rPr>
        <w:t>zahvaljujući učinkovitijoj prekograničnoj povezanosti,</w:t>
      </w:r>
      <w:r w:rsidR="00A306F0">
        <w:rPr>
          <w:rFonts w:ascii="Calibri" w:hAnsi="Calibri"/>
        </w:rPr>
        <w:t xml:space="preserve"> </w:t>
      </w:r>
      <w:r w:rsidR="00A306F0" w:rsidRPr="00A306F0">
        <w:rPr>
          <w:rFonts w:ascii="Calibri" w:hAnsi="Calibri"/>
        </w:rPr>
        <w:lastRenderedPageBreak/>
        <w:t>povoljne prekogranične cijene, veću inovativnost</w:t>
      </w:r>
      <w:r w:rsidR="00A306F0">
        <w:rPr>
          <w:rFonts w:ascii="Calibri" w:hAnsi="Calibri"/>
        </w:rPr>
        <w:t xml:space="preserve"> </w:t>
      </w:r>
      <w:r w:rsidR="00A306F0" w:rsidRPr="00A306F0">
        <w:rPr>
          <w:rFonts w:ascii="Calibri" w:hAnsi="Calibri"/>
        </w:rPr>
        <w:t xml:space="preserve">i </w:t>
      </w:r>
      <w:r>
        <w:rPr>
          <w:rFonts w:ascii="Calibri" w:hAnsi="Calibri"/>
        </w:rPr>
        <w:t>ponudu</w:t>
      </w:r>
      <w:r w:rsidR="00A306F0" w:rsidRPr="00A306F0">
        <w:rPr>
          <w:rFonts w:ascii="Calibri" w:hAnsi="Calibri"/>
        </w:rPr>
        <w:t xml:space="preserve"> proizvoda i usluga. Glavni elementi</w:t>
      </w:r>
      <w:r w:rsidR="00A306F0">
        <w:rPr>
          <w:rFonts w:ascii="Calibri" w:hAnsi="Calibri"/>
        </w:rPr>
        <w:t xml:space="preserve"> </w:t>
      </w:r>
      <w:r w:rsidR="00A306F0" w:rsidRPr="00A306F0">
        <w:rPr>
          <w:rFonts w:ascii="Calibri" w:hAnsi="Calibri"/>
        </w:rPr>
        <w:t>prijedloga #ConnectedContinent su otvoreni internet,</w:t>
      </w:r>
      <w:r w:rsidR="00A306F0">
        <w:rPr>
          <w:rFonts w:ascii="Calibri" w:hAnsi="Calibri"/>
        </w:rPr>
        <w:t xml:space="preserve"> </w:t>
      </w:r>
      <w:r>
        <w:rPr>
          <w:rFonts w:ascii="Calibri" w:hAnsi="Calibri"/>
        </w:rPr>
        <w:t>veća prava potrošača te</w:t>
      </w:r>
      <w:r w:rsidR="00A306F0" w:rsidRPr="00A306F0">
        <w:rPr>
          <w:rFonts w:ascii="Calibri" w:hAnsi="Calibri"/>
        </w:rPr>
        <w:t xml:space="preserve"> nenaplaćivanje dodatnih naknada</w:t>
      </w:r>
      <w:r w:rsidR="00A306F0">
        <w:rPr>
          <w:rFonts w:ascii="Calibri" w:hAnsi="Calibri"/>
        </w:rPr>
        <w:t xml:space="preserve"> </w:t>
      </w:r>
      <w:r w:rsidR="00A306F0" w:rsidRPr="00A306F0">
        <w:rPr>
          <w:rFonts w:ascii="Calibri" w:hAnsi="Calibri"/>
        </w:rPr>
        <w:t xml:space="preserve">za roaming u </w:t>
      </w:r>
      <w:r w:rsidR="00523D59">
        <w:rPr>
          <w:rFonts w:ascii="Calibri" w:hAnsi="Calibri"/>
        </w:rPr>
        <w:t>zemljama članica Europske unije</w:t>
      </w:r>
      <w:r w:rsidR="007D4736">
        <w:rPr>
          <w:rFonts w:ascii="Calibri" w:hAnsi="Calibri"/>
        </w:rPr>
        <w:t xml:space="preserve">, pri čemu je zadnji element već ostvaren. </w:t>
      </w:r>
      <w:r w:rsidRPr="000B1938">
        <w:rPr>
          <w:rFonts w:ascii="Calibri" w:hAnsi="Calibri"/>
        </w:rPr>
        <w:t>Postizanje ciljeva Digitalne agende otvorilo bi put inovativnim uslugama usko vezanim uz pametne gradove</w:t>
      </w:r>
      <w:r w:rsidR="00D96EA4">
        <w:rPr>
          <w:rFonts w:ascii="Calibri" w:hAnsi="Calibri"/>
        </w:rPr>
        <w:t>, kao što su korištenje pametnih sustava u svrhu povećanja energetske učinkovitosti i postizanja energetskih ušteda, e-zdravstvo, e-uprava, pametni sustavi upravljanja prometom</w:t>
      </w:r>
      <w:r w:rsidR="007871B9">
        <w:rPr>
          <w:rFonts w:ascii="Calibri" w:hAnsi="Calibri"/>
        </w:rPr>
        <w:t>,</w:t>
      </w:r>
      <w:r w:rsidR="00D96EA4">
        <w:rPr>
          <w:rFonts w:ascii="Calibri" w:hAnsi="Calibri"/>
        </w:rPr>
        <w:t xml:space="preserve"> itd</w:t>
      </w:r>
      <w:r w:rsidRPr="000B1938">
        <w:rPr>
          <w:rFonts w:ascii="Calibri" w:hAnsi="Calibri"/>
        </w:rPr>
        <w:t>.</w:t>
      </w:r>
      <w:r>
        <w:rPr>
          <w:rFonts w:ascii="Calibri" w:hAnsi="Calibri"/>
        </w:rPr>
        <w:t xml:space="preserve"> Svrha</w:t>
      </w:r>
      <w:r w:rsidR="00281E5C" w:rsidRPr="00281E5C">
        <w:rPr>
          <w:rFonts w:ascii="Calibri" w:hAnsi="Calibri"/>
        </w:rPr>
        <w:t xml:space="preserve"> Digitalne agende nije samo </w:t>
      </w:r>
      <w:r>
        <w:rPr>
          <w:rFonts w:ascii="Calibri" w:hAnsi="Calibri"/>
        </w:rPr>
        <w:t>omogućavanje</w:t>
      </w:r>
      <w:r w:rsidR="00281E5C" w:rsidRPr="00281E5C">
        <w:rPr>
          <w:rFonts w:ascii="Calibri" w:hAnsi="Calibri"/>
        </w:rPr>
        <w:t xml:space="preserve"> pristup</w:t>
      </w:r>
      <w:r>
        <w:rPr>
          <w:rFonts w:ascii="Calibri" w:hAnsi="Calibri"/>
        </w:rPr>
        <w:t>a</w:t>
      </w:r>
      <w:r w:rsidR="00281E5C" w:rsidRPr="00281E5C">
        <w:rPr>
          <w:rFonts w:ascii="Calibri" w:hAnsi="Calibri"/>
        </w:rPr>
        <w:t xml:space="preserve"> internetu, već</w:t>
      </w:r>
      <w:r w:rsidR="007516A7">
        <w:rPr>
          <w:rFonts w:ascii="Calibri" w:hAnsi="Calibri"/>
        </w:rPr>
        <w:t xml:space="preserve"> i</w:t>
      </w:r>
      <w:r w:rsidR="00281E5C" w:rsidRPr="00281E5C">
        <w:rPr>
          <w:rFonts w:ascii="Calibri" w:hAnsi="Calibri"/>
        </w:rPr>
        <w:t xml:space="preserve"> pomoć u </w:t>
      </w:r>
      <w:r>
        <w:rPr>
          <w:rFonts w:ascii="Calibri" w:hAnsi="Calibri"/>
        </w:rPr>
        <w:t xml:space="preserve">snalaženju u </w:t>
      </w:r>
      <w:r w:rsidR="00281E5C" w:rsidRPr="00281E5C">
        <w:rPr>
          <w:rFonts w:ascii="Calibri" w:hAnsi="Calibri"/>
        </w:rPr>
        <w:t>digitalnom svijetu. Računala, mobilni telefoni</w:t>
      </w:r>
      <w:r w:rsidR="00281E5C">
        <w:rPr>
          <w:rFonts w:ascii="Calibri" w:hAnsi="Calibri"/>
        </w:rPr>
        <w:t xml:space="preserve"> </w:t>
      </w:r>
      <w:r w:rsidR="00281E5C" w:rsidRPr="00281E5C">
        <w:rPr>
          <w:rFonts w:ascii="Calibri" w:hAnsi="Calibri"/>
        </w:rPr>
        <w:t xml:space="preserve">i digitalne tehnologije </w:t>
      </w:r>
      <w:r>
        <w:rPr>
          <w:rFonts w:ascii="Calibri" w:hAnsi="Calibri"/>
        </w:rPr>
        <w:t>neizostavni</w:t>
      </w:r>
      <w:r w:rsidR="00281E5C" w:rsidRPr="00281E5C">
        <w:rPr>
          <w:rFonts w:ascii="Calibri" w:hAnsi="Calibri"/>
        </w:rPr>
        <w:t xml:space="preserve"> su dio naš</w:t>
      </w:r>
      <w:r>
        <w:rPr>
          <w:rFonts w:ascii="Calibri" w:hAnsi="Calibri"/>
        </w:rPr>
        <w:t>e</w:t>
      </w:r>
      <w:r w:rsidR="00281E5C">
        <w:rPr>
          <w:rFonts w:ascii="Calibri" w:hAnsi="Calibri"/>
        </w:rPr>
        <w:t xml:space="preserve"> </w:t>
      </w:r>
      <w:r w:rsidR="00281E5C" w:rsidRPr="00281E5C">
        <w:rPr>
          <w:rFonts w:ascii="Calibri" w:hAnsi="Calibri"/>
        </w:rPr>
        <w:t>svakodnevni</w:t>
      </w:r>
      <w:r>
        <w:rPr>
          <w:rFonts w:ascii="Calibri" w:hAnsi="Calibri"/>
        </w:rPr>
        <w:t>ce</w:t>
      </w:r>
      <w:r w:rsidR="00281E5C" w:rsidRPr="00281E5C">
        <w:rPr>
          <w:rFonts w:ascii="Calibri" w:hAnsi="Calibri"/>
        </w:rPr>
        <w:t xml:space="preserve"> </w:t>
      </w:r>
      <w:r>
        <w:rPr>
          <w:rFonts w:ascii="Calibri" w:hAnsi="Calibri"/>
        </w:rPr>
        <w:t>te ih se može iskoristiti</w:t>
      </w:r>
      <w:r w:rsidR="00281E5C" w:rsidRPr="00281E5C">
        <w:rPr>
          <w:rFonts w:ascii="Calibri" w:hAnsi="Calibri"/>
        </w:rPr>
        <w:t xml:space="preserve"> pri rješavanju</w:t>
      </w:r>
      <w:r w:rsidR="00281E5C">
        <w:rPr>
          <w:rFonts w:ascii="Calibri" w:hAnsi="Calibri"/>
        </w:rPr>
        <w:t xml:space="preserve"> </w:t>
      </w:r>
      <w:r w:rsidR="00281E5C" w:rsidRPr="00281E5C">
        <w:rPr>
          <w:rFonts w:ascii="Calibri" w:hAnsi="Calibri"/>
        </w:rPr>
        <w:t>mnogih izazova s kojima se suočavamo, od sigurnosti</w:t>
      </w:r>
      <w:r w:rsidR="00281E5C">
        <w:rPr>
          <w:rFonts w:ascii="Calibri" w:hAnsi="Calibri"/>
        </w:rPr>
        <w:t xml:space="preserve"> </w:t>
      </w:r>
      <w:r w:rsidR="00281E5C" w:rsidRPr="00281E5C">
        <w:rPr>
          <w:rFonts w:ascii="Calibri" w:hAnsi="Calibri"/>
        </w:rPr>
        <w:t>na cestama i zdravijeg starenja do boljih javnih usluga</w:t>
      </w:r>
      <w:r w:rsidR="00281E5C">
        <w:rPr>
          <w:rFonts w:ascii="Calibri" w:hAnsi="Calibri"/>
        </w:rPr>
        <w:t xml:space="preserve"> </w:t>
      </w:r>
      <w:r w:rsidR="00281E5C" w:rsidRPr="00281E5C">
        <w:rPr>
          <w:rFonts w:ascii="Calibri" w:hAnsi="Calibri"/>
        </w:rPr>
        <w:t>i održivog okoliša.</w:t>
      </w:r>
      <w:r w:rsidR="00281E5C">
        <w:rPr>
          <w:rFonts w:ascii="Calibri" w:hAnsi="Calibri"/>
        </w:rPr>
        <w:t xml:space="preserve"> </w:t>
      </w:r>
      <w:r>
        <w:rPr>
          <w:rFonts w:ascii="Calibri" w:hAnsi="Calibri"/>
        </w:rPr>
        <w:t>Prema Digitalnoj agendi, p</w:t>
      </w:r>
      <w:r w:rsidR="00281E5C" w:rsidRPr="00281E5C">
        <w:rPr>
          <w:rFonts w:ascii="Calibri" w:hAnsi="Calibri"/>
        </w:rPr>
        <w:t>amet</w:t>
      </w:r>
      <w:r w:rsidR="007516A7">
        <w:rPr>
          <w:rFonts w:ascii="Calibri" w:hAnsi="Calibri"/>
        </w:rPr>
        <w:t>a</w:t>
      </w:r>
      <w:r w:rsidR="00281E5C" w:rsidRPr="00281E5C">
        <w:rPr>
          <w:rFonts w:ascii="Calibri" w:hAnsi="Calibri"/>
        </w:rPr>
        <w:t>n grad mjesto je u kojem su tradicionalne mreže</w:t>
      </w:r>
      <w:r w:rsidR="00281E5C">
        <w:rPr>
          <w:rFonts w:ascii="Calibri" w:hAnsi="Calibri"/>
        </w:rPr>
        <w:t xml:space="preserve"> </w:t>
      </w:r>
      <w:r w:rsidR="00281E5C" w:rsidRPr="00281E5C">
        <w:rPr>
          <w:rFonts w:ascii="Calibri" w:hAnsi="Calibri"/>
        </w:rPr>
        <w:t>i usluge postale učinkovitije primjenom digitalnih</w:t>
      </w:r>
      <w:r w:rsidR="00281E5C">
        <w:rPr>
          <w:rFonts w:ascii="Calibri" w:hAnsi="Calibri"/>
        </w:rPr>
        <w:t xml:space="preserve"> </w:t>
      </w:r>
      <w:r w:rsidR="00281E5C" w:rsidRPr="00281E5C">
        <w:rPr>
          <w:rFonts w:ascii="Calibri" w:hAnsi="Calibri"/>
        </w:rPr>
        <w:t>i telekomunikacijskih tehnologija, za dobrobit njihovih</w:t>
      </w:r>
      <w:r w:rsidR="00281E5C">
        <w:rPr>
          <w:rFonts w:ascii="Calibri" w:hAnsi="Calibri"/>
        </w:rPr>
        <w:t xml:space="preserve"> </w:t>
      </w:r>
      <w:r w:rsidR="00281E5C" w:rsidRPr="00281E5C">
        <w:rPr>
          <w:rFonts w:ascii="Calibri" w:hAnsi="Calibri"/>
        </w:rPr>
        <w:t>stanovnika i poslovnih subjekata.</w:t>
      </w:r>
    </w:p>
    <w:p w14:paraId="1FF7BF98" w14:textId="77777777" w:rsidR="00EA6200" w:rsidRDefault="00EA6200" w:rsidP="00456753">
      <w:pPr>
        <w:spacing w:after="0"/>
        <w:contextualSpacing/>
        <w:rPr>
          <w:rFonts w:ascii="Calibri" w:hAnsi="Calibri"/>
        </w:rPr>
      </w:pPr>
    </w:p>
    <w:p w14:paraId="7E7DEFD3" w14:textId="77777777" w:rsidR="00EA6200" w:rsidRPr="00EA6200" w:rsidRDefault="00EA6200" w:rsidP="00EA6200">
      <w:pPr>
        <w:pStyle w:val="ListParagraph"/>
        <w:numPr>
          <w:ilvl w:val="0"/>
          <w:numId w:val="3"/>
        </w:numPr>
        <w:spacing w:after="0"/>
        <w:rPr>
          <w:rFonts w:ascii="Calibri" w:hAnsi="Calibri"/>
          <w:i/>
        </w:rPr>
      </w:pPr>
      <w:r w:rsidRPr="00C202F4">
        <w:rPr>
          <w:rFonts w:ascii="Calibri" w:hAnsi="Calibri"/>
          <w:i/>
        </w:rPr>
        <w:t>Connectivity for a European Gigabit Society</w:t>
      </w:r>
      <w:r>
        <w:rPr>
          <w:rStyle w:val="FootnoteReference"/>
          <w:rFonts w:ascii="Calibri" w:hAnsi="Calibri"/>
          <w:i/>
        </w:rPr>
        <w:footnoteReference w:id="8"/>
      </w:r>
      <w:r>
        <w:rPr>
          <w:rFonts w:ascii="Calibri" w:hAnsi="Calibri"/>
        </w:rPr>
        <w:t xml:space="preserve"> (hrv. Povezivost za europsko gigabitno društvo)</w:t>
      </w:r>
    </w:p>
    <w:p w14:paraId="4066680A" w14:textId="77777777" w:rsidR="00EA6200" w:rsidRDefault="00EA6200" w:rsidP="00EA6200">
      <w:pPr>
        <w:spacing w:after="0"/>
        <w:rPr>
          <w:rFonts w:ascii="Calibri" w:hAnsi="Calibri"/>
        </w:rPr>
      </w:pPr>
    </w:p>
    <w:p w14:paraId="33B2212C" w14:textId="77777777" w:rsidR="00EA6200" w:rsidRPr="00EA6200" w:rsidRDefault="00EA6200" w:rsidP="00EA6200">
      <w:pPr>
        <w:spacing w:after="0"/>
        <w:rPr>
          <w:rFonts w:ascii="Calibri" w:hAnsi="Calibri"/>
          <w:i/>
        </w:rPr>
      </w:pPr>
      <w:r>
        <w:rPr>
          <w:rFonts w:ascii="Calibri" w:hAnsi="Calibri"/>
        </w:rPr>
        <w:t>Dokument je izrađen u okviru</w:t>
      </w:r>
      <w:r w:rsidRPr="00EA6200">
        <w:rPr>
          <w:rFonts w:ascii="Calibri" w:hAnsi="Calibri"/>
        </w:rPr>
        <w:t xml:space="preserve"> inicijative Jedinstveno digitalno tržište (eng. </w:t>
      </w:r>
      <w:r w:rsidRPr="00EA6200">
        <w:rPr>
          <w:rFonts w:ascii="Calibri" w:hAnsi="Calibri"/>
          <w:i/>
        </w:rPr>
        <w:t>Digital Single Market – DSM</w:t>
      </w:r>
      <w:r w:rsidRPr="00EA6200">
        <w:rPr>
          <w:rFonts w:ascii="Calibri" w:hAnsi="Calibri"/>
        </w:rPr>
        <w:t xml:space="preserve">), </w:t>
      </w:r>
      <w:r>
        <w:rPr>
          <w:rFonts w:ascii="Calibri" w:hAnsi="Calibri"/>
        </w:rPr>
        <w:t xml:space="preserve">te </w:t>
      </w:r>
      <w:r w:rsidRPr="00EA6200">
        <w:rPr>
          <w:rFonts w:ascii="Calibri" w:hAnsi="Calibri"/>
        </w:rPr>
        <w:t>nastavlja put započet Digitalnom agendom za Europu i definira ciljeve Europske unije za 2025. godinu, prvenstveno na području:</w:t>
      </w:r>
    </w:p>
    <w:p w14:paraId="53AF7125" w14:textId="77777777" w:rsidR="00EA6200" w:rsidRPr="00EA6200" w:rsidRDefault="00EA6200" w:rsidP="00EA6200">
      <w:pPr>
        <w:numPr>
          <w:ilvl w:val="0"/>
          <w:numId w:val="3"/>
        </w:numPr>
        <w:spacing w:after="0"/>
        <w:contextualSpacing/>
        <w:rPr>
          <w:rFonts w:ascii="Calibri" w:hAnsi="Calibri"/>
        </w:rPr>
      </w:pPr>
      <w:r>
        <w:rPr>
          <w:rFonts w:ascii="Calibri" w:hAnsi="Calibri"/>
        </w:rPr>
        <w:t xml:space="preserve">Europskog elektroničkog komunikacijskog koda (eng. </w:t>
      </w:r>
      <w:r w:rsidRPr="00462E81">
        <w:rPr>
          <w:rFonts w:ascii="Calibri" w:hAnsi="Calibri"/>
        </w:rPr>
        <w:t>European Electronic Communications Code</w:t>
      </w:r>
      <w:r>
        <w:rPr>
          <w:rFonts w:ascii="Calibri" w:hAnsi="Calibri"/>
        </w:rPr>
        <w:t>)</w:t>
      </w:r>
    </w:p>
    <w:p w14:paraId="0C948252" w14:textId="77777777" w:rsidR="00EA6200" w:rsidRPr="00EA6200" w:rsidRDefault="00EA6200" w:rsidP="00EA6200">
      <w:pPr>
        <w:numPr>
          <w:ilvl w:val="0"/>
          <w:numId w:val="3"/>
        </w:numPr>
        <w:spacing w:after="0"/>
        <w:contextualSpacing/>
        <w:rPr>
          <w:rFonts w:ascii="Calibri" w:hAnsi="Calibri"/>
        </w:rPr>
      </w:pPr>
      <w:r>
        <w:rPr>
          <w:rFonts w:ascii="Calibri" w:hAnsi="Calibri"/>
        </w:rPr>
        <w:t>Zajedničkih EU širokopojasnih ciljeva za 2025. godinu</w:t>
      </w:r>
    </w:p>
    <w:p w14:paraId="38582A27" w14:textId="77777777" w:rsidR="00EA6200" w:rsidRPr="00EA6200" w:rsidRDefault="00EA6200" w:rsidP="00EA6200">
      <w:pPr>
        <w:numPr>
          <w:ilvl w:val="0"/>
          <w:numId w:val="3"/>
        </w:numPr>
        <w:spacing w:after="0"/>
        <w:contextualSpacing/>
        <w:rPr>
          <w:rFonts w:ascii="Calibri" w:hAnsi="Calibri"/>
        </w:rPr>
      </w:pPr>
      <w:r>
        <w:rPr>
          <w:rFonts w:ascii="Calibri" w:hAnsi="Calibri"/>
        </w:rPr>
        <w:t>5G akcijskog plana</w:t>
      </w:r>
    </w:p>
    <w:p w14:paraId="2955F402" w14:textId="77777777" w:rsidR="00EA6200" w:rsidRPr="00EA6200" w:rsidRDefault="00EA6200" w:rsidP="00EA6200">
      <w:pPr>
        <w:numPr>
          <w:ilvl w:val="0"/>
          <w:numId w:val="3"/>
        </w:numPr>
        <w:spacing w:after="0"/>
        <w:contextualSpacing/>
        <w:rPr>
          <w:rFonts w:ascii="Calibri" w:hAnsi="Calibri"/>
        </w:rPr>
      </w:pPr>
      <w:r>
        <w:rPr>
          <w:rFonts w:ascii="Calibri" w:hAnsi="Calibri"/>
        </w:rPr>
        <w:t>WiFI4EU inicijative</w:t>
      </w:r>
    </w:p>
    <w:p w14:paraId="617EC266" w14:textId="77777777" w:rsidR="00EA6200" w:rsidRDefault="00EA6200" w:rsidP="00456753">
      <w:pPr>
        <w:spacing w:after="0"/>
        <w:contextualSpacing/>
        <w:rPr>
          <w:rFonts w:ascii="Calibri" w:hAnsi="Calibri"/>
        </w:rPr>
      </w:pPr>
    </w:p>
    <w:p w14:paraId="56F49C71" w14:textId="77777777" w:rsidR="008D568D" w:rsidRDefault="006A66F0" w:rsidP="00456753">
      <w:pPr>
        <w:numPr>
          <w:ilvl w:val="0"/>
          <w:numId w:val="3"/>
        </w:numPr>
        <w:spacing w:after="0"/>
        <w:contextualSpacing/>
        <w:rPr>
          <w:rFonts w:ascii="Calibri" w:hAnsi="Calibri"/>
        </w:rPr>
      </w:pPr>
      <w:r>
        <w:rPr>
          <w:rFonts w:ascii="Calibri" w:hAnsi="Calibri"/>
          <w:i/>
        </w:rPr>
        <w:t>Europe 2020: A European Strategy for Smart, Sustainable and Inclusive Growth</w:t>
      </w:r>
      <w:r w:rsidR="00D83432">
        <w:rPr>
          <w:rStyle w:val="FootnoteReference"/>
          <w:rFonts w:ascii="Calibri" w:hAnsi="Calibri"/>
          <w:i/>
        </w:rPr>
        <w:footnoteReference w:id="9"/>
      </w:r>
      <w:r>
        <w:rPr>
          <w:rFonts w:ascii="Calibri" w:hAnsi="Calibri"/>
          <w:i/>
        </w:rPr>
        <w:t xml:space="preserve"> </w:t>
      </w:r>
      <w:r w:rsidRPr="006A66F0">
        <w:rPr>
          <w:rFonts w:ascii="Calibri" w:hAnsi="Calibri"/>
        </w:rPr>
        <w:t xml:space="preserve">(hrv. </w:t>
      </w:r>
      <w:r w:rsidR="008D568D" w:rsidRPr="006A66F0">
        <w:rPr>
          <w:rFonts w:ascii="Calibri" w:hAnsi="Calibri"/>
        </w:rPr>
        <w:t>Europa 2020: Strategija za pametan, održiv i uključiv rast</w:t>
      </w:r>
      <w:r w:rsidRPr="006A66F0">
        <w:rPr>
          <w:rFonts w:ascii="Calibri" w:hAnsi="Calibri"/>
        </w:rPr>
        <w:t>)</w:t>
      </w:r>
      <w:r w:rsidR="008D568D" w:rsidRPr="006A66F0">
        <w:rPr>
          <w:rFonts w:ascii="Calibri" w:hAnsi="Calibri"/>
        </w:rPr>
        <w:t>,</w:t>
      </w:r>
      <w:r w:rsidR="008D568D" w:rsidRPr="00F75B31">
        <w:rPr>
          <w:rFonts w:ascii="Calibri" w:hAnsi="Calibri"/>
        </w:rPr>
        <w:t xml:space="preserve"> </w:t>
      </w:r>
      <w:r w:rsidR="008D568D" w:rsidRPr="00A72DF4">
        <w:rPr>
          <w:rFonts w:ascii="Calibri" w:hAnsi="Calibri"/>
        </w:rPr>
        <w:t xml:space="preserve">desetogodišnja strategija Europske unije za rast i zapošljavanje. Pokrenuta je 2010. kako bi se stvorili uvjeti za pametan, održiv i uključiv rast. Dogovoreno je pet glavnih ciljeva za EU do kraja 2020. </w:t>
      </w:r>
      <w:r w:rsidR="00031323">
        <w:rPr>
          <w:rFonts w:ascii="Calibri" w:hAnsi="Calibri"/>
        </w:rPr>
        <w:t>za</w:t>
      </w:r>
      <w:r w:rsidR="008D568D" w:rsidRPr="00A72DF4">
        <w:rPr>
          <w:rFonts w:ascii="Calibri" w:hAnsi="Calibri"/>
        </w:rPr>
        <w:t xml:space="preserve"> zapošljavanje, istraživanje i </w:t>
      </w:r>
      <w:r w:rsidR="00031323">
        <w:rPr>
          <w:rFonts w:ascii="Calibri" w:hAnsi="Calibri"/>
        </w:rPr>
        <w:t>inovacije, klimatske promjene i</w:t>
      </w:r>
      <w:r w:rsidR="008D568D" w:rsidRPr="00A72DF4">
        <w:rPr>
          <w:rFonts w:ascii="Calibri" w:hAnsi="Calibri"/>
        </w:rPr>
        <w:t xml:space="preserve"> energ</w:t>
      </w:r>
      <w:r w:rsidR="00031323">
        <w:rPr>
          <w:rFonts w:ascii="Calibri" w:hAnsi="Calibri"/>
        </w:rPr>
        <w:t>etiku, obrazovanje te</w:t>
      </w:r>
      <w:r w:rsidR="008D568D" w:rsidRPr="00A72DF4">
        <w:rPr>
          <w:rFonts w:ascii="Calibri" w:hAnsi="Calibri"/>
        </w:rPr>
        <w:t xml:space="preserve"> </w:t>
      </w:r>
      <w:r w:rsidR="00031323">
        <w:rPr>
          <w:rFonts w:ascii="Calibri" w:hAnsi="Calibri"/>
        </w:rPr>
        <w:t>borbu protiv</w:t>
      </w:r>
      <w:r w:rsidR="008D568D" w:rsidRPr="00A72DF4">
        <w:rPr>
          <w:rFonts w:ascii="Calibri" w:hAnsi="Calibri"/>
        </w:rPr>
        <w:t xml:space="preserve"> siromaštva;</w:t>
      </w:r>
    </w:p>
    <w:p w14:paraId="01228FA5" w14:textId="77777777" w:rsidR="007D05F4" w:rsidRDefault="007D05F4" w:rsidP="00456753">
      <w:pPr>
        <w:spacing w:after="0"/>
        <w:contextualSpacing/>
        <w:rPr>
          <w:rFonts w:ascii="Calibri" w:hAnsi="Calibri"/>
        </w:rPr>
      </w:pPr>
    </w:p>
    <w:p w14:paraId="25ED5255" w14:textId="77777777" w:rsidR="00031323" w:rsidRDefault="00031323" w:rsidP="00456753">
      <w:pPr>
        <w:spacing w:after="0"/>
        <w:contextualSpacing/>
        <w:rPr>
          <w:rFonts w:ascii="Calibri" w:hAnsi="Calibri"/>
        </w:rPr>
      </w:pPr>
      <w:r w:rsidRPr="00031323">
        <w:rPr>
          <w:rFonts w:ascii="Calibri" w:hAnsi="Calibri"/>
        </w:rPr>
        <w:t>Strategija Europa 2020. donosi viziju europske socijalne trž</w:t>
      </w:r>
      <w:r>
        <w:rPr>
          <w:rFonts w:ascii="Calibri" w:hAnsi="Calibri"/>
        </w:rPr>
        <w:t xml:space="preserve">išne ekonomije za 21. stoljeće </w:t>
      </w:r>
      <w:r w:rsidR="00D96B93">
        <w:rPr>
          <w:rFonts w:ascii="Calibri" w:hAnsi="Calibri"/>
        </w:rPr>
        <w:t>i</w:t>
      </w:r>
      <w:r>
        <w:rPr>
          <w:rFonts w:ascii="Calibri" w:hAnsi="Calibri"/>
        </w:rPr>
        <w:t xml:space="preserve"> </w:t>
      </w:r>
      <w:r w:rsidRPr="00031323">
        <w:rPr>
          <w:rFonts w:ascii="Calibri" w:hAnsi="Calibri"/>
        </w:rPr>
        <w:t>predlaže tri prioriteta koji se međusobno nadopunjuju</w:t>
      </w:r>
      <w:r>
        <w:rPr>
          <w:rFonts w:ascii="Calibri" w:hAnsi="Calibri"/>
        </w:rPr>
        <w:t>, a to su</w:t>
      </w:r>
      <w:r w:rsidRPr="00031323">
        <w:rPr>
          <w:rFonts w:ascii="Calibri" w:hAnsi="Calibri"/>
        </w:rPr>
        <w:t xml:space="preserve"> </w:t>
      </w:r>
      <w:r>
        <w:rPr>
          <w:rFonts w:ascii="Calibri" w:hAnsi="Calibri"/>
        </w:rPr>
        <w:t>p</w:t>
      </w:r>
      <w:r w:rsidRPr="00031323">
        <w:rPr>
          <w:rFonts w:ascii="Calibri" w:hAnsi="Calibri"/>
        </w:rPr>
        <w:t>ametan rast</w:t>
      </w:r>
      <w:r w:rsidR="007516A7">
        <w:rPr>
          <w:rFonts w:ascii="Calibri" w:hAnsi="Calibri"/>
        </w:rPr>
        <w:t xml:space="preserve"> -</w:t>
      </w:r>
      <w:r w:rsidRPr="00031323">
        <w:rPr>
          <w:rFonts w:ascii="Calibri" w:hAnsi="Calibri"/>
        </w:rPr>
        <w:t xml:space="preserve"> razvijanje ekonomije u</w:t>
      </w:r>
      <w:r>
        <w:rPr>
          <w:rFonts w:ascii="Calibri" w:hAnsi="Calibri"/>
        </w:rPr>
        <w:t>temeljene na znanju i inovaciji, o</w:t>
      </w:r>
      <w:r w:rsidRPr="00031323">
        <w:rPr>
          <w:rFonts w:ascii="Calibri" w:hAnsi="Calibri"/>
        </w:rPr>
        <w:t>drživ rast</w:t>
      </w:r>
      <w:r w:rsidR="007516A7">
        <w:rPr>
          <w:rFonts w:ascii="Calibri" w:hAnsi="Calibri"/>
        </w:rPr>
        <w:t xml:space="preserve"> -</w:t>
      </w:r>
      <w:r w:rsidRPr="00031323">
        <w:rPr>
          <w:rFonts w:ascii="Calibri" w:hAnsi="Calibri"/>
        </w:rPr>
        <w:t xml:space="preserve"> promicanje ekonomije koja učinkovitije iskorištava resurse, koja je zelenija i konkurentnija </w:t>
      </w:r>
      <w:r w:rsidR="00D96B93">
        <w:rPr>
          <w:rFonts w:ascii="Calibri" w:hAnsi="Calibri"/>
        </w:rPr>
        <w:t>te</w:t>
      </w:r>
      <w:r w:rsidRPr="00031323">
        <w:rPr>
          <w:rFonts w:ascii="Calibri" w:hAnsi="Calibri"/>
        </w:rPr>
        <w:t xml:space="preserve"> </w:t>
      </w:r>
      <w:r w:rsidR="00D96B93">
        <w:rPr>
          <w:rFonts w:ascii="Calibri" w:hAnsi="Calibri"/>
        </w:rPr>
        <w:t>u</w:t>
      </w:r>
      <w:r w:rsidRPr="00031323">
        <w:rPr>
          <w:rFonts w:ascii="Calibri" w:hAnsi="Calibri"/>
        </w:rPr>
        <w:t>ključiv rast</w:t>
      </w:r>
      <w:r w:rsidR="007516A7">
        <w:rPr>
          <w:rFonts w:ascii="Calibri" w:hAnsi="Calibri"/>
        </w:rPr>
        <w:t xml:space="preserve"> -</w:t>
      </w:r>
      <w:r w:rsidRPr="00031323">
        <w:rPr>
          <w:rFonts w:ascii="Calibri" w:hAnsi="Calibri"/>
        </w:rPr>
        <w:t xml:space="preserve"> njegovanje ekonomije s visokom stopom zaposlenosti koja donosi društvenu i teritorijalnu povezanost. </w:t>
      </w:r>
      <w:r w:rsidR="00E8406D">
        <w:rPr>
          <w:rFonts w:ascii="Calibri" w:hAnsi="Calibri"/>
        </w:rPr>
        <w:t xml:space="preserve">S ciljem </w:t>
      </w:r>
      <w:r w:rsidR="00E8406D" w:rsidRPr="00E8406D">
        <w:rPr>
          <w:rFonts w:ascii="Calibri" w:hAnsi="Calibri"/>
        </w:rPr>
        <w:t>defini</w:t>
      </w:r>
      <w:r w:rsidR="00E8406D">
        <w:rPr>
          <w:rFonts w:ascii="Calibri" w:hAnsi="Calibri"/>
        </w:rPr>
        <w:t>cije</w:t>
      </w:r>
      <w:r w:rsidR="00E8406D" w:rsidRPr="00E8406D">
        <w:rPr>
          <w:rFonts w:ascii="Calibri" w:hAnsi="Calibri"/>
        </w:rPr>
        <w:t xml:space="preserve"> </w:t>
      </w:r>
      <w:r w:rsidR="00E8406D">
        <w:rPr>
          <w:rFonts w:ascii="Calibri" w:hAnsi="Calibri"/>
        </w:rPr>
        <w:t xml:space="preserve">željenog stanja za 2020. godinu, </w:t>
      </w:r>
      <w:r w:rsidR="00E8406D" w:rsidRPr="00E8406D">
        <w:rPr>
          <w:rFonts w:ascii="Calibri" w:hAnsi="Calibri"/>
        </w:rPr>
        <w:t xml:space="preserve">Europska komisija predlaže </w:t>
      </w:r>
      <w:r w:rsidR="00E8406D">
        <w:rPr>
          <w:rFonts w:ascii="Calibri" w:hAnsi="Calibri"/>
        </w:rPr>
        <w:t xml:space="preserve">ciljeve kao što su zaposlenost </w:t>
      </w:r>
      <w:r w:rsidR="00E8406D" w:rsidRPr="00E8406D">
        <w:rPr>
          <w:rFonts w:ascii="Calibri" w:hAnsi="Calibri"/>
        </w:rPr>
        <w:t>7</w:t>
      </w:r>
      <w:r w:rsidR="00E8406D">
        <w:rPr>
          <w:rFonts w:ascii="Calibri" w:hAnsi="Calibri"/>
        </w:rPr>
        <w:t>5</w:t>
      </w:r>
      <w:r w:rsidR="00E8406D" w:rsidRPr="00E8406D">
        <w:rPr>
          <w:rFonts w:ascii="Calibri" w:hAnsi="Calibri"/>
        </w:rPr>
        <w:t>% populacije u dobi između 20</w:t>
      </w:r>
      <w:r w:rsidR="007516A7">
        <w:rPr>
          <w:rFonts w:ascii="Calibri" w:hAnsi="Calibri"/>
        </w:rPr>
        <w:t xml:space="preserve"> i</w:t>
      </w:r>
      <w:r w:rsidR="00E8406D" w:rsidRPr="00E8406D">
        <w:rPr>
          <w:rFonts w:ascii="Calibri" w:hAnsi="Calibri"/>
        </w:rPr>
        <w:t xml:space="preserve"> 64 godina</w:t>
      </w:r>
      <w:r w:rsidR="007516A7">
        <w:rPr>
          <w:rFonts w:ascii="Calibri" w:hAnsi="Calibri"/>
        </w:rPr>
        <w:t xml:space="preserve"> starosti</w:t>
      </w:r>
      <w:r w:rsidR="00E8406D">
        <w:rPr>
          <w:rFonts w:ascii="Calibri" w:hAnsi="Calibri"/>
        </w:rPr>
        <w:t>,</w:t>
      </w:r>
      <w:r w:rsidR="00E8406D" w:rsidRPr="00E8406D">
        <w:rPr>
          <w:rFonts w:ascii="Calibri" w:hAnsi="Calibri"/>
        </w:rPr>
        <w:t xml:space="preserve"> </w:t>
      </w:r>
      <w:r w:rsidR="00E8406D">
        <w:rPr>
          <w:rFonts w:ascii="Calibri" w:hAnsi="Calibri"/>
        </w:rPr>
        <w:t>investiranje</w:t>
      </w:r>
      <w:r w:rsidR="00E8406D" w:rsidRPr="00E8406D">
        <w:rPr>
          <w:rFonts w:ascii="Calibri" w:hAnsi="Calibri"/>
        </w:rPr>
        <w:t xml:space="preserve"> 3% BDP-a EU </w:t>
      </w:r>
      <w:r w:rsidR="00E8406D">
        <w:rPr>
          <w:rFonts w:ascii="Calibri" w:hAnsi="Calibri"/>
        </w:rPr>
        <w:t>u istraživanje i razvoj, ispunjavanje</w:t>
      </w:r>
      <w:r w:rsidR="00E8406D" w:rsidRPr="00E8406D">
        <w:rPr>
          <w:rFonts w:ascii="Calibri" w:hAnsi="Calibri"/>
        </w:rPr>
        <w:t xml:space="preserve"> klimatsko-energetsk</w:t>
      </w:r>
      <w:r w:rsidR="00E8406D">
        <w:rPr>
          <w:rFonts w:ascii="Calibri" w:hAnsi="Calibri"/>
        </w:rPr>
        <w:t>ih</w:t>
      </w:r>
      <w:r w:rsidR="00E8406D" w:rsidRPr="00E8406D">
        <w:rPr>
          <w:rFonts w:ascii="Calibri" w:hAnsi="Calibri"/>
        </w:rPr>
        <w:t xml:space="preserve"> ciljev</w:t>
      </w:r>
      <w:r w:rsidR="00E8406D">
        <w:rPr>
          <w:rFonts w:ascii="Calibri" w:hAnsi="Calibri"/>
        </w:rPr>
        <w:t>a</w:t>
      </w:r>
      <w:r w:rsidR="00E8406D" w:rsidRPr="00E8406D">
        <w:rPr>
          <w:rFonts w:ascii="Calibri" w:hAnsi="Calibri"/>
        </w:rPr>
        <w:t xml:space="preserve"> 20/20/20 (uključujući i </w:t>
      </w:r>
      <w:r w:rsidR="00F27543">
        <w:rPr>
          <w:rFonts w:ascii="Calibri" w:hAnsi="Calibri"/>
        </w:rPr>
        <w:t>povećanje</w:t>
      </w:r>
      <w:r w:rsidR="00E8406D" w:rsidRPr="00E8406D">
        <w:rPr>
          <w:rFonts w:ascii="Calibri" w:hAnsi="Calibri"/>
        </w:rPr>
        <w:t xml:space="preserve"> do 30%</w:t>
      </w:r>
      <w:r w:rsidR="00F27543">
        <w:rPr>
          <w:rFonts w:ascii="Calibri" w:hAnsi="Calibri"/>
        </w:rPr>
        <w:t xml:space="preserve"> smanjenja emisije ukoliko okolnosti to dozvoljavaju</w:t>
      </w:r>
      <w:r w:rsidR="00E8406D">
        <w:rPr>
          <w:rFonts w:ascii="Calibri" w:hAnsi="Calibri"/>
        </w:rPr>
        <w:t>), p</w:t>
      </w:r>
      <w:r w:rsidR="00E8406D" w:rsidRPr="00E8406D">
        <w:rPr>
          <w:rFonts w:ascii="Calibri" w:hAnsi="Calibri"/>
        </w:rPr>
        <w:t xml:space="preserve">ostotak osoba koje rano napuste školovanje ispod 10%, </w:t>
      </w:r>
      <w:r w:rsidR="00E8406D">
        <w:rPr>
          <w:rFonts w:ascii="Calibri" w:hAnsi="Calibri"/>
        </w:rPr>
        <w:t xml:space="preserve">završen tercijarni stupanj obrazovanja od strane </w:t>
      </w:r>
      <w:r w:rsidR="00E8406D" w:rsidRPr="00E8406D">
        <w:rPr>
          <w:rFonts w:ascii="Calibri" w:hAnsi="Calibri"/>
        </w:rPr>
        <w:t>najmanje 40% mlađe generacije</w:t>
      </w:r>
      <w:r w:rsidR="00E8406D">
        <w:rPr>
          <w:rFonts w:ascii="Calibri" w:hAnsi="Calibri"/>
        </w:rPr>
        <w:t xml:space="preserve"> te</w:t>
      </w:r>
      <w:r w:rsidR="00E8406D" w:rsidRPr="00E8406D">
        <w:rPr>
          <w:rFonts w:ascii="Calibri" w:hAnsi="Calibri"/>
        </w:rPr>
        <w:t xml:space="preserve"> 20 milijuna manje ljudi u opasnosti od siromaštva.</w:t>
      </w:r>
      <w:r w:rsidR="00B950C5">
        <w:rPr>
          <w:rFonts w:ascii="Calibri" w:hAnsi="Calibri"/>
        </w:rPr>
        <w:t xml:space="preserve"> Navedeni ciljevi preporučuju se usvojiti na nacionalnoj razini svih država članica EU</w:t>
      </w:r>
      <w:r w:rsidR="00BC1B16">
        <w:rPr>
          <w:rFonts w:ascii="Calibri" w:hAnsi="Calibri"/>
        </w:rPr>
        <w:t>. U svrhu ubrzanja ostvarenja zadanih ciljeva, EU predlaže sedam inicijativa među kojima je Digitalni program za Europu</w:t>
      </w:r>
      <w:r w:rsidR="00406823">
        <w:rPr>
          <w:rFonts w:ascii="Calibri" w:hAnsi="Calibri"/>
        </w:rPr>
        <w:t>.</w:t>
      </w:r>
    </w:p>
    <w:p w14:paraId="1C7C52DC" w14:textId="77777777" w:rsidR="00406823" w:rsidRPr="00031323" w:rsidRDefault="00406823" w:rsidP="00456753">
      <w:pPr>
        <w:spacing w:after="0"/>
        <w:contextualSpacing/>
        <w:rPr>
          <w:rFonts w:ascii="Calibri" w:hAnsi="Calibri"/>
        </w:rPr>
      </w:pPr>
    </w:p>
    <w:p w14:paraId="688387F1" w14:textId="77777777" w:rsidR="005732D6" w:rsidRDefault="00D555F4" w:rsidP="009C2347">
      <w:pPr>
        <w:pStyle w:val="ListParagraph"/>
        <w:numPr>
          <w:ilvl w:val="0"/>
          <w:numId w:val="3"/>
        </w:numPr>
        <w:spacing w:after="0"/>
        <w:rPr>
          <w:rFonts w:ascii="Calibri" w:hAnsi="Calibri"/>
        </w:rPr>
      </w:pPr>
      <w:r w:rsidRPr="005732D6">
        <w:rPr>
          <w:rFonts w:ascii="Calibri" w:hAnsi="Calibri"/>
          <w:i/>
        </w:rPr>
        <w:lastRenderedPageBreak/>
        <w:t>Tallinn Declaration on eGovernment</w:t>
      </w:r>
      <w:r>
        <w:rPr>
          <w:rStyle w:val="FootnoteReference"/>
          <w:rFonts w:ascii="Calibri" w:hAnsi="Calibri"/>
          <w:i/>
        </w:rPr>
        <w:footnoteReference w:id="10"/>
      </w:r>
      <w:r w:rsidR="005732D6" w:rsidRPr="005732D6">
        <w:rPr>
          <w:rFonts w:ascii="Calibri" w:hAnsi="Calibri"/>
          <w:i/>
        </w:rPr>
        <w:t xml:space="preserve"> </w:t>
      </w:r>
      <w:r w:rsidR="005732D6" w:rsidRPr="005732D6">
        <w:rPr>
          <w:rFonts w:ascii="Calibri" w:hAnsi="Calibri"/>
        </w:rPr>
        <w:t>(hrv. Talinska deklaracija o e-Upravi)</w:t>
      </w:r>
      <w:r w:rsidR="005732D6">
        <w:rPr>
          <w:rFonts w:ascii="Calibri" w:hAnsi="Calibri"/>
        </w:rPr>
        <w:t>;</w:t>
      </w:r>
    </w:p>
    <w:p w14:paraId="19030BB9" w14:textId="77777777" w:rsidR="005732D6" w:rsidRDefault="005732D6" w:rsidP="005732D6">
      <w:pPr>
        <w:spacing w:after="0"/>
        <w:rPr>
          <w:rFonts w:ascii="Calibri" w:hAnsi="Calibri"/>
        </w:rPr>
      </w:pPr>
    </w:p>
    <w:p w14:paraId="24E567DD" w14:textId="77777777" w:rsidR="00406823" w:rsidRPr="003A7F11" w:rsidRDefault="005732D6" w:rsidP="005732D6">
      <w:pPr>
        <w:spacing w:after="0"/>
        <w:rPr>
          <w:rFonts w:ascii="Calibri" w:hAnsi="Calibri"/>
        </w:rPr>
      </w:pPr>
      <w:r>
        <w:rPr>
          <w:rFonts w:ascii="Calibri" w:hAnsi="Calibri"/>
        </w:rPr>
        <w:t>Talinska deklaracija o e-Upravi</w:t>
      </w:r>
      <w:r w:rsidRPr="005732D6">
        <w:rPr>
          <w:rFonts w:ascii="Calibri" w:hAnsi="Calibri"/>
        </w:rPr>
        <w:t xml:space="preserve"> potpisana </w:t>
      </w:r>
      <w:r>
        <w:rPr>
          <w:rFonts w:ascii="Calibri" w:hAnsi="Calibri"/>
        </w:rPr>
        <w:t xml:space="preserve">je </w:t>
      </w:r>
      <w:r w:rsidRPr="005732D6">
        <w:rPr>
          <w:rFonts w:ascii="Calibri" w:hAnsi="Calibri"/>
        </w:rPr>
        <w:t xml:space="preserve">u listopadu </w:t>
      </w:r>
      <w:r>
        <w:rPr>
          <w:rFonts w:ascii="Calibri" w:hAnsi="Calibri"/>
        </w:rPr>
        <w:t xml:space="preserve">2017. </w:t>
      </w:r>
      <w:r w:rsidRPr="005732D6">
        <w:rPr>
          <w:rFonts w:ascii="Calibri" w:hAnsi="Calibri"/>
        </w:rPr>
        <w:t>godine, nadovezuje se na prethodne inicijative institucija EU-a, Deklaraciju iz Malmöa 2009. godine, Akcijski plan za e-upravu 2016. – 2020. i Europski okvir za interoperabilnost</w:t>
      </w:r>
      <w:r>
        <w:rPr>
          <w:rFonts w:ascii="Calibri" w:hAnsi="Calibri"/>
        </w:rPr>
        <w:t>.</w:t>
      </w:r>
      <w:r w:rsidRPr="005732D6">
        <w:rPr>
          <w:rFonts w:ascii="Calibri" w:hAnsi="Calibri"/>
        </w:rPr>
        <w:t xml:space="preserve"> Okvirna vizija Deklaracije i dalje je težiti, na svim razinama javne uprave: otvorenosti, učinkovitosti i uključivosti, osiguravajući cjelovite javne usluge za sve građane i poslovne subjekte koje su bezgranične, interoperabilne, personalizirane i prilagođene korisnicima.</w:t>
      </w:r>
    </w:p>
    <w:p w14:paraId="0FCE50D8" w14:textId="77777777" w:rsidR="00712561" w:rsidRDefault="00712561" w:rsidP="00456753">
      <w:pPr>
        <w:spacing w:after="0"/>
        <w:contextualSpacing/>
        <w:rPr>
          <w:rFonts w:ascii="Calibri" w:hAnsi="Calibri"/>
        </w:rPr>
      </w:pPr>
    </w:p>
    <w:p w14:paraId="790033D9" w14:textId="77777777" w:rsidR="001F6CFC" w:rsidRPr="00B64C61" w:rsidRDefault="001F6CFC" w:rsidP="0067454F">
      <w:pPr>
        <w:pStyle w:val="ListParagraph"/>
        <w:numPr>
          <w:ilvl w:val="0"/>
          <w:numId w:val="66"/>
        </w:numPr>
        <w:spacing w:after="0"/>
        <w:rPr>
          <w:rFonts w:ascii="Calibri" w:hAnsi="Calibri"/>
        </w:rPr>
      </w:pPr>
      <w:r w:rsidRPr="00B64C61">
        <w:rPr>
          <w:rFonts w:ascii="Calibri" w:hAnsi="Calibri"/>
        </w:rPr>
        <w:t xml:space="preserve">Bijela knjiga </w:t>
      </w:r>
      <w:r w:rsidRPr="00B64C61">
        <w:rPr>
          <w:rFonts w:ascii="Calibri" w:hAnsi="Calibri"/>
          <w:bCs/>
          <w:i/>
        </w:rPr>
        <w:t>Plan puta prema uspostavi Jedinstvenog europskog prometnog područja</w:t>
      </w:r>
    </w:p>
    <w:p w14:paraId="17D213AE" w14:textId="77777777" w:rsidR="001F6CFC" w:rsidRDefault="001F6CFC" w:rsidP="00456753">
      <w:pPr>
        <w:spacing w:after="0"/>
        <w:contextualSpacing/>
        <w:rPr>
          <w:rFonts w:ascii="Calibri" w:hAnsi="Calibri"/>
        </w:rPr>
      </w:pPr>
    </w:p>
    <w:p w14:paraId="7149B9D3" w14:textId="77777777" w:rsidR="00B64C61" w:rsidRPr="00B64C61" w:rsidRDefault="00B64C61" w:rsidP="00456753">
      <w:pPr>
        <w:spacing w:after="0"/>
        <w:contextualSpacing/>
        <w:rPr>
          <w:rFonts w:ascii="Calibri" w:hAnsi="Calibri"/>
          <w:b/>
        </w:rPr>
      </w:pPr>
      <w:r>
        <w:t xml:space="preserve">Bijela knjiga je temelj za primjenu strukturnih reformi u svrhu uspostave konkurentnog i učinkovitog prometnog sustava, koji će omogućiti mobilnost unutar cijele Europske unije. Cilj reformi je </w:t>
      </w:r>
      <w:r w:rsidRPr="00B64C61">
        <w:t xml:space="preserve">stvoriti </w:t>
      </w:r>
      <w:r>
        <w:rPr>
          <w:rStyle w:val="Strong"/>
          <w:b w:val="0"/>
        </w:rPr>
        <w:t>j</w:t>
      </w:r>
      <w:r w:rsidRPr="00B64C61">
        <w:rPr>
          <w:rStyle w:val="Strong"/>
          <w:b w:val="0"/>
        </w:rPr>
        <w:t>edinstveno unutarnje prometno tržište</w:t>
      </w:r>
      <w:r w:rsidRPr="00B64C61">
        <w:t>, kao jedan od preduvjeta za omogućavanje rasta i povećanja zaposlenosti, kao i konkurentnosti EU tvrtki</w:t>
      </w:r>
      <w:r w:rsidR="00F862CE">
        <w:t>. Dodatno, cilj je</w:t>
      </w:r>
      <w:r w:rsidRPr="00B64C61">
        <w:t xml:space="preserve"> snažno smanjiti europsku </w:t>
      </w:r>
      <w:r w:rsidRPr="00B64C61">
        <w:rPr>
          <w:rStyle w:val="Strong"/>
          <w:b w:val="0"/>
        </w:rPr>
        <w:t>ovisnost o uvozu nafte</w:t>
      </w:r>
      <w:r w:rsidRPr="00B64C61">
        <w:t xml:space="preserve"> i omogućiti postizanje </w:t>
      </w:r>
      <w:r w:rsidRPr="00B64C61">
        <w:rPr>
          <w:rStyle w:val="Strong"/>
          <w:b w:val="0"/>
        </w:rPr>
        <w:t>smanjenja emisija stakleničkih plinova za 60 % do 2050.</w:t>
      </w:r>
    </w:p>
    <w:p w14:paraId="346AB5A9" w14:textId="77777777" w:rsidR="00B64C61" w:rsidRDefault="00B64C61" w:rsidP="00456753">
      <w:pPr>
        <w:spacing w:after="0"/>
        <w:contextualSpacing/>
        <w:rPr>
          <w:rFonts w:ascii="Calibri" w:hAnsi="Calibri"/>
        </w:rPr>
      </w:pPr>
    </w:p>
    <w:p w14:paraId="7CC7DE58" w14:textId="77777777" w:rsidR="00712561" w:rsidRDefault="00712561" w:rsidP="00456753">
      <w:pPr>
        <w:spacing w:after="0"/>
        <w:contextualSpacing/>
        <w:rPr>
          <w:rFonts w:ascii="Calibri" w:hAnsi="Calibri"/>
        </w:rPr>
      </w:pPr>
      <w:r>
        <w:rPr>
          <w:rFonts w:ascii="Calibri" w:hAnsi="Calibri"/>
        </w:rPr>
        <w:t>Strateški dokumenti na nacionalnoj razini</w:t>
      </w:r>
      <w:r w:rsidR="005732D6">
        <w:rPr>
          <w:rFonts w:ascii="Calibri" w:hAnsi="Calibri"/>
        </w:rPr>
        <w:t xml:space="preserve"> navedeni su u nastavku. </w:t>
      </w:r>
    </w:p>
    <w:p w14:paraId="1AA9E0E3" w14:textId="77777777" w:rsidR="005732D6" w:rsidRDefault="005732D6" w:rsidP="00456753">
      <w:pPr>
        <w:spacing w:after="0"/>
        <w:contextualSpacing/>
        <w:rPr>
          <w:rFonts w:ascii="Calibri" w:hAnsi="Calibri"/>
        </w:rPr>
      </w:pPr>
    </w:p>
    <w:p w14:paraId="02253551" w14:textId="77777777" w:rsidR="00712561" w:rsidRDefault="00712561" w:rsidP="00456753">
      <w:pPr>
        <w:numPr>
          <w:ilvl w:val="0"/>
          <w:numId w:val="3"/>
        </w:numPr>
        <w:spacing w:after="0"/>
        <w:contextualSpacing/>
        <w:rPr>
          <w:rFonts w:ascii="Calibri" w:hAnsi="Calibri"/>
        </w:rPr>
      </w:pPr>
      <w:r w:rsidRPr="00A72DF4">
        <w:rPr>
          <w:rFonts w:ascii="Calibri" w:hAnsi="Calibri"/>
          <w:i/>
        </w:rPr>
        <w:t>Strategija pametne specijalizacije Republike Hrvatske za razdoblje od 2016. do 2020. godine i Akcijski plan za provedbu Strategije pametne specijalizacije Republike Hrvatske za razdoblje od 2016. do 2017. godine</w:t>
      </w:r>
      <w:r w:rsidRPr="00A72DF4">
        <w:rPr>
          <w:rFonts w:ascii="Calibri" w:hAnsi="Calibri"/>
          <w:i/>
          <w:vertAlign w:val="superscript"/>
        </w:rPr>
        <w:footnoteReference w:id="11"/>
      </w:r>
      <w:r w:rsidRPr="00A72DF4">
        <w:rPr>
          <w:rFonts w:ascii="Calibri" w:hAnsi="Calibri"/>
          <w:i/>
        </w:rPr>
        <w:t xml:space="preserve"> </w:t>
      </w:r>
      <w:r w:rsidRPr="00A72DF4">
        <w:rPr>
          <w:rFonts w:ascii="Calibri" w:hAnsi="Calibri"/>
        </w:rPr>
        <w:t xml:space="preserve">čiji su krajnji ciljevi poticanje gospodarskog rasta, povećana ulaganja poslovnog sektora u istraživanje i razvoj, odgovori na trenutačne društvene izazove koji su pred Europom i svijetom te otvaranje novih radnih mjesta, pogotovo onih visoko kvalificiranih. Poseban </w:t>
      </w:r>
      <w:r w:rsidR="007516A7">
        <w:rPr>
          <w:rFonts w:ascii="Calibri" w:hAnsi="Calibri"/>
        </w:rPr>
        <w:t xml:space="preserve">se </w:t>
      </w:r>
      <w:r w:rsidRPr="00A72DF4">
        <w:rPr>
          <w:rFonts w:ascii="Calibri" w:hAnsi="Calibri"/>
        </w:rPr>
        <w:t>fokus stavlja na učinkovitu suradnju gospodarskog i znanstveno-istraživačkog sektora unutar područja gdje Republika Hrvatska ima najveći potencijal za pametan, uključiv i održiv rast temeljen na njenim prednostima i potencijalima za napredak i izvrsnost;</w:t>
      </w:r>
    </w:p>
    <w:p w14:paraId="687B1786" w14:textId="77777777" w:rsidR="00F862CE" w:rsidRDefault="00F862CE" w:rsidP="00456753">
      <w:pPr>
        <w:numPr>
          <w:ilvl w:val="0"/>
          <w:numId w:val="3"/>
        </w:numPr>
        <w:spacing w:after="0"/>
        <w:contextualSpacing/>
        <w:rPr>
          <w:rFonts w:ascii="Calibri" w:hAnsi="Calibri"/>
        </w:rPr>
      </w:pPr>
      <w:r>
        <w:rPr>
          <w:rFonts w:ascii="Calibri" w:hAnsi="Calibri"/>
          <w:i/>
        </w:rPr>
        <w:t>Strategija prometnog razvoja Republike Hrvatske za razdoblje od 2017. do 2030. godine</w:t>
      </w:r>
      <w:r>
        <w:rPr>
          <w:rStyle w:val="FootnoteReference"/>
          <w:rFonts w:ascii="Calibri" w:hAnsi="Calibri"/>
          <w:i/>
        </w:rPr>
        <w:footnoteReference w:id="12"/>
      </w:r>
      <w:r>
        <w:rPr>
          <w:rFonts w:ascii="Calibri" w:hAnsi="Calibri"/>
          <w:i/>
        </w:rPr>
        <w:t xml:space="preserve">, </w:t>
      </w:r>
      <w:r>
        <w:rPr>
          <w:rFonts w:ascii="Calibri" w:hAnsi="Calibri"/>
        </w:rPr>
        <w:t>koju je u kolovozu 2017. godine donijela Vlada Republike Hrvatske</w:t>
      </w:r>
      <w:r>
        <w:rPr>
          <w:rStyle w:val="FootnoteReference"/>
          <w:rFonts w:ascii="Calibri" w:hAnsi="Calibri"/>
        </w:rPr>
        <w:footnoteReference w:id="13"/>
      </w:r>
      <w:r w:rsidR="004355EC">
        <w:rPr>
          <w:rFonts w:ascii="Calibri" w:hAnsi="Calibri"/>
        </w:rPr>
        <w:t>. Ova strategija predstavlja okvir za razvoj prometnog sektora te predviđa 16 općih ciljeva, 37 specifičnih ciljeva i 118 mjera za 6 prometnih sektora: željeznički, cestovni, zračni, pomorski i unutarnju plovidbu, javni gradski, prigradski te regionalni prijevoz. Također, Strategija predstavlja i jedan od temeljnih dokumenata za korištenje EU fondova za sektor prometa.</w:t>
      </w:r>
    </w:p>
    <w:p w14:paraId="55426B3D" w14:textId="77777777" w:rsidR="004355EC" w:rsidRPr="00755843" w:rsidRDefault="004355EC" w:rsidP="00456753">
      <w:pPr>
        <w:numPr>
          <w:ilvl w:val="0"/>
          <w:numId w:val="3"/>
        </w:numPr>
        <w:spacing w:after="0"/>
        <w:contextualSpacing/>
        <w:rPr>
          <w:rFonts w:ascii="Calibri" w:hAnsi="Calibri"/>
          <w:i/>
        </w:rPr>
      </w:pPr>
      <w:r w:rsidRPr="004355EC">
        <w:rPr>
          <w:i/>
        </w:rPr>
        <w:t>Nacionalni program za razvoj i uvođenje inteligentnih transportnih sustava u cestovnom prometu od 2014. do 2018. godine</w:t>
      </w:r>
      <w:r>
        <w:rPr>
          <w:rStyle w:val="FootnoteReference"/>
          <w:i/>
        </w:rPr>
        <w:footnoteReference w:id="14"/>
      </w:r>
      <w:r>
        <w:rPr>
          <w:i/>
        </w:rPr>
        <w:t xml:space="preserve">, </w:t>
      </w:r>
      <w:r>
        <w:t xml:space="preserve">koji ima za temeljni cilj prikazati postojeće stanje te plan budućih aktivnosti razvoja i uvođenja inteligentnih transportnih sustava (ITS) u Republici Hrvatskoj. </w:t>
      </w:r>
      <w:r>
        <w:lastRenderedPageBreak/>
        <w:t>Usvajanje Nacionalnog programa u skladu je s obvezama proisteklim iz Direktive 2010/40/EU Europskog parlamenta i Vijeća, a primijenjenih u domaćem zakonodavstvu, Zakon o cestama (NN 81/11, 22/13, 54/13, 148/19, 92/14). Nacionalni program na pregledan način daje osvrt na opću važnost korištenja ITS-a i stanje ITS-a u Europskoj uniji i Republici Hrvatskoj.</w:t>
      </w:r>
    </w:p>
    <w:p w14:paraId="7018E1CB" w14:textId="77777777" w:rsidR="00755843" w:rsidRPr="004355EC" w:rsidRDefault="00755843" w:rsidP="00755843">
      <w:pPr>
        <w:numPr>
          <w:ilvl w:val="0"/>
          <w:numId w:val="3"/>
        </w:numPr>
        <w:spacing w:after="0"/>
        <w:contextualSpacing/>
        <w:rPr>
          <w:rFonts w:ascii="Calibri" w:hAnsi="Calibri"/>
          <w:i/>
        </w:rPr>
      </w:pPr>
      <w:r>
        <w:t>Strategija e-Hrvatska 2020</w:t>
      </w:r>
      <w:r w:rsidR="000E5773">
        <w:rPr>
          <w:rStyle w:val="FootnoteReference"/>
        </w:rPr>
        <w:footnoteReference w:id="15"/>
      </w:r>
      <w:r>
        <w:t xml:space="preserve"> donesena je 2017. godine i postavlja okvir daljnjeg razvoja informatizacije i e-usluga u javnom sektoru. Glavni cilj ove strategije jest</w:t>
      </w:r>
      <w:r w:rsidRPr="004D0BA0">
        <w:t xml:space="preserve"> povezivanje informacijskih sustava tijela javne uprave iz svih sektora na način da se građanima pruži što veći broj kompleksnih e-usluga i smanji opterećenje građana u interakciji s javnom upravom</w:t>
      </w:r>
      <w:r>
        <w:t>.  Strategija postavlja ciljeve za razvoj središnjeg sustava interoperabilnosti, uz digitalizaciju i međusektorsku integraciju pojednostavljenih poslovnih procesa na središnjem, regionalnom i lokalnom nivou.  Centar dijeljenih usluga omogućiti će infrastrukturu, tehničke platforme i e-usluge u državnom „oblaku“,  daljnji</w:t>
      </w:r>
      <w:r w:rsidRPr="005F37EA">
        <w:t xml:space="preserve"> razvoj platformi e-Građani i e-Poslovanje, </w:t>
      </w:r>
      <w:r>
        <w:t xml:space="preserve">uz osiguranje </w:t>
      </w:r>
      <w:r w:rsidRPr="005F37EA">
        <w:t>jedinstven</w:t>
      </w:r>
      <w:r>
        <w:t>e</w:t>
      </w:r>
      <w:r w:rsidRPr="005F37EA">
        <w:t xml:space="preserve"> točku komunikacije javne </w:t>
      </w:r>
      <w:r w:rsidRPr="00F848A9">
        <w:t>uprave</w:t>
      </w:r>
      <w:r w:rsidRPr="005F37EA">
        <w:t xml:space="preserve"> s građanima i poslovnim subjektima sukladno </w:t>
      </w:r>
      <w:r w:rsidR="005B02FF">
        <w:t xml:space="preserve">tzv. </w:t>
      </w:r>
      <w:r w:rsidRPr="005B02FF">
        <w:rPr>
          <w:i/>
        </w:rPr>
        <w:t>once only</w:t>
      </w:r>
      <w:r w:rsidRPr="005F37EA">
        <w:t xml:space="preserve"> principu</w:t>
      </w:r>
      <w:r>
        <w:t>.</w:t>
      </w:r>
    </w:p>
    <w:p w14:paraId="059B1266" w14:textId="77777777" w:rsidR="00712561" w:rsidRDefault="00712561" w:rsidP="00456753">
      <w:pPr>
        <w:spacing w:after="0"/>
        <w:contextualSpacing/>
        <w:rPr>
          <w:rFonts w:ascii="Calibri" w:hAnsi="Calibri"/>
        </w:rPr>
      </w:pPr>
    </w:p>
    <w:p w14:paraId="291D8B07" w14:textId="77777777" w:rsidR="005732D6" w:rsidRDefault="00712561" w:rsidP="00456753">
      <w:pPr>
        <w:spacing w:after="0"/>
        <w:contextualSpacing/>
        <w:rPr>
          <w:rFonts w:ascii="Calibri" w:hAnsi="Calibri"/>
        </w:rPr>
      </w:pPr>
      <w:r>
        <w:rPr>
          <w:rFonts w:ascii="Calibri" w:hAnsi="Calibri"/>
        </w:rPr>
        <w:t>Strateški dokumenti na razini Grada Zagreba</w:t>
      </w:r>
      <w:r w:rsidR="005732D6">
        <w:rPr>
          <w:rFonts w:ascii="Calibri" w:hAnsi="Calibri"/>
        </w:rPr>
        <w:t xml:space="preserve"> navedeni su u nastavku.</w:t>
      </w:r>
    </w:p>
    <w:p w14:paraId="6D6B5951" w14:textId="77777777" w:rsidR="00712561" w:rsidRDefault="006D2619" w:rsidP="00456753">
      <w:pPr>
        <w:numPr>
          <w:ilvl w:val="0"/>
          <w:numId w:val="3"/>
        </w:numPr>
        <w:spacing w:after="0"/>
        <w:contextualSpacing/>
        <w:rPr>
          <w:rFonts w:ascii="Calibri" w:hAnsi="Calibri"/>
        </w:rPr>
      </w:pPr>
      <w:r w:rsidRPr="003A7B49">
        <w:rPr>
          <w:i/>
        </w:rPr>
        <w:t xml:space="preserve">Razvojna strategija Grada Zagreba za razdoblje do 2020. </w:t>
      </w:r>
      <w:r>
        <w:rPr>
          <w:i/>
        </w:rPr>
        <w:t>g</w:t>
      </w:r>
      <w:r w:rsidRPr="003A7B49">
        <w:rPr>
          <w:i/>
        </w:rPr>
        <w:t>odine</w:t>
      </w:r>
      <w:r w:rsidRPr="00A72DF4">
        <w:rPr>
          <w:rFonts w:ascii="Calibri" w:hAnsi="Calibri"/>
          <w:i/>
        </w:rPr>
        <w:t xml:space="preserve"> </w:t>
      </w:r>
      <w:r>
        <w:rPr>
          <w:rFonts w:ascii="Calibri" w:hAnsi="Calibri"/>
          <w:i/>
        </w:rPr>
        <w:t xml:space="preserve">, </w:t>
      </w:r>
      <w:r w:rsidRPr="00940149">
        <w:rPr>
          <w:rFonts w:ascii="Calibri" w:hAnsi="Calibri"/>
        </w:rPr>
        <w:t>usvojena</w:t>
      </w:r>
      <w:r>
        <w:rPr>
          <w:rFonts w:ascii="Calibri" w:hAnsi="Calibri"/>
        </w:rPr>
        <w:t xml:space="preserve"> od Gradske skupštine Grada Zagreba 28. rujna 2017. godine</w:t>
      </w:r>
      <w:r w:rsidR="008208DE">
        <w:rPr>
          <w:rFonts w:ascii="Calibri" w:hAnsi="Calibri"/>
        </w:rPr>
        <w:t>,</w:t>
      </w:r>
      <w:r w:rsidR="00712561" w:rsidRPr="00A72DF4">
        <w:rPr>
          <w:rFonts w:ascii="Calibri" w:hAnsi="Calibri"/>
          <w:i/>
          <w:vertAlign w:val="superscript"/>
        </w:rPr>
        <w:footnoteReference w:id="16"/>
      </w:r>
      <w:r w:rsidR="00712561" w:rsidRPr="00A72DF4">
        <w:rPr>
          <w:rFonts w:ascii="Calibri" w:hAnsi="Calibri"/>
          <w:i/>
        </w:rPr>
        <w:t xml:space="preserve"> </w:t>
      </w:r>
      <w:r w:rsidR="00712561" w:rsidRPr="00A72DF4">
        <w:rPr>
          <w:rFonts w:ascii="Calibri" w:hAnsi="Calibri"/>
        </w:rPr>
        <w:t xml:space="preserve">predstavlja </w:t>
      </w:r>
      <w:r>
        <w:t>temeljni planski dokument politike regionalnog razvoja za područje Grada Zagreba.</w:t>
      </w:r>
      <w:r w:rsidRPr="00A72DF4">
        <w:rPr>
          <w:rFonts w:ascii="Calibri" w:hAnsi="Calibri"/>
        </w:rPr>
        <w:t xml:space="preserve"> </w:t>
      </w:r>
      <w:r w:rsidR="00106D4B" w:rsidRPr="00106D4B">
        <w:t xml:space="preserve"> </w:t>
      </w:r>
      <w:r w:rsidR="00106D4B">
        <w:t>U</w:t>
      </w:r>
      <w:r w:rsidR="00106D4B" w:rsidRPr="009E1496">
        <w:t xml:space="preserve"> Razvojnoj strategiji Grada Zagreba jedno od horizontalnih načela</w:t>
      </w:r>
      <w:r w:rsidR="00106D4B">
        <w:t xml:space="preserve"> je</w:t>
      </w:r>
      <w:r w:rsidR="00106D4B" w:rsidRPr="009E1496">
        <w:t xml:space="preserve"> </w:t>
      </w:r>
      <w:r w:rsidR="00106D4B">
        <w:t xml:space="preserve">i </w:t>
      </w:r>
      <w:r w:rsidR="00106D4B" w:rsidRPr="00940149">
        <w:rPr>
          <w:i/>
        </w:rPr>
        <w:t>Zagreb pametni grad</w:t>
      </w:r>
      <w:r w:rsidR="00106D4B" w:rsidRPr="009E1496">
        <w:t xml:space="preserve"> te se </w:t>
      </w:r>
      <w:r w:rsidR="00106D4B">
        <w:t>ovaj</w:t>
      </w:r>
      <w:r w:rsidR="00106D4B" w:rsidRPr="009E1496">
        <w:t xml:space="preserve"> koncept promišljao kroz formulaciju svih šest strateških ciljeva. </w:t>
      </w:r>
      <w:r w:rsidR="00106D4B">
        <w:t>U poglavlju o horizontalnim načelima d</w:t>
      </w:r>
      <w:r w:rsidR="00106D4B" w:rsidRPr="009E1496">
        <w:t xml:space="preserve">an je popis mjera koje promiču koncept pametnog grada, a u okviru dokumenta je formulirana i posebna </w:t>
      </w:r>
      <w:r w:rsidR="00106D4B" w:rsidRPr="00940149">
        <w:rPr>
          <w:i/>
        </w:rPr>
        <w:t>Mjera 6.4.5. Zagreb pametni</w:t>
      </w:r>
      <w:r w:rsidR="00106D4B">
        <w:t xml:space="preserve"> </w:t>
      </w:r>
      <w:r w:rsidR="00106D4B" w:rsidRPr="00940149">
        <w:rPr>
          <w:i/>
        </w:rPr>
        <w:t>grad</w:t>
      </w:r>
      <w:r w:rsidR="00106D4B">
        <w:t xml:space="preserve"> </w:t>
      </w:r>
      <w:r w:rsidR="000F4765">
        <w:rPr>
          <w:rFonts w:ascii="Calibri" w:hAnsi="Calibri"/>
        </w:rPr>
        <w:t>koja izričito predviđa izradu strateškog dokumenta za transformaciju Grada Zagreba u pametni grad</w:t>
      </w:r>
      <w:r w:rsidR="00712561" w:rsidRPr="00A72DF4">
        <w:rPr>
          <w:rFonts w:ascii="Calibri" w:hAnsi="Calibri"/>
        </w:rPr>
        <w:t>;</w:t>
      </w:r>
    </w:p>
    <w:p w14:paraId="4A4E6718" w14:textId="77777777" w:rsidR="00712561" w:rsidRPr="00712561" w:rsidRDefault="000F4765" w:rsidP="00456753">
      <w:pPr>
        <w:numPr>
          <w:ilvl w:val="0"/>
          <w:numId w:val="3"/>
        </w:numPr>
        <w:spacing w:after="0"/>
        <w:contextualSpacing/>
        <w:rPr>
          <w:rFonts w:ascii="Calibri" w:hAnsi="Calibri"/>
          <w:i/>
        </w:rPr>
      </w:pPr>
      <w:r w:rsidRPr="00940149">
        <w:rPr>
          <w:i/>
        </w:rPr>
        <w:t>Strategija razvoja Urbane aglomeracije Zagreba za razdoblje do 2020. godine</w:t>
      </w:r>
      <w:r w:rsidRPr="00712561" w:rsidDel="000F4765">
        <w:rPr>
          <w:rFonts w:ascii="Calibri" w:hAnsi="Calibri"/>
          <w:i/>
        </w:rPr>
        <w:t xml:space="preserve"> </w:t>
      </w:r>
      <w:r w:rsidR="00712561" w:rsidRPr="00712561">
        <w:rPr>
          <w:rFonts w:ascii="Calibri" w:hAnsi="Calibri"/>
          <w:i/>
          <w:vertAlign w:val="superscript"/>
        </w:rPr>
        <w:footnoteReference w:id="17"/>
      </w:r>
      <w:r>
        <w:rPr>
          <w:rFonts w:ascii="Calibri" w:hAnsi="Calibri"/>
        </w:rPr>
        <w:t>, usvojena od Gradske skupštine Grada Zagreba 21. prosinca 2017. godine</w:t>
      </w:r>
      <w:r w:rsidR="00712561" w:rsidRPr="00712561">
        <w:rPr>
          <w:rFonts w:ascii="Calibri" w:hAnsi="Calibri"/>
          <w:i/>
        </w:rPr>
        <w:t xml:space="preserve">. </w:t>
      </w:r>
      <w:r w:rsidR="00712561" w:rsidRPr="00940149">
        <w:rPr>
          <w:rFonts w:ascii="Calibri" w:hAnsi="Calibri"/>
        </w:rPr>
        <w:t xml:space="preserve">Urbanu aglomeraciju Zagreb čine Grad Zagreb i 29 gradova i općina, te ukupno broji 1.086.528 koji gravitiraju Gradu Zagrebu. </w:t>
      </w:r>
      <w:r w:rsidR="008208DE" w:rsidRPr="00940149">
        <w:rPr>
          <w:rFonts w:ascii="Calibri" w:hAnsi="Calibri"/>
        </w:rPr>
        <w:t>Strategijom su definirani ciljevi</w:t>
      </w:r>
      <w:r w:rsidR="008208DE">
        <w:rPr>
          <w:rFonts w:ascii="Calibri" w:hAnsi="Calibri"/>
        </w:rPr>
        <w:t xml:space="preserve"> i prioriteti, te</w:t>
      </w:r>
      <w:r w:rsidR="008208DE" w:rsidRPr="00940149">
        <w:rPr>
          <w:rFonts w:ascii="Calibri" w:hAnsi="Calibri"/>
        </w:rPr>
        <w:t xml:space="preserve"> mjere provedbom kojih se planiraju ostvariti ti ciljevi i čiji efekti će se odražavati na unapređenje kvalitete života, infrastrukture i obrazovanja građana, razvoj konkurentnog i održivog gospodarstva, te unaprjeđenje upravljanja okolišem</w:t>
      </w:r>
      <w:r w:rsidR="00712561" w:rsidRPr="00712561">
        <w:rPr>
          <w:rFonts w:ascii="Calibri" w:hAnsi="Calibri"/>
          <w:i/>
        </w:rPr>
        <w:t>;</w:t>
      </w:r>
    </w:p>
    <w:p w14:paraId="3CD5E87F" w14:textId="77777777" w:rsidR="00712561" w:rsidRDefault="00712561" w:rsidP="00456753">
      <w:pPr>
        <w:numPr>
          <w:ilvl w:val="0"/>
          <w:numId w:val="3"/>
        </w:numPr>
        <w:spacing w:after="0"/>
        <w:contextualSpacing/>
        <w:rPr>
          <w:rFonts w:ascii="Calibri" w:hAnsi="Calibri"/>
        </w:rPr>
      </w:pPr>
      <w:r w:rsidRPr="00712561">
        <w:rPr>
          <w:rFonts w:ascii="Calibri" w:hAnsi="Calibri"/>
          <w:i/>
        </w:rPr>
        <w:t>Akcijski plan energetski održivog razvitka Grada Zagreba</w:t>
      </w:r>
      <w:r w:rsidRPr="00712561">
        <w:rPr>
          <w:rFonts w:ascii="Calibri" w:hAnsi="Calibri"/>
          <w:i/>
          <w:vertAlign w:val="superscript"/>
        </w:rPr>
        <w:footnoteReference w:id="18"/>
      </w:r>
      <w:r w:rsidRPr="00712561">
        <w:rPr>
          <w:rFonts w:ascii="Calibri" w:hAnsi="Calibri"/>
          <w:i/>
        </w:rPr>
        <w:t xml:space="preserve"> </w:t>
      </w:r>
      <w:r w:rsidRPr="00712561">
        <w:rPr>
          <w:rFonts w:ascii="Calibri" w:hAnsi="Calibri"/>
        </w:rPr>
        <w:t xml:space="preserve">prihvaćen od Gradske skupštine Grada Zagreba 20. travnja 2010., koji slijedi iz potpisanog </w:t>
      </w:r>
      <w:r w:rsidRPr="00712561">
        <w:rPr>
          <w:rFonts w:ascii="Calibri" w:hAnsi="Calibri"/>
          <w:i/>
        </w:rPr>
        <w:t>Sporazuma gradonačelnika</w:t>
      </w:r>
      <w:r w:rsidRPr="00712561">
        <w:rPr>
          <w:rFonts w:ascii="Calibri" w:hAnsi="Calibri"/>
        </w:rPr>
        <w:t xml:space="preserve"> (Covenant of Mayors)</w:t>
      </w:r>
      <w:r w:rsidRPr="00712561">
        <w:rPr>
          <w:rFonts w:ascii="Calibri" w:hAnsi="Calibri"/>
          <w:vertAlign w:val="superscript"/>
        </w:rPr>
        <w:footnoteReference w:id="19"/>
      </w:r>
      <w:r w:rsidRPr="00712561">
        <w:rPr>
          <w:rFonts w:ascii="Calibri" w:hAnsi="Calibri"/>
        </w:rPr>
        <w:t xml:space="preserve"> prihvaćenog od Gradske skupštine Grada Zagreba 30. listopada 2008., potpisivanjem kojeg se gradonačelnici obvezuju na provedbu programa 20/20/20 i primjenu mnogobrojnih mjera energetske učinkovitosti kojima će u konačnici do 2020. pridonijeti ispunjavanju četiriju osnovnih ciljeva Europske energetske politike iz 2007.: smanjenju emisije stakleničkih plinova za 20%, povećanju energetske učinkovitosti za 20%, povećanju udjela obnovljivih izvora energije na </w:t>
      </w:r>
      <w:r w:rsidRPr="00712561">
        <w:rPr>
          <w:rFonts w:ascii="Calibri" w:hAnsi="Calibri"/>
        </w:rPr>
        <w:lastRenderedPageBreak/>
        <w:t>20%, povećanju udjela biogoriva u prometu na 10%</w:t>
      </w:r>
      <w:r w:rsidR="00795E04">
        <w:rPr>
          <w:rFonts w:ascii="Calibri" w:hAnsi="Calibri"/>
        </w:rPr>
        <w:t xml:space="preserve">. Sukladno preuzetim obvezama iz Sporazuma gradonačelnika, </w:t>
      </w:r>
      <w:r w:rsidR="00B7208A">
        <w:rPr>
          <w:rFonts w:ascii="Calibri" w:hAnsi="Calibri"/>
        </w:rPr>
        <w:t>do kraja 2018. godine Grad Zagreb treba donijeti</w:t>
      </w:r>
      <w:r w:rsidR="00D60D58">
        <w:rPr>
          <w:rFonts w:ascii="Calibri" w:hAnsi="Calibri"/>
        </w:rPr>
        <w:t xml:space="preserve"> Akcijski plan energetski održivog razvoja i </w:t>
      </w:r>
      <w:r w:rsidR="0025459D">
        <w:rPr>
          <w:rFonts w:ascii="Calibri" w:hAnsi="Calibri"/>
        </w:rPr>
        <w:t>prilagodbe učincima klimatskih promjena</w:t>
      </w:r>
      <w:r w:rsidR="00085FF4">
        <w:rPr>
          <w:rFonts w:ascii="Calibri" w:hAnsi="Calibri"/>
        </w:rPr>
        <w:t xml:space="preserve"> (SECAP – </w:t>
      </w:r>
      <w:r w:rsidR="00085FF4">
        <w:rPr>
          <w:rFonts w:ascii="Calibri" w:hAnsi="Calibri"/>
          <w:i/>
        </w:rPr>
        <w:t>Sustainable Energy and Climate Action Plan</w:t>
      </w:r>
      <w:r w:rsidR="00085FF4">
        <w:rPr>
          <w:rFonts w:ascii="Calibri" w:hAnsi="Calibri"/>
        </w:rPr>
        <w:t>)</w:t>
      </w:r>
      <w:r w:rsidR="00C61B75">
        <w:rPr>
          <w:rFonts w:ascii="Calibri" w:hAnsi="Calibri"/>
        </w:rPr>
        <w:t xml:space="preserve">, koji postavlja ciljeve i predviđa konkretne mjere do 2030. godine. Ovaj dokument </w:t>
      </w:r>
      <w:r w:rsidR="00085FF4">
        <w:rPr>
          <w:rFonts w:ascii="Calibri" w:hAnsi="Calibri"/>
        </w:rPr>
        <w:t>treba biti usklađen s</w:t>
      </w:r>
      <w:r w:rsidR="00A249D7">
        <w:rPr>
          <w:rFonts w:ascii="Calibri" w:hAnsi="Calibri"/>
        </w:rPr>
        <w:t xml:space="preserve"> ovom okvirnom strategijom</w:t>
      </w:r>
      <w:r w:rsidRPr="00712561">
        <w:rPr>
          <w:rFonts w:ascii="Calibri" w:hAnsi="Calibri"/>
        </w:rPr>
        <w:t>;</w:t>
      </w:r>
    </w:p>
    <w:p w14:paraId="754535BD" w14:textId="77777777" w:rsidR="005F707F" w:rsidRPr="005F707F" w:rsidRDefault="005F707F" w:rsidP="00456753">
      <w:pPr>
        <w:numPr>
          <w:ilvl w:val="0"/>
          <w:numId w:val="3"/>
        </w:numPr>
        <w:spacing w:after="0"/>
        <w:contextualSpacing/>
        <w:rPr>
          <w:rFonts w:ascii="Calibri" w:hAnsi="Calibri"/>
        </w:rPr>
      </w:pPr>
      <w:r w:rsidRPr="005F707F">
        <w:rPr>
          <w:rFonts w:ascii="Calibri" w:hAnsi="Calibri"/>
          <w:i/>
        </w:rPr>
        <w:t xml:space="preserve">Akcijski plan </w:t>
      </w:r>
      <w:r w:rsidRPr="005F707F">
        <w:rPr>
          <w:i/>
        </w:rPr>
        <w:t>energetske učinkovitosti Grada Zagreba za razdoblje 2017.-2019.</w:t>
      </w:r>
      <w:r w:rsidRPr="005F707F">
        <w:t>, prihvaćen na sjednici Gradske skupštine Grada Zagreba održanoj 20. prosinca 2016.</w:t>
      </w:r>
    </w:p>
    <w:p w14:paraId="7B2B792F" w14:textId="77777777" w:rsidR="000D2A3E" w:rsidRDefault="000D2A3E" w:rsidP="00456753">
      <w:pPr>
        <w:spacing w:after="0"/>
        <w:contextualSpacing/>
        <w:rPr>
          <w:rFonts w:ascii="Calibri" w:hAnsi="Calibri"/>
        </w:rPr>
      </w:pPr>
    </w:p>
    <w:p w14:paraId="4DD50512" w14:textId="77777777" w:rsidR="004355EC" w:rsidRPr="004355EC" w:rsidRDefault="004355EC" w:rsidP="004355EC">
      <w:pPr>
        <w:spacing w:after="0"/>
        <w:contextualSpacing/>
        <w:rPr>
          <w:rFonts w:ascii="Calibri" w:hAnsi="Calibri"/>
        </w:rPr>
      </w:pPr>
      <w:r>
        <w:rPr>
          <w:rFonts w:ascii="Calibri" w:hAnsi="Calibri"/>
        </w:rPr>
        <w:t xml:space="preserve">Osim navedenih strateških dokumenata na razini Grada Zagreba, </w:t>
      </w:r>
      <w:r w:rsidRPr="004355EC">
        <w:rPr>
          <w:rFonts w:ascii="Calibri" w:hAnsi="Calibri"/>
        </w:rPr>
        <w:t>pri dovršetku je izrada I. faze Master plana Grada Zagreba, Zagrebačke i Krapinsko-zagorske županije, koja sadrži analizu postojećeg stanja prometnog sustava prije navedenog područja.</w:t>
      </w:r>
      <w:r>
        <w:rPr>
          <w:rFonts w:ascii="Calibri" w:hAnsi="Calibri"/>
        </w:rPr>
        <w:t xml:space="preserve"> </w:t>
      </w:r>
      <w:r w:rsidRPr="004355EC">
        <w:rPr>
          <w:rFonts w:ascii="Calibri" w:hAnsi="Calibri"/>
        </w:rPr>
        <w:t>Tijekom 2019. se planira izraditi i II. faza koja će sadržavati ciljeve, prioritete, mjere te akcijski plan za provedbu iste.</w:t>
      </w:r>
      <w:r>
        <w:rPr>
          <w:rFonts w:ascii="Calibri" w:hAnsi="Calibri"/>
        </w:rPr>
        <w:t xml:space="preserve"> </w:t>
      </w:r>
      <w:r w:rsidRPr="004355EC">
        <w:rPr>
          <w:rFonts w:ascii="Calibri" w:hAnsi="Calibri"/>
        </w:rPr>
        <w:t>Nositelj projekta je Integrirani promet zagrebačkog područja d.o.o.</w:t>
      </w:r>
    </w:p>
    <w:p w14:paraId="00306D44" w14:textId="77777777" w:rsidR="004355EC" w:rsidRDefault="004355EC" w:rsidP="00456753">
      <w:pPr>
        <w:spacing w:after="0"/>
        <w:contextualSpacing/>
        <w:rPr>
          <w:rFonts w:ascii="Calibri" w:hAnsi="Calibri"/>
        </w:rPr>
      </w:pPr>
    </w:p>
    <w:p w14:paraId="5CDC887E" w14:textId="77777777" w:rsidR="004355EC" w:rsidRDefault="004355EC" w:rsidP="00456753">
      <w:pPr>
        <w:spacing w:after="0"/>
        <w:contextualSpacing/>
        <w:rPr>
          <w:rFonts w:ascii="Calibri" w:hAnsi="Calibri"/>
        </w:rPr>
      </w:pPr>
    </w:p>
    <w:p w14:paraId="136D2BDC" w14:textId="77777777" w:rsidR="00F63D15" w:rsidRDefault="00F63D15" w:rsidP="005732D6">
      <w:pPr>
        <w:spacing w:after="0"/>
        <w:contextualSpacing/>
        <w:rPr>
          <w:rFonts w:ascii="Calibri" w:hAnsi="Calibri"/>
        </w:rPr>
      </w:pPr>
      <w:r>
        <w:rPr>
          <w:rFonts w:ascii="Calibri" w:hAnsi="Calibri"/>
        </w:rPr>
        <w:br w:type="page"/>
      </w:r>
    </w:p>
    <w:p w14:paraId="5E384FDE" w14:textId="77777777" w:rsidR="00F63D15" w:rsidRDefault="006D12DC" w:rsidP="00456753">
      <w:pPr>
        <w:pStyle w:val="Heading1"/>
        <w:contextualSpacing/>
      </w:pPr>
      <w:bookmarkStart w:id="6" w:name="_Toc516817746"/>
      <w:r>
        <w:lastRenderedPageBreak/>
        <w:t xml:space="preserve">Analiza </w:t>
      </w:r>
      <w:r w:rsidR="00F63D15" w:rsidRPr="00F50666">
        <w:t>stanja</w:t>
      </w:r>
      <w:r>
        <w:t xml:space="preserve"> i mogućnosti</w:t>
      </w:r>
      <w:bookmarkEnd w:id="6"/>
    </w:p>
    <w:p w14:paraId="315CD349" w14:textId="77777777" w:rsidR="00F63D15" w:rsidRPr="00222B5A" w:rsidRDefault="006D12DC" w:rsidP="00456753">
      <w:pPr>
        <w:spacing w:after="0"/>
        <w:contextualSpacing/>
        <w:rPr>
          <w:rFonts w:ascii="Calibri" w:hAnsi="Calibri"/>
          <w:b/>
          <w:sz w:val="24"/>
          <w:szCs w:val="24"/>
        </w:rPr>
      </w:pPr>
      <w:r>
        <w:rPr>
          <w:rFonts w:ascii="Calibri" w:hAnsi="Calibri"/>
          <w:b/>
          <w:sz w:val="24"/>
          <w:szCs w:val="24"/>
        </w:rPr>
        <w:t>Prikaz trenutnog stanja</w:t>
      </w:r>
    </w:p>
    <w:p w14:paraId="512276FA" w14:textId="77777777" w:rsidR="00A07107" w:rsidRPr="00222B5A" w:rsidRDefault="00A07107" w:rsidP="00456753">
      <w:pPr>
        <w:spacing w:after="0"/>
        <w:contextualSpacing/>
        <w:rPr>
          <w:rFonts w:ascii="Calibri" w:hAnsi="Calibri"/>
        </w:rPr>
      </w:pPr>
    </w:p>
    <w:p w14:paraId="323B3E65" w14:textId="77777777" w:rsidR="00222B5A" w:rsidRDefault="00222B5A" w:rsidP="00456753">
      <w:pPr>
        <w:spacing w:after="0"/>
        <w:contextualSpacing/>
        <w:rPr>
          <w:rFonts w:cs="Times New Roman"/>
        </w:rPr>
      </w:pPr>
      <w:r w:rsidRPr="00222B5A">
        <w:rPr>
          <w:rFonts w:ascii="Calibri" w:hAnsi="Calibri"/>
        </w:rPr>
        <w:t xml:space="preserve">Grad Zagreb ima značajan potencijal za ostvarenje svih aspekata pametnog grada. </w:t>
      </w:r>
      <w:r>
        <w:rPr>
          <w:rFonts w:cs="Times New Roman"/>
        </w:rPr>
        <w:t>Postojeća</w:t>
      </w:r>
      <w:r w:rsidRPr="00222B5A">
        <w:rPr>
          <w:rFonts w:cs="Times New Roman"/>
        </w:rPr>
        <w:t xml:space="preserve"> gradsk</w:t>
      </w:r>
      <w:r>
        <w:rPr>
          <w:rFonts w:cs="Times New Roman"/>
        </w:rPr>
        <w:t>a infrastruktura</w:t>
      </w:r>
      <w:r w:rsidRPr="00222B5A">
        <w:rPr>
          <w:rFonts w:cs="Times New Roman"/>
        </w:rPr>
        <w:t>, okoliš i udio zelenih površina u ukupnoj površini grada, rekreacijske zone, opskrb</w:t>
      </w:r>
      <w:r>
        <w:rPr>
          <w:rFonts w:cs="Times New Roman"/>
        </w:rPr>
        <w:t>a</w:t>
      </w:r>
      <w:r w:rsidRPr="00222B5A">
        <w:rPr>
          <w:rFonts w:cs="Times New Roman"/>
        </w:rPr>
        <w:t xml:space="preserve"> vodom, upravljanje otpadom i otpadnim vodama, promet te stupanj integriranosti </w:t>
      </w:r>
      <w:r w:rsidR="007871B9">
        <w:rPr>
          <w:rFonts w:cs="Times New Roman"/>
        </w:rPr>
        <w:t>IKT</w:t>
      </w:r>
      <w:r w:rsidRPr="00222B5A">
        <w:rPr>
          <w:rFonts w:cs="Times New Roman"/>
        </w:rPr>
        <w:t xml:space="preserve"> u svim sektorima</w:t>
      </w:r>
      <w:r>
        <w:rPr>
          <w:rFonts w:cs="Times New Roman"/>
        </w:rPr>
        <w:t xml:space="preserve"> daju vrlo dobru polaznu osnovu za </w:t>
      </w:r>
      <w:r w:rsidR="00147241">
        <w:rPr>
          <w:rFonts w:cs="Times New Roman"/>
        </w:rPr>
        <w:t>daljnji napredak u smislu razvoja i provedbe pametnih rješenja.</w:t>
      </w:r>
    </w:p>
    <w:p w14:paraId="25D57FE9" w14:textId="77777777" w:rsidR="00222B5A" w:rsidRDefault="00222B5A" w:rsidP="00456753">
      <w:pPr>
        <w:spacing w:after="0"/>
        <w:contextualSpacing/>
        <w:rPr>
          <w:rFonts w:cs="Times New Roman"/>
        </w:rPr>
      </w:pPr>
    </w:p>
    <w:p w14:paraId="0A98D19C" w14:textId="77777777" w:rsidR="00147241" w:rsidRDefault="00147241" w:rsidP="00456753">
      <w:pPr>
        <w:spacing w:after="0"/>
        <w:contextualSpacing/>
        <w:rPr>
          <w:rFonts w:cs="Times New Roman"/>
        </w:rPr>
      </w:pPr>
      <w:r>
        <w:rPr>
          <w:rFonts w:cs="Times New Roman"/>
        </w:rPr>
        <w:t>Sveučilište u Zagrebu u akademskom i istraživačkom smislu vodeće je sveučilište u Republici Hrvatskoj, a s obzirom na datum osnivanja u 1669. godini također je i jedno od najstarijih u cijeloj Europi. Niz fakulteta u sklopu sveučilišta već se intenzivno bavi razvojem i primjenom pametnih rješenja u svim sektorima života (</w:t>
      </w:r>
      <w:r w:rsidR="0040343C">
        <w:rPr>
          <w:rFonts w:cs="Times New Roman"/>
        </w:rPr>
        <w:t xml:space="preserve">npr. </w:t>
      </w:r>
      <w:r>
        <w:rPr>
          <w:rFonts w:cs="Times New Roman"/>
        </w:rPr>
        <w:t xml:space="preserve">Fakultet elektrotehnike i računarstva, Fakultet strojarstva i brodogradnje i drugi) te su u sklopu velikog broja provedenih odnosno projekata u provedbi ostvareni značajni rezultati. </w:t>
      </w:r>
      <w:r w:rsidR="00252CE9">
        <w:rPr>
          <w:rFonts w:cs="Times New Roman"/>
        </w:rPr>
        <w:t>U tom smislu postoje izrazite mogućnosti poboljšanja već postojeće suradnje, sinergije i zajedničkog razvoja i rada na pametnim rješenjima, aplikacijama i uređajima između Sveučilišta u Zagrebu te Grada Zagreba i gradskih tvrtki.</w:t>
      </w:r>
      <w:r w:rsidR="009C1321">
        <w:rPr>
          <w:rFonts w:cs="Times New Roman"/>
        </w:rPr>
        <w:t xml:space="preserve"> Važan potencijal Grada Zagreba predstavlja i APIS IT, </w:t>
      </w:r>
      <w:r w:rsidR="009C1321" w:rsidRPr="00062A6F">
        <w:rPr>
          <w:rFonts w:cs="Times New Roman"/>
        </w:rPr>
        <w:t xml:space="preserve"> </w:t>
      </w:r>
      <w:r w:rsidR="009C1321">
        <w:rPr>
          <w:rFonts w:cs="Times New Roman"/>
        </w:rPr>
        <w:t>poduzeće od strateškog interesa za Republiku Hrvatsku ujedno u suvlasništvu Grada Zagreba. U tom kontekstu u provedbi okvirne strategije moguće je koristiti već postojeće iskustvo, kompetencije  i resurse u razvoju kritične IT infrastrukture.</w:t>
      </w:r>
    </w:p>
    <w:p w14:paraId="23ADF77C" w14:textId="77777777" w:rsidR="00252CE9" w:rsidRDefault="00252CE9" w:rsidP="00456753">
      <w:pPr>
        <w:spacing w:after="0"/>
        <w:contextualSpacing/>
        <w:rPr>
          <w:rFonts w:cs="Times New Roman"/>
        </w:rPr>
      </w:pPr>
    </w:p>
    <w:p w14:paraId="63FC1128" w14:textId="77777777" w:rsidR="00252CE9" w:rsidRDefault="00252CE9" w:rsidP="00456753">
      <w:pPr>
        <w:spacing w:after="0"/>
        <w:contextualSpacing/>
      </w:pPr>
      <w:r>
        <w:rPr>
          <w:rFonts w:cs="Times New Roman"/>
        </w:rPr>
        <w:t xml:space="preserve">Zagreb </w:t>
      </w:r>
      <w:r w:rsidR="00C47114">
        <w:rPr>
          <w:rFonts w:cs="Times New Roman"/>
        </w:rPr>
        <w:t xml:space="preserve">je </w:t>
      </w:r>
      <w:r>
        <w:rPr>
          <w:rFonts w:cs="Times New Roman"/>
        </w:rPr>
        <w:t>gospodarsko</w:t>
      </w:r>
      <w:r w:rsidR="00C47114">
        <w:rPr>
          <w:rFonts w:cs="Times New Roman"/>
        </w:rPr>
        <w:t>, kulturno i političko</w:t>
      </w:r>
      <w:r>
        <w:rPr>
          <w:rFonts w:cs="Times New Roman"/>
        </w:rPr>
        <w:t xml:space="preserve"> središte Republike Hrvatske, ali također i </w:t>
      </w:r>
      <w:r>
        <w:t>međunarodno trgovinsko i poslovno središte te prometno raskrižje i</w:t>
      </w:r>
      <w:r w:rsidR="00C47114">
        <w:t xml:space="preserve">zmeđu </w:t>
      </w:r>
      <w:r w:rsidR="007516A7">
        <w:t>s</w:t>
      </w:r>
      <w:r w:rsidR="00C47114">
        <w:t xml:space="preserve">rednje i </w:t>
      </w:r>
      <w:r w:rsidR="007516A7">
        <w:t>i</w:t>
      </w:r>
      <w:r w:rsidR="00C47114">
        <w:t xml:space="preserve">stočne Europe. Značajan broj tvrtki koje imaju sjedište odnosno podružnice u Zagrebu bavi se razvojem i primjenom pametnih rješenja, aplikacija i uređaja s naglaskom na IKT (primjerice HT, IBM, Microsoft, </w:t>
      </w:r>
      <w:r w:rsidR="007E65A2">
        <w:t xml:space="preserve">Odašiljači i veze, </w:t>
      </w:r>
      <w:r w:rsidR="00C47114">
        <w:t xml:space="preserve">ali i veliki broj malih i srednjih </w:t>
      </w:r>
      <w:r w:rsidR="007871B9">
        <w:t>poduzeća</w:t>
      </w:r>
      <w:r w:rsidR="00C47114">
        <w:t>)</w:t>
      </w:r>
      <w:r w:rsidR="005C0A8B">
        <w:t xml:space="preserve">, od kojih su neka već primijenjena u Zagrebu, ali i drugim hrvatskim gradovima. Snažna suradnja privatnog i javnog sektora nužan je preduvjet kako bi Zagreb u punom smislu postao pametan grad, što je posebno prepoznato i istaknuto i u ovoj </w:t>
      </w:r>
      <w:r w:rsidR="007516A7">
        <w:t>o</w:t>
      </w:r>
      <w:r w:rsidR="00EB61BC">
        <w:t>kvirnoj s</w:t>
      </w:r>
      <w:r w:rsidR="005C0A8B">
        <w:t>trategiji.</w:t>
      </w:r>
    </w:p>
    <w:p w14:paraId="582B25D0" w14:textId="77777777" w:rsidR="005C0A8B" w:rsidRDefault="005C0A8B" w:rsidP="00456753">
      <w:pPr>
        <w:spacing w:after="0"/>
        <w:contextualSpacing/>
      </w:pPr>
    </w:p>
    <w:p w14:paraId="0A568730" w14:textId="77777777" w:rsidR="005C0A8B" w:rsidRDefault="005C0A8B" w:rsidP="00456753">
      <w:pPr>
        <w:spacing w:after="0"/>
        <w:contextualSpacing/>
      </w:pPr>
      <w:r>
        <w:t>Zagreb je također i ugodno mjesto za život – veliki broj i udio zelenih površina i gradskih parkova, rijeka Sava s uređenim jezerima Jarun i Bundek, park prirode Medvednica, velik broj kulturnih ustanova i institucija,</w:t>
      </w:r>
      <w:r w:rsidR="005345F2">
        <w:t xml:space="preserve"> zdravstvene ustanove i ustanove za skrb starijih i nemoćnih,</w:t>
      </w:r>
      <w:r>
        <w:t xml:space="preserve"> ali i izrazita sigurnost u smislu malog i konstantno padajućeg broja kaznenih djela i prekršaja</w:t>
      </w:r>
      <w:r w:rsidR="0040343C">
        <w:t xml:space="preserve"> - </w:t>
      </w:r>
      <w:r>
        <w:t xml:space="preserve">sve navedeno značajno doprinosi kvaliteti života svih stanovnika Zagreba. </w:t>
      </w:r>
    </w:p>
    <w:p w14:paraId="348D021F" w14:textId="77777777" w:rsidR="005C0A8B" w:rsidRDefault="005C0A8B" w:rsidP="00456753">
      <w:pPr>
        <w:spacing w:after="0"/>
        <w:contextualSpacing/>
      </w:pPr>
    </w:p>
    <w:p w14:paraId="20973641" w14:textId="77777777" w:rsidR="00F63D15" w:rsidRDefault="005345F2" w:rsidP="00456753">
      <w:pPr>
        <w:spacing w:after="0"/>
        <w:contextualSpacing/>
      </w:pPr>
      <w:r>
        <w:t>Uključenost građana u donošenje svih važnih odluka vezanih uz njihov grad također je nužan preduvjet kako bi se ostvario puni potencijal pametnog grada. U administrativnom smislu, Grad Zagreb podijeljen je na gradske četvrti i mjesne odbore u kojima građani putem svojih izravno izabranih predstavnika sudjeluju u odlukama koje utječu na njihov svakodnevni život i rad u lokalnoj zajednici. U svrhu dodatno uključenja svih građana, Gradska uprava Grada Zagreba pokrenula je niz inicijativa i projekata koji koriste IKT te predstavljaju primjere već provedenih pametnih rješenja (primjerice MojZagreb</w:t>
      </w:r>
      <w:r w:rsidR="000E4BD3">
        <w:t xml:space="preserve"> - </w:t>
      </w:r>
      <w:r w:rsidR="00AA6EB1">
        <w:t>centralno mjesto pristupa svim e-uslugama koje Grad Zagreb stavlja na raspolaganje građanima</w:t>
      </w:r>
      <w:r>
        <w:t>, pilot projekt Zagreb – Inovativni grad i drugi).</w:t>
      </w:r>
    </w:p>
    <w:p w14:paraId="64093108" w14:textId="77777777" w:rsidR="005345F2" w:rsidRPr="005345F2" w:rsidRDefault="005345F2" w:rsidP="00456753">
      <w:pPr>
        <w:spacing w:after="0"/>
        <w:contextualSpacing/>
      </w:pPr>
    </w:p>
    <w:p w14:paraId="4FAADC71" w14:textId="77777777" w:rsidR="005345F2" w:rsidRPr="005345F2" w:rsidRDefault="005345F2" w:rsidP="00456753">
      <w:pPr>
        <w:spacing w:after="0"/>
        <w:contextualSpacing/>
        <w:rPr>
          <w:rFonts w:ascii="Calibri" w:hAnsi="Calibri"/>
        </w:rPr>
      </w:pPr>
      <w:r>
        <w:rPr>
          <w:rFonts w:ascii="Calibri" w:hAnsi="Calibri"/>
        </w:rPr>
        <w:t>U nastavku ovog poglavlja dani su konkretni primjeri provedenih odnosno projekata u provedbi.</w:t>
      </w:r>
    </w:p>
    <w:p w14:paraId="68D7C167" w14:textId="77777777" w:rsidR="00454E23" w:rsidRDefault="00454E23" w:rsidP="00456753">
      <w:pPr>
        <w:jc w:val="left"/>
        <w:rPr>
          <w:rFonts w:ascii="Calibri" w:hAnsi="Calibri"/>
          <w:b/>
          <w:color w:val="000000" w:themeColor="text1"/>
          <w:sz w:val="28"/>
          <w:szCs w:val="28"/>
        </w:rPr>
      </w:pPr>
      <w:r>
        <w:rPr>
          <w:rFonts w:ascii="Calibri" w:hAnsi="Calibri"/>
          <w:b/>
          <w:color w:val="000000" w:themeColor="text1"/>
          <w:sz w:val="28"/>
          <w:szCs w:val="28"/>
        </w:rPr>
        <w:br w:type="page"/>
      </w:r>
    </w:p>
    <w:p w14:paraId="38236AE7" w14:textId="77777777" w:rsidR="005366C1" w:rsidRPr="00222B5A" w:rsidRDefault="00AB5DF6" w:rsidP="00456753">
      <w:pPr>
        <w:spacing w:after="0"/>
        <w:rPr>
          <w:rFonts w:ascii="Calibri" w:hAnsi="Calibri"/>
          <w:sz w:val="24"/>
          <w:szCs w:val="24"/>
        </w:rPr>
      </w:pPr>
      <w:r w:rsidRPr="00222B5A">
        <w:rPr>
          <w:rFonts w:ascii="Calibri" w:hAnsi="Calibri"/>
          <w:b/>
          <w:color w:val="000000" w:themeColor="text1"/>
          <w:sz w:val="24"/>
          <w:szCs w:val="24"/>
        </w:rPr>
        <w:lastRenderedPageBreak/>
        <w:t>I</w:t>
      </w:r>
      <w:r w:rsidR="00585BCD">
        <w:rPr>
          <w:rFonts w:ascii="Calibri" w:hAnsi="Calibri"/>
          <w:b/>
          <w:color w:val="000000" w:themeColor="text1"/>
          <w:sz w:val="24"/>
          <w:szCs w:val="24"/>
        </w:rPr>
        <w:t xml:space="preserve">nformacijsko-komunikacijska tehnologija (IKT) i </w:t>
      </w:r>
      <w:r w:rsidR="005366C1" w:rsidRPr="00222B5A">
        <w:rPr>
          <w:rFonts w:ascii="Calibri" w:hAnsi="Calibri"/>
          <w:b/>
          <w:color w:val="000000" w:themeColor="text1"/>
          <w:sz w:val="24"/>
          <w:szCs w:val="24"/>
        </w:rPr>
        <w:t xml:space="preserve">infrastruktura </w:t>
      </w:r>
      <w:r w:rsidR="00585BCD">
        <w:rPr>
          <w:rFonts w:ascii="Calibri" w:hAnsi="Calibri"/>
          <w:b/>
          <w:color w:val="000000" w:themeColor="text1"/>
          <w:sz w:val="24"/>
          <w:szCs w:val="24"/>
        </w:rPr>
        <w:t>te</w:t>
      </w:r>
      <w:r w:rsidR="005366C1" w:rsidRPr="00222B5A">
        <w:rPr>
          <w:rFonts w:ascii="Calibri" w:hAnsi="Calibri"/>
          <w:b/>
          <w:color w:val="000000" w:themeColor="text1"/>
          <w:sz w:val="24"/>
          <w:szCs w:val="24"/>
        </w:rPr>
        <w:t xml:space="preserve"> korištenje pametnih rješenja</w:t>
      </w:r>
    </w:p>
    <w:p w14:paraId="41C8FBA1" w14:textId="77777777" w:rsidR="00866E70" w:rsidRDefault="00866E70" w:rsidP="00456753">
      <w:pPr>
        <w:spacing w:after="0"/>
        <w:rPr>
          <w:rFonts w:ascii="Calibri" w:hAnsi="Calibri"/>
        </w:rPr>
      </w:pPr>
    </w:p>
    <w:p w14:paraId="566A35EA" w14:textId="77777777" w:rsidR="00EF1AEA" w:rsidRDefault="00073562" w:rsidP="00456753">
      <w:pPr>
        <w:spacing w:after="0"/>
        <w:rPr>
          <w:rFonts w:ascii="Calibri" w:hAnsi="Calibri"/>
        </w:rPr>
      </w:pPr>
      <w:r w:rsidRPr="00866E70">
        <w:rPr>
          <w:rFonts w:ascii="Calibri" w:hAnsi="Calibri"/>
        </w:rPr>
        <w:t xml:space="preserve">U okviru izrade ove </w:t>
      </w:r>
      <w:r w:rsidR="007516A7">
        <w:rPr>
          <w:rFonts w:ascii="Calibri" w:hAnsi="Calibri"/>
        </w:rPr>
        <w:t>o</w:t>
      </w:r>
      <w:r w:rsidR="00EB61BC">
        <w:rPr>
          <w:rFonts w:ascii="Calibri" w:hAnsi="Calibri"/>
        </w:rPr>
        <w:t>kvirne s</w:t>
      </w:r>
      <w:r w:rsidRPr="00866E70">
        <w:rPr>
          <w:rFonts w:ascii="Calibri" w:hAnsi="Calibri"/>
        </w:rPr>
        <w:t xml:space="preserve">trategije od svih relevantnih gradskih ureda, zavoda i ustanova prikupljene su informacije o postojećim pametnim rješenjima i stanju IKT </w:t>
      </w:r>
      <w:r w:rsidR="00585BCD">
        <w:rPr>
          <w:rFonts w:ascii="Calibri" w:hAnsi="Calibri"/>
        </w:rPr>
        <w:t xml:space="preserve">i </w:t>
      </w:r>
      <w:r w:rsidRPr="00866E70">
        <w:rPr>
          <w:rFonts w:ascii="Calibri" w:hAnsi="Calibri"/>
        </w:rPr>
        <w:t>infrastrukture u Gradu Zagrebu. Također su prikupljene informacije od raznih podružnica</w:t>
      </w:r>
      <w:r w:rsidR="00EA6200">
        <w:rPr>
          <w:rFonts w:ascii="Calibri" w:hAnsi="Calibri"/>
        </w:rPr>
        <w:t>/društava</w:t>
      </w:r>
      <w:r w:rsidRPr="00866E70">
        <w:rPr>
          <w:rFonts w:ascii="Calibri" w:hAnsi="Calibri"/>
        </w:rPr>
        <w:t xml:space="preserve"> Zagrebačkog holdinga, ali i od nekoliko najznačajnijih privatnih tvrtki koje razvijaju pametna rješenja i aplikacije. U nastavku je dan prikaz najvažnijih do sad</w:t>
      </w:r>
      <w:r w:rsidR="007516A7">
        <w:rPr>
          <w:rFonts w:ascii="Calibri" w:hAnsi="Calibri"/>
        </w:rPr>
        <w:t>a</w:t>
      </w:r>
      <w:r w:rsidRPr="00866E70">
        <w:rPr>
          <w:rFonts w:ascii="Calibri" w:hAnsi="Calibri"/>
        </w:rPr>
        <w:t xml:space="preserve"> provedenih </w:t>
      </w:r>
      <w:r w:rsidR="004B3373" w:rsidRPr="00866E70">
        <w:rPr>
          <w:rFonts w:ascii="Calibri" w:hAnsi="Calibri"/>
        </w:rPr>
        <w:t xml:space="preserve">projekata i aktivnosti te je vidljivo da je </w:t>
      </w:r>
      <w:r w:rsidR="006D4BA9" w:rsidRPr="00866E70">
        <w:rPr>
          <w:rFonts w:ascii="Calibri" w:hAnsi="Calibri"/>
        </w:rPr>
        <w:t xml:space="preserve">u zadnjih nekoliko godina ostvaren znatan napredak u smislu uvođenja pametnih rješenja u praktički svim sektorima razmatranim u okviru ove </w:t>
      </w:r>
      <w:r w:rsidR="007516A7">
        <w:rPr>
          <w:rFonts w:ascii="Calibri" w:hAnsi="Calibri"/>
        </w:rPr>
        <w:t>o</w:t>
      </w:r>
      <w:r w:rsidR="00EB61BC">
        <w:rPr>
          <w:rFonts w:ascii="Calibri" w:hAnsi="Calibri"/>
        </w:rPr>
        <w:t>kvirne s</w:t>
      </w:r>
      <w:r w:rsidR="006D4BA9" w:rsidRPr="00866E70">
        <w:rPr>
          <w:rFonts w:ascii="Calibri" w:hAnsi="Calibri"/>
        </w:rPr>
        <w:t xml:space="preserve">trategije. </w:t>
      </w:r>
    </w:p>
    <w:p w14:paraId="43A33776" w14:textId="77777777" w:rsidR="00073562" w:rsidRPr="00866E70" w:rsidRDefault="00073562" w:rsidP="00456753">
      <w:pPr>
        <w:spacing w:after="0"/>
        <w:rPr>
          <w:rFonts w:ascii="Calibri" w:hAnsi="Calibri"/>
        </w:rPr>
      </w:pPr>
    </w:p>
    <w:tbl>
      <w:tblPr>
        <w:tblStyle w:val="TableGrid"/>
        <w:tblW w:w="0" w:type="auto"/>
        <w:tblLook w:val="04A0" w:firstRow="1" w:lastRow="0" w:firstColumn="1" w:lastColumn="0" w:noHBand="0" w:noVBand="1"/>
      </w:tblPr>
      <w:tblGrid>
        <w:gridCol w:w="9396"/>
      </w:tblGrid>
      <w:tr w:rsidR="00545496" w:rsidRPr="00545496" w14:paraId="55ADCB72" w14:textId="77777777" w:rsidTr="00CC21D5">
        <w:tc>
          <w:tcPr>
            <w:tcW w:w="9396" w:type="dxa"/>
          </w:tcPr>
          <w:p w14:paraId="67938175" w14:textId="77777777" w:rsidR="00CC21D5" w:rsidRPr="00545496" w:rsidRDefault="00CC21D5" w:rsidP="00456753">
            <w:pPr>
              <w:rPr>
                <w:rFonts w:ascii="Calibri" w:hAnsi="Calibri"/>
                <w:b/>
              </w:rPr>
            </w:pPr>
            <w:r w:rsidRPr="00545496">
              <w:rPr>
                <w:rFonts w:ascii="Calibri" w:hAnsi="Calibri"/>
                <w:b/>
              </w:rPr>
              <w:t>Kvaliteta života</w:t>
            </w:r>
            <w:r w:rsidR="00545496" w:rsidRPr="00545496">
              <w:rPr>
                <w:rFonts w:ascii="Calibri" w:hAnsi="Calibri"/>
                <w:b/>
              </w:rPr>
              <w:t xml:space="preserve"> – pametno obrazovanje</w:t>
            </w:r>
            <w:r w:rsidR="00FF68D7">
              <w:rPr>
                <w:rFonts w:ascii="Calibri" w:hAnsi="Calibri"/>
                <w:b/>
              </w:rPr>
              <w:t>,</w:t>
            </w:r>
            <w:r w:rsidR="00545496" w:rsidRPr="00545496">
              <w:rPr>
                <w:rFonts w:ascii="Calibri" w:hAnsi="Calibri"/>
                <w:b/>
              </w:rPr>
              <w:t xml:space="preserve"> socijalna skrb i uključenost</w:t>
            </w:r>
            <w:r w:rsidR="00FF68D7">
              <w:rPr>
                <w:rFonts w:ascii="Calibri" w:hAnsi="Calibri"/>
                <w:b/>
              </w:rPr>
              <w:t xml:space="preserve"> građana</w:t>
            </w:r>
          </w:p>
          <w:p w14:paraId="20DA4C4F" w14:textId="77777777" w:rsidR="00CC21D5" w:rsidRPr="00545496" w:rsidRDefault="00CC21D5" w:rsidP="00456753">
            <w:pPr>
              <w:rPr>
                <w:rFonts w:ascii="Calibri" w:hAnsi="Calibri"/>
              </w:rPr>
            </w:pPr>
          </w:p>
          <w:p w14:paraId="71AE2E44" w14:textId="77777777" w:rsidR="0076399F" w:rsidRPr="00262938" w:rsidRDefault="00CC21D5" w:rsidP="0076399F">
            <w:pPr>
              <w:contextualSpacing/>
              <w:rPr>
                <w:rFonts w:ascii="Calibri" w:hAnsi="Calibri"/>
              </w:rPr>
            </w:pPr>
            <w:r w:rsidRPr="00545496">
              <w:rPr>
                <w:rFonts w:ascii="Calibri" w:hAnsi="Calibri"/>
              </w:rPr>
              <w:t xml:space="preserve">Sektor </w:t>
            </w:r>
            <w:r w:rsidRPr="00545496">
              <w:rPr>
                <w:rFonts w:ascii="Calibri" w:hAnsi="Calibri"/>
                <w:b/>
              </w:rPr>
              <w:t>odgoja i obrazovanja</w:t>
            </w:r>
            <w:r w:rsidRPr="00545496">
              <w:rPr>
                <w:rFonts w:ascii="Calibri" w:hAnsi="Calibri"/>
              </w:rPr>
              <w:t xml:space="preserve"> u Gradu Zagrebu prati </w:t>
            </w:r>
            <w:r w:rsidR="007516A7">
              <w:rPr>
                <w:rFonts w:ascii="Calibri" w:hAnsi="Calibri"/>
              </w:rPr>
              <w:t>stvarn</w:t>
            </w:r>
            <w:r w:rsidRPr="00545496">
              <w:rPr>
                <w:rFonts w:ascii="Calibri" w:hAnsi="Calibri"/>
              </w:rPr>
              <w:t xml:space="preserve">e životne situacije i potrebe vezane </w:t>
            </w:r>
            <w:r w:rsidR="007516A7">
              <w:rPr>
                <w:rFonts w:ascii="Calibri" w:hAnsi="Calibri"/>
              </w:rPr>
              <w:t xml:space="preserve">uz </w:t>
            </w:r>
            <w:r w:rsidRPr="00545496">
              <w:rPr>
                <w:rFonts w:ascii="Calibri" w:hAnsi="Calibri"/>
              </w:rPr>
              <w:t xml:space="preserve">odgoj i obrazovanje djece i mladeži te sukladno tome osmišljava brojne programe i projekte koji imaju za cilj zadovoljavanje potreba građana. </w:t>
            </w:r>
            <w:r w:rsidR="0076399F" w:rsidRPr="00262938">
              <w:rPr>
                <w:rFonts w:ascii="Calibri" w:hAnsi="Calibri"/>
              </w:rPr>
              <w:t>Grad Zagreb je pokrovitelj, financijer i partner brojnih aktivnosti koje se provode u svrhu podizanja standarda rada u području odgoja i obrazovanja. U tu svrhu Grad Zagreb je pokrenuo i izradu brojnih dokumenata (Strategije, programi, planovi) kojima se na lokalnoj razini potiče i provodi obrazovanje primjereno potrebama gospodarstva grada te stvaraju pretpostavke za bolje povezivanje obrazovanja i gospodarskog sektora.</w:t>
            </w:r>
            <w:r w:rsidR="0076399F">
              <w:rPr>
                <w:rFonts w:ascii="Calibri" w:hAnsi="Calibri"/>
              </w:rPr>
              <w:t xml:space="preserve"> </w:t>
            </w:r>
            <w:r w:rsidR="0076399F" w:rsidRPr="00262938">
              <w:rPr>
                <w:rFonts w:ascii="Calibri" w:hAnsi="Calibri"/>
              </w:rPr>
              <w:t>U proteklom razdoblju napravljeni su i usvojeni dokumenti važni i za područje obrazovanja u Gradu Zagrebu:</w:t>
            </w:r>
          </w:p>
          <w:p w14:paraId="4231D00D" w14:textId="77777777" w:rsidR="0076399F" w:rsidRPr="0076399F" w:rsidRDefault="0076399F" w:rsidP="0067454F">
            <w:pPr>
              <w:pStyle w:val="ListParagraph"/>
              <w:numPr>
                <w:ilvl w:val="0"/>
                <w:numId w:val="71"/>
              </w:numPr>
              <w:spacing w:after="200"/>
              <w:jc w:val="left"/>
            </w:pPr>
            <w:r w:rsidRPr="0076399F">
              <w:rPr>
                <w:shd w:val="clear" w:color="auto" w:fill="FFFFFF"/>
              </w:rPr>
              <w:t>Projekt </w:t>
            </w:r>
            <w:r w:rsidRPr="0076399F">
              <w:rPr>
                <w:rStyle w:val="Strong"/>
                <w:b w:val="0"/>
                <w:i/>
                <w:iCs/>
                <w:shd w:val="clear" w:color="auto" w:fill="FFFFFF"/>
              </w:rPr>
              <w:t>Digitalna mreža osnovnih škola u Zagrebu</w:t>
            </w:r>
            <w:r w:rsidRPr="0076399F">
              <w:rPr>
                <w:shd w:val="clear" w:color="auto" w:fill="FFFFFF"/>
              </w:rPr>
              <w:t> nastao je u suradnji Ureda za strategijsko planiranje i razvoj Grada i Ureda za obrazovanje, a uz podršku Službe za mjesnu samoupravu. Riječ je o kartografskom prikazu svih gradskih osnovnih škola podijeljenih po gradskim četvrtima s detaljnim prikazom stanja i potreba</w:t>
            </w:r>
          </w:p>
          <w:p w14:paraId="0C076B8D" w14:textId="77777777" w:rsidR="0076399F" w:rsidRPr="0076399F" w:rsidRDefault="0076399F" w:rsidP="0067454F">
            <w:pPr>
              <w:pStyle w:val="ListParagraph"/>
              <w:numPr>
                <w:ilvl w:val="0"/>
                <w:numId w:val="71"/>
              </w:numPr>
              <w:spacing w:after="200"/>
              <w:jc w:val="left"/>
            </w:pPr>
            <w:r w:rsidRPr="0076399F">
              <w:rPr>
                <w:i/>
              </w:rPr>
              <w:t>Strategija razvoja ljudskih potencijala Grada Zagreba</w:t>
            </w:r>
            <w:r w:rsidRPr="0076399F">
              <w:t xml:space="preserve"> – analizira postojeće stanje obrazovanja te predlaže niz mjera za postizanje razine obrazovanja sukladne potrebama gospodarstva Grada Zagreba</w:t>
            </w:r>
          </w:p>
          <w:p w14:paraId="13B5B81F" w14:textId="77777777" w:rsidR="0076399F" w:rsidRPr="0076399F" w:rsidRDefault="0076399F" w:rsidP="0067454F">
            <w:pPr>
              <w:pStyle w:val="ListParagraph"/>
              <w:numPr>
                <w:ilvl w:val="0"/>
                <w:numId w:val="71"/>
              </w:numPr>
              <w:spacing w:after="200"/>
              <w:jc w:val="left"/>
            </w:pPr>
            <w:r w:rsidRPr="0076399F">
              <w:rPr>
                <w:i/>
              </w:rPr>
              <w:t>Studija izvodljivost s analizom troškova i koristi za projekt Obrtničko poduzetnički strukovni centar</w:t>
            </w:r>
            <w:r w:rsidRPr="0076399F">
              <w:rPr>
                <w:b/>
              </w:rPr>
              <w:t xml:space="preserve"> </w:t>
            </w:r>
            <w:r w:rsidRPr="0076399F">
              <w:t>– motivirana idejom razvoja inovativnog i konkurentnog gospodarstva u područjima obrtništva, mikro, malog i srednjeg poduzetništva te strukovnog obrazovanja na području Grada Zagreba i susjednih županija, a zbog višegodišnjeg padajućeg trenda broja obrta, prihoda i zaposlenosti u obrtništvu te interesa za upis u strukovne škole</w:t>
            </w:r>
          </w:p>
          <w:p w14:paraId="3D654412" w14:textId="77777777" w:rsidR="0076399F" w:rsidRPr="0076399F" w:rsidRDefault="0076399F" w:rsidP="0067454F">
            <w:pPr>
              <w:pStyle w:val="ListParagraph"/>
              <w:numPr>
                <w:ilvl w:val="0"/>
                <w:numId w:val="71"/>
              </w:numPr>
              <w:spacing w:after="200"/>
              <w:jc w:val="left"/>
            </w:pPr>
            <w:r w:rsidRPr="0076399F">
              <w:rPr>
                <w:i/>
              </w:rPr>
              <w:t>Ugovor o sudjelovanju Grada Zagreba u projektu 'e-Škole'</w:t>
            </w:r>
            <w:r w:rsidRPr="0076399F">
              <w:t xml:space="preserve"> – cilj projekta je podizanje razine digitalne zrelosti škola, kroz razvoj digitalnih kompetencija nastavnog i nenastavnog osoblja, razvoj digitalnog sadržaja, opremanje škola ICT opremom, provedbu potrebnih infrastrukturnih radova vezanih za pristup internetu te kroz razvoj usluga za transparentno poslovanje škola i kvalitetno upravljanje nastavnim procesom</w:t>
            </w:r>
          </w:p>
          <w:p w14:paraId="70F132F7" w14:textId="77777777" w:rsidR="0076399F" w:rsidRDefault="0076399F" w:rsidP="00456753">
            <w:pPr>
              <w:contextualSpacing/>
              <w:rPr>
                <w:rFonts w:ascii="Calibri" w:hAnsi="Calibri"/>
              </w:rPr>
            </w:pPr>
          </w:p>
          <w:p w14:paraId="703D120F" w14:textId="77777777" w:rsidR="00CC21D5" w:rsidRDefault="00CC21D5" w:rsidP="00456753">
            <w:pPr>
              <w:contextualSpacing/>
              <w:rPr>
                <w:rFonts w:ascii="Calibri" w:hAnsi="Calibri"/>
              </w:rPr>
            </w:pPr>
            <w:r w:rsidRPr="00545496">
              <w:rPr>
                <w:rFonts w:ascii="Calibri" w:hAnsi="Calibri"/>
              </w:rPr>
              <w:t xml:space="preserve">Primjeri </w:t>
            </w:r>
            <w:r w:rsidR="00974CCC" w:rsidRPr="00545496">
              <w:rPr>
                <w:rFonts w:ascii="Calibri" w:hAnsi="Calibri"/>
              </w:rPr>
              <w:t xml:space="preserve">do sad uspostavljenih </w:t>
            </w:r>
            <w:r w:rsidRPr="00545496">
              <w:rPr>
                <w:rFonts w:ascii="Calibri" w:hAnsi="Calibri"/>
              </w:rPr>
              <w:t>pametnih rješenja</w:t>
            </w:r>
            <w:r w:rsidR="0076399F">
              <w:rPr>
                <w:rFonts w:ascii="Calibri" w:hAnsi="Calibri"/>
              </w:rPr>
              <w:t xml:space="preserve"> u sektoru odgoja i obrazovanja uključuju sljedeće</w:t>
            </w:r>
            <w:r w:rsidRPr="00545496">
              <w:rPr>
                <w:rFonts w:ascii="Calibri" w:hAnsi="Calibri"/>
              </w:rPr>
              <w:t>:</w:t>
            </w:r>
          </w:p>
          <w:p w14:paraId="71EAABAD" w14:textId="77777777" w:rsidR="00C3205E" w:rsidRPr="00C3205E" w:rsidRDefault="00C3205E" w:rsidP="00C3205E">
            <w:pPr>
              <w:pStyle w:val="CommentText"/>
              <w:numPr>
                <w:ilvl w:val="0"/>
                <w:numId w:val="5"/>
              </w:numPr>
              <w:rPr>
                <w:sz w:val="22"/>
                <w:szCs w:val="22"/>
              </w:rPr>
            </w:pPr>
            <w:r w:rsidRPr="00C3205E">
              <w:rPr>
                <w:sz w:val="22"/>
                <w:szCs w:val="22"/>
              </w:rPr>
              <w:t>Sustav e-Matica odgojno-obrazovnih ustanova Grada Zagreba u okviru kojeg su realizirani podsustavi:</w:t>
            </w:r>
          </w:p>
          <w:p w14:paraId="52C91125" w14:textId="77777777" w:rsidR="00C3205E" w:rsidRPr="00C3205E" w:rsidRDefault="00C3205E" w:rsidP="00C3205E">
            <w:pPr>
              <w:pStyle w:val="CommentText"/>
              <w:numPr>
                <w:ilvl w:val="1"/>
                <w:numId w:val="5"/>
              </w:numPr>
              <w:rPr>
                <w:sz w:val="22"/>
                <w:szCs w:val="22"/>
              </w:rPr>
            </w:pPr>
            <w:r w:rsidRPr="00C3205E">
              <w:rPr>
                <w:sz w:val="22"/>
                <w:szCs w:val="22"/>
              </w:rPr>
              <w:t>Elektronički sustavi za preuzimanje potrebnih podataka iz MUP-a, Ministarstva uprave i Ministarstva znanosti i obrazovanja</w:t>
            </w:r>
            <w:r>
              <w:rPr>
                <w:sz w:val="22"/>
                <w:szCs w:val="22"/>
              </w:rPr>
              <w:t>;</w:t>
            </w:r>
          </w:p>
          <w:p w14:paraId="06A397AE" w14:textId="77777777" w:rsidR="00C3205E" w:rsidRPr="00C3205E" w:rsidRDefault="00C3205E" w:rsidP="00C3205E">
            <w:pPr>
              <w:pStyle w:val="CommentText"/>
              <w:numPr>
                <w:ilvl w:val="1"/>
                <w:numId w:val="5"/>
              </w:numPr>
              <w:rPr>
                <w:sz w:val="22"/>
                <w:szCs w:val="22"/>
              </w:rPr>
            </w:pPr>
            <w:r w:rsidRPr="00C3205E">
              <w:rPr>
                <w:sz w:val="22"/>
                <w:szCs w:val="22"/>
              </w:rPr>
              <w:t>Elektronički sustav upisa i premještanja djece u dječje vrtiće te evidencije djece, odgojno-obrazovnih programa, odgojitelja/nastavnika, objekata i opreme</w:t>
            </w:r>
            <w:r>
              <w:rPr>
                <w:sz w:val="22"/>
                <w:szCs w:val="22"/>
              </w:rPr>
              <w:t>;</w:t>
            </w:r>
          </w:p>
          <w:p w14:paraId="4CFE9C84" w14:textId="77777777" w:rsidR="00C3205E" w:rsidRPr="00C3205E" w:rsidRDefault="00C3205E" w:rsidP="00C3205E">
            <w:pPr>
              <w:pStyle w:val="CommentText"/>
              <w:numPr>
                <w:ilvl w:val="1"/>
                <w:numId w:val="5"/>
              </w:numPr>
              <w:rPr>
                <w:sz w:val="22"/>
                <w:szCs w:val="22"/>
              </w:rPr>
            </w:pPr>
            <w:r w:rsidRPr="00C3205E">
              <w:rPr>
                <w:sz w:val="22"/>
                <w:szCs w:val="22"/>
              </w:rPr>
              <w:t>Elektronički sustav nabave udžbenika</w:t>
            </w:r>
            <w:r>
              <w:rPr>
                <w:sz w:val="22"/>
                <w:szCs w:val="22"/>
              </w:rPr>
              <w:t>.</w:t>
            </w:r>
          </w:p>
          <w:p w14:paraId="5EC75788" w14:textId="77777777" w:rsidR="00C3205E" w:rsidRDefault="00C3205E" w:rsidP="00C3205E">
            <w:pPr>
              <w:ind w:left="709"/>
              <w:rPr>
                <w:rFonts w:ascii="Calibri" w:hAnsi="Calibri"/>
              </w:rPr>
            </w:pPr>
          </w:p>
          <w:p w14:paraId="2075E59C" w14:textId="6B7955A1" w:rsidR="00C3205E" w:rsidRPr="00C3205E" w:rsidRDefault="00C3205E" w:rsidP="00C3205E">
            <w:pPr>
              <w:ind w:left="709"/>
              <w:contextualSpacing/>
              <w:rPr>
                <w:rFonts w:ascii="Calibri" w:hAnsi="Calibri"/>
              </w:rPr>
            </w:pPr>
            <w:r w:rsidRPr="00C3205E">
              <w:rPr>
                <w:rFonts w:ascii="Calibri" w:hAnsi="Calibri"/>
              </w:rPr>
              <w:lastRenderedPageBreak/>
              <w:t xml:space="preserve">Sustav e-Matica odgojno-obrazovnih ustanova GZ zamišljen je i realiziran kao integralan internetski sustav za potrebe svih odgojno obrazovnih ustanova u Gradu Zagrebu i za potrebe nadležnog Gradskog ureda za obrazovanje. Ovlašteni zaposlenici ustanova i Gradskog ureda za obrazovanje sustavu pristupaju putem korisničkog imena i lozinke poslije čega mogu vidjeti i/ili koristiti samo podatke za koje su ovlašteni. Ovlaštenim zaposlenicima Ureda u realnom vremenu vidljivi su podaci za bilo koju ustanovu koja unosu i/ili koristi podatke iz sustava e-Matica GZ. Istovremeno sustav e-Matica povijesno prati svaku izmjenu napravljenu od bilo kojeg ovlaštenog zaposlenika te prati odgojno-obrazovni ciklus za svako dijete u Gradu Zagrebu uz primjenu potrebnih kontrola (npr. dijete se ne može putem e-Matice GZ upisati u neku ustanovu a da prethodno putem iste aplikacije nije ispisan iz prethodne ustanove te ako nema prebivalište u GZ, škola ne može naručiti više udžbenika odobrenog tipa od broja učenika određenog stupnja u kojem se udžbenici koriste i sl.). Kako bi sve potrebne kontrole bile moguće sustav e-Matica povlači/preuzima i podatke drugih institucija i ustanova (npr. iz baze MUP-a preuzimaju se podaci o prebivalištu i boravištu djece, iz baze </w:t>
            </w:r>
            <w:r w:rsidR="00E347DB" w:rsidRPr="00C3205E">
              <w:rPr>
                <w:rFonts w:ascii="Calibri" w:hAnsi="Calibri"/>
              </w:rPr>
              <w:t>Ministarstva</w:t>
            </w:r>
            <w:r w:rsidRPr="00C3205E">
              <w:rPr>
                <w:rFonts w:ascii="Calibri" w:hAnsi="Calibri"/>
              </w:rPr>
              <w:t xml:space="preserve"> uprave preuzimaju se podaci iz Matice rođenih, iz baze MZO-a preuzimaju se podaci o važećim/aktualnim udžbenicima i sl.). Obrada i korištenje podataka provodi se sukladno propisanim potrebama Ustanova i Gradskog ureda a potrebne obrade vidljive su kroz predefinirane preglede i Izvješća (posebno za pojedinu ustanovu a posebno (kumulativno za potrebe Gradskog ureda za obrazovanje). Za izradu aplikacijskog sustava suglasnost je dala Agencija za zaštitu osobnih podataka. Sustav e-Matice GZ temelji se na zajedničkoj bazi podataka te je po potrebi moguća izrada i novih aplikacijskih sustava koji se temelje na podacima iz baze ili djelomično koriste postojeće podatke a preostale potrebne podatke unose ustanove za koje se novi aplikacijski sustav izgrađuje. Iz sustava e-Matice isporučuju se podaci za potrebe drugih sustava koji d</w:t>
            </w:r>
            <w:r w:rsidR="004C40C2">
              <w:rPr>
                <w:rFonts w:ascii="Calibri" w:hAnsi="Calibri"/>
              </w:rPr>
              <w:t>j</w:t>
            </w:r>
            <w:r w:rsidRPr="00C3205E">
              <w:rPr>
                <w:rFonts w:ascii="Calibri" w:hAnsi="Calibri"/>
              </w:rPr>
              <w:t>eluju u okviru gradske uprave (npr. APIS-IT). Jasnim i ciljanim kontrolama kroz ovaj jedinstveni sustav omogućeno je evidentiranje korisnika i kontrola trošenja sredstava gradskog proračuna.</w:t>
            </w:r>
          </w:p>
          <w:p w14:paraId="65F6460B" w14:textId="77777777" w:rsidR="00C3205E" w:rsidRPr="00C3205E" w:rsidRDefault="00C3205E" w:rsidP="00C3205E">
            <w:pPr>
              <w:pStyle w:val="CommentText"/>
              <w:ind w:left="1416"/>
              <w:rPr>
                <w:sz w:val="22"/>
                <w:szCs w:val="22"/>
              </w:rPr>
            </w:pPr>
          </w:p>
          <w:p w14:paraId="33EA12ED" w14:textId="77777777" w:rsidR="00C3205E" w:rsidRPr="00C3205E" w:rsidRDefault="00C3205E" w:rsidP="00C3205E">
            <w:pPr>
              <w:pStyle w:val="CommentText"/>
              <w:numPr>
                <w:ilvl w:val="0"/>
                <w:numId w:val="5"/>
              </w:numPr>
              <w:rPr>
                <w:sz w:val="22"/>
                <w:szCs w:val="22"/>
              </w:rPr>
            </w:pPr>
            <w:r w:rsidRPr="00C3205E">
              <w:rPr>
                <w:sz w:val="22"/>
                <w:szCs w:val="22"/>
              </w:rPr>
              <w:t>Sustav plaćanja smještaja u vrtićima Grada Zagreba te sufinanciranja prijevoza učenika i studenata u okviru kojeg su realizirani podsustavi</w:t>
            </w:r>
          </w:p>
          <w:p w14:paraId="35E4DC66" w14:textId="77777777" w:rsidR="00C3205E" w:rsidRPr="00C3205E" w:rsidRDefault="00C3205E" w:rsidP="00C3205E">
            <w:pPr>
              <w:pStyle w:val="CommentText"/>
              <w:numPr>
                <w:ilvl w:val="1"/>
                <w:numId w:val="5"/>
              </w:numPr>
              <w:rPr>
                <w:sz w:val="22"/>
                <w:szCs w:val="22"/>
              </w:rPr>
            </w:pPr>
            <w:r w:rsidRPr="00C3205E">
              <w:rPr>
                <w:sz w:val="22"/>
                <w:szCs w:val="22"/>
              </w:rPr>
              <w:t>Elektronički sustav preuzimanja podataka iz porezne uprave (EDIP)</w:t>
            </w:r>
            <w:r>
              <w:rPr>
                <w:sz w:val="22"/>
                <w:szCs w:val="22"/>
              </w:rPr>
              <w:t>;</w:t>
            </w:r>
          </w:p>
          <w:p w14:paraId="27E807C7" w14:textId="77777777" w:rsidR="00C3205E" w:rsidRPr="00C3205E" w:rsidRDefault="00C3205E" w:rsidP="00C3205E">
            <w:pPr>
              <w:pStyle w:val="CommentText"/>
              <w:numPr>
                <w:ilvl w:val="1"/>
                <w:numId w:val="5"/>
              </w:numPr>
              <w:rPr>
                <w:sz w:val="22"/>
                <w:szCs w:val="22"/>
              </w:rPr>
            </w:pPr>
            <w:r w:rsidRPr="00C3205E">
              <w:rPr>
                <w:sz w:val="22"/>
                <w:szCs w:val="22"/>
              </w:rPr>
              <w:t>Elektronički sustav kategorizacije učenika, studenata za potrebe određivanja visine subvencija te roditelja u svrhu određivanja iznosa za plaćanja smještaja djece u DV GZ</w:t>
            </w:r>
            <w:r>
              <w:rPr>
                <w:sz w:val="22"/>
                <w:szCs w:val="22"/>
              </w:rPr>
              <w:t>.</w:t>
            </w:r>
          </w:p>
          <w:p w14:paraId="0B7F2527" w14:textId="77777777" w:rsidR="00C3205E" w:rsidRPr="00C3205E" w:rsidRDefault="00C3205E" w:rsidP="00C3205E">
            <w:pPr>
              <w:pStyle w:val="CommentText"/>
              <w:rPr>
                <w:sz w:val="22"/>
                <w:szCs w:val="22"/>
              </w:rPr>
            </w:pPr>
          </w:p>
          <w:p w14:paraId="27C10410" w14:textId="28D6E1FF" w:rsidR="00C3205E" w:rsidRPr="00C3205E" w:rsidRDefault="00C3205E" w:rsidP="00C3205E">
            <w:pPr>
              <w:ind w:left="709"/>
              <w:contextualSpacing/>
              <w:rPr>
                <w:rFonts w:ascii="Calibri" w:hAnsi="Calibri"/>
              </w:rPr>
            </w:pPr>
            <w:r w:rsidRPr="00C3205E">
              <w:rPr>
                <w:rFonts w:ascii="Calibri" w:hAnsi="Calibri"/>
              </w:rPr>
              <w:t xml:space="preserve">Uloga sustava za plaćanja i sufinanciranja je omogućiti određivanje iznosa za plaćanje/subvencioniranje temeljem relevantnih podataka o primanjima učenika/studenata i njihovih članova zajedničkog kućanstva. Temeljem kriterija za financiranje/subvencioniranje koje donosi Gradska skupština sustav prikuplja potrebne podatke te vrši kategorizaciju korisnika sredstava u skupine za koje se dodjeljuju odgovarajući (odobreni) iznosi za financiranje/subvencioniranje. Za potrebe izračuna visine plaćanja/subvencija sustav prvo prikuplja podatke iz e-Matice GZ (podaci o djeci/polaznicima ustanova i njihovim članovima zajedničkog kućanstva) te podatke iz Porezne uprave o visini primanja korisnika sredstava i članova njihovog zajedničkog kućanstva (relevantni oblici dohodaka). Potom sustav vrši izračune i kategorizacije te potom svakoj gradskoj odgojnoj-ustanovi koja skrbi o djeci rane i predškolske dobi i Gradskom uredu za obrazovanje isporučuje podatak o cjenovnoj kategoriji za plaćanje kojoj polaznik ili njegov Roditelj/Staratelj pripada. Temeljem tih podataka ustanove i Gradski ured pripremaju dokumentaciju za plaćanje smještaja/subvencioniranje učenika i studenata. Aplikacijski sustav može isporučivati podatke vezanim gradskim upravnim </w:t>
            </w:r>
            <w:r w:rsidR="00E347DB" w:rsidRPr="00C3205E">
              <w:rPr>
                <w:rFonts w:ascii="Calibri" w:hAnsi="Calibri"/>
              </w:rPr>
              <w:t>tijelima</w:t>
            </w:r>
            <w:r w:rsidRPr="00C3205E">
              <w:rPr>
                <w:rFonts w:ascii="Calibri" w:hAnsi="Calibri"/>
              </w:rPr>
              <w:t xml:space="preserve"> (npr. uredu za financije).</w:t>
            </w:r>
          </w:p>
          <w:p w14:paraId="32C5AAD0" w14:textId="77777777" w:rsidR="00C3205E" w:rsidRPr="00C3205E" w:rsidRDefault="00C3205E" w:rsidP="00C3205E">
            <w:pPr>
              <w:pStyle w:val="CommentText"/>
              <w:ind w:left="1416"/>
              <w:rPr>
                <w:sz w:val="22"/>
                <w:szCs w:val="22"/>
              </w:rPr>
            </w:pPr>
          </w:p>
          <w:p w14:paraId="6436AE99" w14:textId="77777777" w:rsidR="00C3205E" w:rsidRPr="00C3205E" w:rsidRDefault="00C3205E" w:rsidP="00C3205E">
            <w:pPr>
              <w:pStyle w:val="CommentText"/>
              <w:numPr>
                <w:ilvl w:val="0"/>
                <w:numId w:val="5"/>
              </w:numPr>
              <w:rPr>
                <w:sz w:val="22"/>
                <w:szCs w:val="22"/>
              </w:rPr>
            </w:pPr>
            <w:r w:rsidRPr="00C3205E">
              <w:rPr>
                <w:sz w:val="22"/>
                <w:szCs w:val="22"/>
              </w:rPr>
              <w:lastRenderedPageBreak/>
              <w:t xml:space="preserve">Sustav prikaza lokacija i osnovnih podataka odgojno-obrazovnih </w:t>
            </w:r>
            <w:r w:rsidR="008208DE">
              <w:rPr>
                <w:sz w:val="22"/>
                <w:szCs w:val="22"/>
              </w:rPr>
              <w:t xml:space="preserve">ustanova </w:t>
            </w:r>
            <w:r w:rsidRPr="00C3205E">
              <w:rPr>
                <w:sz w:val="22"/>
                <w:szCs w:val="22"/>
              </w:rPr>
              <w:t>na Geoportalu GZ dostupnog građanima</w:t>
            </w:r>
          </w:p>
          <w:p w14:paraId="20D516E6" w14:textId="77777777" w:rsidR="00C3205E" w:rsidRPr="00C3205E" w:rsidRDefault="00C3205E" w:rsidP="00C3205E">
            <w:pPr>
              <w:pStyle w:val="CommentText"/>
              <w:rPr>
                <w:sz w:val="22"/>
                <w:szCs w:val="22"/>
              </w:rPr>
            </w:pPr>
          </w:p>
          <w:p w14:paraId="29DC3DF0" w14:textId="77777777" w:rsidR="00C3205E" w:rsidRPr="00C3205E" w:rsidRDefault="00C3205E" w:rsidP="00C3205E">
            <w:pPr>
              <w:ind w:left="709"/>
              <w:contextualSpacing/>
              <w:rPr>
                <w:rFonts w:ascii="Calibri" w:hAnsi="Calibri"/>
              </w:rPr>
            </w:pPr>
            <w:r w:rsidRPr="00C3205E">
              <w:rPr>
                <w:rFonts w:ascii="Calibri" w:hAnsi="Calibri"/>
              </w:rPr>
              <w:t>U svrhu brzog lociranja pojedine odgojno-obrazovne ustanove na području Grada Zagreba te dobijanja temeljnih podataka o nekoj odgojno-obrazovnoj ustanovi na internetskoj aplikaciji za prostorne podatke (Geoportalu Grada Zagreba) ucrtane su koordinate za svaku odgojno-obrazovnu ustanovu. Građani Grada Zagreba mogu (putem svog internetskog pretraživača) na digitalnoj karti Grada Zagreba vidjeti prostornu poziciju svake odgojno-obrazovne ustanove Grada Zagreba te za svaku od njih vidjeti osnovne podatke o toj ustanovi. Za potrebe Geoportala podaci se isporučuju iz aplikacije e-Matice odgojno-obrazovnih ustanova u Gradu Zagrebu.</w:t>
            </w:r>
          </w:p>
          <w:p w14:paraId="0140E580" w14:textId="77777777" w:rsidR="00C3205E" w:rsidRPr="00545496" w:rsidRDefault="00C3205E" w:rsidP="00456753">
            <w:pPr>
              <w:rPr>
                <w:rFonts w:cs="Times New Roman"/>
              </w:rPr>
            </w:pPr>
          </w:p>
          <w:p w14:paraId="31B113A7" w14:textId="77777777" w:rsidR="00CC21D5" w:rsidRPr="00545496" w:rsidRDefault="00545496" w:rsidP="00456753">
            <w:pPr>
              <w:rPr>
                <w:rFonts w:cs="Times New Roman"/>
              </w:rPr>
            </w:pPr>
            <w:r w:rsidRPr="00545496">
              <w:rPr>
                <w:rFonts w:cs="Times New Roman"/>
              </w:rPr>
              <w:t>U okviru aktivnosti usmjerenih na</w:t>
            </w:r>
            <w:r w:rsidR="00CC21D5" w:rsidRPr="00545496">
              <w:rPr>
                <w:rFonts w:cs="Times New Roman"/>
              </w:rPr>
              <w:t xml:space="preserve"> </w:t>
            </w:r>
            <w:r w:rsidRPr="00545496">
              <w:rPr>
                <w:rFonts w:cs="Times New Roman"/>
                <w:b/>
              </w:rPr>
              <w:t>socijalnu</w:t>
            </w:r>
            <w:r w:rsidR="00CC21D5" w:rsidRPr="00545496">
              <w:rPr>
                <w:rFonts w:cs="Times New Roman"/>
                <w:b/>
              </w:rPr>
              <w:t xml:space="preserve"> skrb i uključenosti</w:t>
            </w:r>
            <w:r w:rsidRPr="00545496">
              <w:rPr>
                <w:rFonts w:cs="Times New Roman"/>
              </w:rPr>
              <w:t xml:space="preserve"> u Gradu Zagrebu provedena su</w:t>
            </w:r>
            <w:r w:rsidR="00CC21D5" w:rsidRPr="00545496">
              <w:rPr>
                <w:rFonts w:cs="Times New Roman"/>
              </w:rPr>
              <w:t xml:space="preserve"> sljedeća rješenja:</w:t>
            </w:r>
          </w:p>
          <w:p w14:paraId="714BB154" w14:textId="77777777" w:rsidR="00CC21D5" w:rsidRPr="00C3205E" w:rsidRDefault="00974CCC" w:rsidP="0067454F">
            <w:pPr>
              <w:pStyle w:val="ListParagraph"/>
              <w:numPr>
                <w:ilvl w:val="0"/>
                <w:numId w:val="70"/>
              </w:numPr>
              <w:rPr>
                <w:rFonts w:ascii="Calibri" w:eastAsia="Calibri" w:hAnsi="Calibri" w:cs="Calibri"/>
              </w:rPr>
            </w:pPr>
            <w:r w:rsidRPr="00C3205E">
              <w:rPr>
                <w:rFonts w:ascii="Calibri" w:eastAsia="Calibri" w:hAnsi="Calibri" w:cs="Calibri"/>
              </w:rPr>
              <w:t xml:space="preserve">Aplikacija </w:t>
            </w:r>
            <w:r w:rsidRPr="00C3205E">
              <w:rPr>
                <w:rFonts w:ascii="Calibri" w:eastAsia="Calibri" w:hAnsi="Calibri" w:cs="Calibri"/>
                <w:i/>
              </w:rPr>
              <w:t xml:space="preserve">Socijalni programi </w:t>
            </w:r>
            <w:r w:rsidR="00CC21D5" w:rsidRPr="00C3205E">
              <w:rPr>
                <w:rFonts w:ascii="Calibri" w:eastAsia="Calibri" w:hAnsi="Calibri" w:cs="Calibri"/>
              </w:rPr>
              <w:t>predstavlja evidenciju podataka o svim pravima i uslugama koje pojedini korisnik ostvaruje na području Grada Zagreba. Aplikacija je uvedena u ožujku 2017. te je u procesu prijenosa podataka iz prethodne baze.</w:t>
            </w:r>
            <w:r w:rsidR="001F14DB">
              <w:rPr>
                <w:rFonts w:ascii="Calibri" w:eastAsia="Calibri" w:hAnsi="Calibri" w:cs="Calibri"/>
              </w:rPr>
              <w:t xml:space="preserve"> </w:t>
            </w:r>
            <w:r w:rsidR="001F14DB" w:rsidRPr="00942FC6">
              <w:rPr>
                <w:rFonts w:ascii="Calibri" w:eastAsia="Calibri" w:hAnsi="Calibri" w:cs="Calibri"/>
              </w:rPr>
              <w:t>Osim socijalnih programa provode se i demografski programi ko</w:t>
            </w:r>
            <w:r w:rsidR="001F14DB">
              <w:rPr>
                <w:rFonts w:ascii="Calibri" w:eastAsia="Calibri" w:hAnsi="Calibri" w:cs="Calibri"/>
              </w:rPr>
              <w:t>ji uključuju novčane pomoći za roditelje odga</w:t>
            </w:r>
            <w:r w:rsidR="001F14DB" w:rsidRPr="00942FC6">
              <w:rPr>
                <w:rFonts w:ascii="Calibri" w:eastAsia="Calibri" w:hAnsi="Calibri" w:cs="Calibri"/>
              </w:rPr>
              <w:t>j</w:t>
            </w:r>
            <w:r w:rsidR="001F14DB">
              <w:rPr>
                <w:rFonts w:ascii="Calibri" w:eastAsia="Calibri" w:hAnsi="Calibri" w:cs="Calibri"/>
              </w:rPr>
              <w:t>a</w:t>
            </w:r>
            <w:r w:rsidR="001F14DB" w:rsidRPr="00942FC6">
              <w:rPr>
                <w:rFonts w:ascii="Calibri" w:eastAsia="Calibri" w:hAnsi="Calibri" w:cs="Calibri"/>
              </w:rPr>
              <w:t xml:space="preserve">telje te novčane pomoći za opremu </w:t>
            </w:r>
            <w:r w:rsidR="001F14DB" w:rsidRPr="009306C7">
              <w:rPr>
                <w:rFonts w:ascii="Calibri" w:eastAsia="Calibri" w:hAnsi="Calibri" w:cs="Calibri"/>
              </w:rPr>
              <w:t xml:space="preserve">(informacijski sustav Bebe). Provodi se unaprjeđenje postojećeg sustava Bebe te izrada novih funkcionalnosti za novčane pomoći za roditelje odgajatelje </w:t>
            </w:r>
            <w:r w:rsidR="001F14DB">
              <w:rPr>
                <w:rFonts w:ascii="Calibri" w:eastAsia="Calibri" w:hAnsi="Calibri" w:cs="Calibri"/>
              </w:rPr>
              <w:t>š</w:t>
            </w:r>
            <w:r w:rsidR="001F14DB" w:rsidRPr="009306C7">
              <w:rPr>
                <w:rFonts w:ascii="Calibri" w:eastAsia="Calibri" w:hAnsi="Calibri" w:cs="Calibri"/>
              </w:rPr>
              <w:t>to će se objediniti u jedan jedinstveni sustav koji mo</w:t>
            </w:r>
            <w:r w:rsidR="001F14DB">
              <w:rPr>
                <w:rFonts w:ascii="Calibri" w:eastAsia="Calibri" w:hAnsi="Calibri" w:cs="Calibri"/>
              </w:rPr>
              <w:t>ž</w:t>
            </w:r>
            <w:r w:rsidR="001F14DB" w:rsidRPr="009306C7">
              <w:rPr>
                <w:rFonts w:ascii="Calibri" w:eastAsia="Calibri" w:hAnsi="Calibri" w:cs="Calibri"/>
              </w:rPr>
              <w:t>e biti osnova i za buduće mjere za poticanje demografije.</w:t>
            </w:r>
          </w:p>
          <w:p w14:paraId="7FDEC9AD" w14:textId="77777777" w:rsidR="00CC21D5" w:rsidRPr="00545496" w:rsidRDefault="00CC21D5" w:rsidP="0067454F">
            <w:pPr>
              <w:pStyle w:val="ListParagraph"/>
              <w:numPr>
                <w:ilvl w:val="0"/>
                <w:numId w:val="70"/>
              </w:numPr>
              <w:rPr>
                <w:rFonts w:ascii="Calibri" w:eastAsia="Calibri" w:hAnsi="Calibri" w:cs="Calibri"/>
              </w:rPr>
            </w:pPr>
            <w:r w:rsidRPr="00545496">
              <w:rPr>
                <w:rFonts w:ascii="Calibri" w:eastAsia="Calibri" w:hAnsi="Calibri" w:cs="Calibri"/>
                <w:i/>
              </w:rPr>
              <w:t>DOGMA</w:t>
            </w:r>
            <w:r w:rsidRPr="00545496">
              <w:rPr>
                <w:rFonts w:ascii="Calibri" w:eastAsia="Calibri" w:hAnsi="Calibri" w:cs="Calibri"/>
              </w:rPr>
              <w:t xml:space="preserve"> je aplikativni program koji omogućava pretraživanje jedinstvene baze podataka skupno za sve domove za starije osobe i po svakom domu zasebno (program evidencije korisnika i prijave u domove za starije osobe), a koja se sastoji od kategorija koje obuhvaćaju različita područja rada (socijalni rad, zdravstvena njega i sl.). Izrađen je na inicijativu tadašnjeg Gradskog ureda za zdravstvo, rad i socijalnu skrb, a uz suradnju Službe za informatiku i komunikacije. </w:t>
            </w:r>
            <w:r w:rsidR="007516A7">
              <w:rPr>
                <w:rFonts w:ascii="Calibri" w:eastAsia="Calibri" w:hAnsi="Calibri" w:cs="Calibri"/>
              </w:rPr>
              <w:t xml:space="preserve">Godine </w:t>
            </w:r>
            <w:r w:rsidRPr="00545496">
              <w:rPr>
                <w:rFonts w:ascii="Calibri" w:eastAsia="Calibri" w:hAnsi="Calibri" w:cs="Calibri"/>
              </w:rPr>
              <w:t xml:space="preserve">2009. započeo je kao pilot projekt u Domu za starije osobe Centar i Sveti Josip. Krajem 2011. implementiran </w:t>
            </w:r>
            <w:r w:rsidR="007516A7">
              <w:rPr>
                <w:rFonts w:ascii="Calibri" w:eastAsia="Calibri" w:hAnsi="Calibri" w:cs="Calibri"/>
              </w:rPr>
              <w:t xml:space="preserve">je </w:t>
            </w:r>
            <w:r w:rsidRPr="00545496">
              <w:rPr>
                <w:rFonts w:ascii="Calibri" w:eastAsia="Calibri" w:hAnsi="Calibri" w:cs="Calibri"/>
              </w:rPr>
              <w:t>u svih 11 domova. Implementaciju i održavanje u potpunosti financira Grad Zagreb.</w:t>
            </w:r>
          </w:p>
          <w:p w14:paraId="20EBF87F" w14:textId="77777777" w:rsidR="00CC21D5" w:rsidRPr="00545496" w:rsidRDefault="00CC21D5" w:rsidP="0067454F">
            <w:pPr>
              <w:pStyle w:val="ListParagraph"/>
              <w:numPr>
                <w:ilvl w:val="0"/>
                <w:numId w:val="70"/>
              </w:numPr>
              <w:rPr>
                <w:rFonts w:ascii="Calibri" w:eastAsia="Calibri" w:hAnsi="Calibri" w:cs="Calibri"/>
              </w:rPr>
            </w:pPr>
            <w:r w:rsidRPr="00545496">
              <w:rPr>
                <w:rFonts w:ascii="Calibri" w:eastAsia="Calibri" w:hAnsi="Calibri" w:cs="Calibri"/>
                <w:i/>
              </w:rPr>
              <w:t>SOCIJALNE ISKAZNICE</w:t>
            </w:r>
            <w:r w:rsidRPr="00545496">
              <w:rPr>
                <w:rFonts w:ascii="Calibri" w:eastAsia="Calibri" w:hAnsi="Calibri" w:cs="Calibri"/>
              </w:rPr>
              <w:t xml:space="preserve"> </w:t>
            </w:r>
            <w:r w:rsidR="00545496" w:rsidRPr="00545496">
              <w:rPr>
                <w:rFonts w:ascii="Calibri" w:eastAsia="Calibri" w:hAnsi="Calibri" w:cs="Calibri"/>
              </w:rPr>
              <w:t>- 2007. godine uveden je</w:t>
            </w:r>
            <w:r w:rsidRPr="00545496">
              <w:rPr>
                <w:rFonts w:ascii="Calibri" w:eastAsia="Calibri" w:hAnsi="Calibri" w:cs="Calibri"/>
              </w:rPr>
              <w:t xml:space="preserve"> sustav socijalnih </w:t>
            </w:r>
            <w:r w:rsidR="00545496" w:rsidRPr="00545496">
              <w:rPr>
                <w:rFonts w:ascii="Calibri" w:eastAsia="Calibri" w:hAnsi="Calibri" w:cs="Calibri"/>
              </w:rPr>
              <w:t>iskaznica</w:t>
            </w:r>
            <w:r w:rsidRPr="00545496">
              <w:rPr>
                <w:rFonts w:ascii="Calibri" w:eastAsia="Calibri" w:hAnsi="Calibri" w:cs="Calibri"/>
              </w:rPr>
              <w:t xml:space="preserve"> za korisnike pučkih kuhinja. Danas se ona koristi za korisnike pučkih kuhinja, pomoć u naravi te za dobivanje mliječne hrane za djecu</w:t>
            </w:r>
            <w:r w:rsidR="007516A7">
              <w:rPr>
                <w:rFonts w:ascii="Calibri" w:eastAsia="Calibri" w:hAnsi="Calibri" w:cs="Calibri"/>
              </w:rPr>
              <w:t xml:space="preserve"> navršene</w:t>
            </w:r>
            <w:r w:rsidRPr="00545496">
              <w:rPr>
                <w:rFonts w:ascii="Calibri" w:eastAsia="Calibri" w:hAnsi="Calibri" w:cs="Calibri"/>
              </w:rPr>
              <w:t xml:space="preserve"> do 1 godine života.</w:t>
            </w:r>
          </w:p>
          <w:p w14:paraId="17A8E35A" w14:textId="77777777" w:rsidR="00CC21D5" w:rsidRPr="00545496" w:rsidRDefault="00CC21D5" w:rsidP="0067454F">
            <w:pPr>
              <w:pStyle w:val="ListParagraph"/>
              <w:numPr>
                <w:ilvl w:val="0"/>
                <w:numId w:val="70"/>
              </w:numPr>
              <w:rPr>
                <w:rFonts w:ascii="Calibri" w:eastAsia="Calibri" w:hAnsi="Calibri" w:cs="Calibri"/>
              </w:rPr>
            </w:pPr>
            <w:r w:rsidRPr="00545496">
              <w:rPr>
                <w:rFonts w:ascii="Calibri" w:eastAsia="Calibri" w:hAnsi="Calibri" w:cs="Calibri"/>
                <w:i/>
              </w:rPr>
              <w:t>AUDIO DESKRIPCIJA ZA SLIJEPE</w:t>
            </w:r>
            <w:r w:rsidRPr="00545496">
              <w:rPr>
                <w:rFonts w:ascii="Calibri" w:eastAsia="Calibri" w:hAnsi="Calibri" w:cs="Calibri"/>
              </w:rPr>
              <w:t xml:space="preserve"> </w:t>
            </w:r>
            <w:r w:rsidR="00545496" w:rsidRPr="00545496">
              <w:rPr>
                <w:rFonts w:ascii="Calibri" w:eastAsia="Calibri" w:hAnsi="Calibri" w:cs="Calibri"/>
              </w:rPr>
              <w:t>- u</w:t>
            </w:r>
            <w:r w:rsidRPr="00545496">
              <w:rPr>
                <w:rFonts w:ascii="Calibri" w:eastAsia="Calibri" w:hAnsi="Calibri" w:cs="Calibri"/>
              </w:rPr>
              <w:t xml:space="preserve"> 2017. godini zaživio je projekt audio deskripcije sportskih događanja za slijepe i slabovidne osobe. Stručni komentatori su putem bežične tehnologije prenosili opisno događanja na sportskom terenu slijepim i slabovidnim osobama kojima su na ulazu na stadion podijeljene posebne slušalice kako bi mogli doživjeti u cijelosti utakmicu.</w:t>
            </w:r>
            <w:r w:rsidRPr="00545496">
              <w:rPr>
                <w:rFonts w:ascii="Calibri" w:eastAsia="Calibri" w:hAnsi="Calibri" w:cs="Times New Roman"/>
              </w:rPr>
              <w:t xml:space="preserve"> </w:t>
            </w:r>
          </w:p>
          <w:p w14:paraId="4526A48C" w14:textId="77777777" w:rsidR="00CC21D5" w:rsidRPr="00545496" w:rsidRDefault="00CC21D5" w:rsidP="0067454F">
            <w:pPr>
              <w:pStyle w:val="ListParagraph"/>
              <w:numPr>
                <w:ilvl w:val="0"/>
                <w:numId w:val="70"/>
              </w:numPr>
              <w:rPr>
                <w:rFonts w:ascii="Calibri" w:hAnsi="Calibri"/>
              </w:rPr>
            </w:pPr>
            <w:r w:rsidRPr="00545496">
              <w:rPr>
                <w:rFonts w:ascii="Calibri" w:eastAsia="Calibri" w:hAnsi="Calibri" w:cs="Calibri"/>
                <w:i/>
              </w:rPr>
              <w:t>GPS NAVIGACIJA ZA SLIJEPE</w:t>
            </w:r>
            <w:r w:rsidRPr="00545496">
              <w:rPr>
                <w:rFonts w:ascii="Calibri" w:eastAsia="Calibri" w:hAnsi="Calibri" w:cs="Calibri"/>
              </w:rPr>
              <w:t xml:space="preserve"> </w:t>
            </w:r>
            <w:r w:rsidR="00545496" w:rsidRPr="00545496">
              <w:rPr>
                <w:rFonts w:ascii="Calibri" w:eastAsia="Calibri" w:hAnsi="Calibri" w:cs="Calibri"/>
              </w:rPr>
              <w:t>- u 2015. godini u suradnji s</w:t>
            </w:r>
            <w:r w:rsidRPr="00545496">
              <w:rPr>
                <w:rFonts w:ascii="Calibri" w:eastAsia="Calibri" w:hAnsi="Calibri" w:cs="Calibri"/>
              </w:rPr>
              <w:t xml:space="preserve"> Udrug</w:t>
            </w:r>
            <w:r w:rsidR="00545496" w:rsidRPr="00545496">
              <w:rPr>
                <w:rFonts w:ascii="Calibri" w:eastAsia="Calibri" w:hAnsi="Calibri" w:cs="Calibri"/>
              </w:rPr>
              <w:t>om</w:t>
            </w:r>
            <w:r w:rsidRPr="00545496">
              <w:rPr>
                <w:rFonts w:ascii="Calibri" w:eastAsia="Calibri" w:hAnsi="Calibri" w:cs="Calibri"/>
              </w:rPr>
              <w:t xml:space="preserve"> slijepih Zagreb </w:t>
            </w:r>
            <w:r w:rsidR="00545496" w:rsidRPr="00545496">
              <w:rPr>
                <w:rFonts w:ascii="Calibri" w:eastAsia="Calibri" w:hAnsi="Calibri" w:cs="Calibri"/>
              </w:rPr>
              <w:t>pokrenuta je inicijativa obrazovanja</w:t>
            </w:r>
            <w:r w:rsidRPr="00545496">
              <w:rPr>
                <w:rFonts w:ascii="Calibri" w:eastAsia="Calibri" w:hAnsi="Calibri" w:cs="Calibri"/>
              </w:rPr>
              <w:t xml:space="preserve"> slijep</w:t>
            </w:r>
            <w:r w:rsidR="00545496" w:rsidRPr="00545496">
              <w:rPr>
                <w:rFonts w:ascii="Calibri" w:eastAsia="Calibri" w:hAnsi="Calibri" w:cs="Calibri"/>
              </w:rPr>
              <w:t>ih</w:t>
            </w:r>
            <w:r w:rsidRPr="00545496">
              <w:rPr>
                <w:rFonts w:ascii="Calibri" w:eastAsia="Calibri" w:hAnsi="Calibri" w:cs="Calibri"/>
              </w:rPr>
              <w:t xml:space="preserve"> osob</w:t>
            </w:r>
            <w:r w:rsidR="00545496" w:rsidRPr="00545496">
              <w:rPr>
                <w:rFonts w:ascii="Calibri" w:eastAsia="Calibri" w:hAnsi="Calibri" w:cs="Calibri"/>
              </w:rPr>
              <w:t>a</w:t>
            </w:r>
            <w:r w:rsidRPr="00545496">
              <w:rPr>
                <w:rFonts w:ascii="Calibri" w:eastAsia="Calibri" w:hAnsi="Calibri" w:cs="Calibri"/>
              </w:rPr>
              <w:t xml:space="preserve"> </w:t>
            </w:r>
            <w:r w:rsidR="007516A7">
              <w:rPr>
                <w:rFonts w:ascii="Calibri" w:eastAsia="Calibri" w:hAnsi="Calibri" w:cs="Calibri"/>
              </w:rPr>
              <w:t>za</w:t>
            </w:r>
            <w:r w:rsidRPr="00545496">
              <w:rPr>
                <w:rFonts w:ascii="Calibri" w:eastAsia="Calibri" w:hAnsi="Calibri" w:cs="Calibri"/>
              </w:rPr>
              <w:t xml:space="preserve"> uporab</w:t>
            </w:r>
            <w:r w:rsidR="007516A7">
              <w:rPr>
                <w:rFonts w:ascii="Calibri" w:eastAsia="Calibri" w:hAnsi="Calibri" w:cs="Calibri"/>
              </w:rPr>
              <w:t>u</w:t>
            </w:r>
            <w:r w:rsidRPr="00545496">
              <w:rPr>
                <w:rFonts w:ascii="Calibri" w:eastAsia="Calibri" w:hAnsi="Calibri" w:cs="Calibri"/>
              </w:rPr>
              <w:t xml:space="preserve"> aplikacije za GPS navigaciju na pametnim telefonima. </w:t>
            </w:r>
          </w:p>
          <w:p w14:paraId="7683792E" w14:textId="77777777" w:rsidR="00CC21D5" w:rsidRPr="003564A4" w:rsidRDefault="00CC21D5" w:rsidP="00456753">
            <w:pPr>
              <w:rPr>
                <w:rFonts w:ascii="Calibri" w:hAnsi="Calibri"/>
              </w:rPr>
            </w:pPr>
          </w:p>
          <w:p w14:paraId="2CCCD040" w14:textId="4708AF20" w:rsidR="00FF68D7" w:rsidRPr="003564A4" w:rsidRDefault="00FF68D7" w:rsidP="00456753">
            <w:pPr>
              <w:rPr>
                <w:rFonts w:ascii="Calibri" w:hAnsi="Calibri"/>
              </w:rPr>
            </w:pPr>
            <w:r w:rsidRPr="003564A4">
              <w:rPr>
                <w:rFonts w:ascii="Calibri" w:hAnsi="Calibri"/>
              </w:rPr>
              <w:t xml:space="preserve">Grad Zagreb </w:t>
            </w:r>
            <w:r w:rsidR="00AA1B79">
              <w:rPr>
                <w:rFonts w:ascii="Calibri" w:hAnsi="Calibri"/>
              </w:rPr>
              <w:t xml:space="preserve"> je </w:t>
            </w:r>
            <w:r w:rsidR="007D5915">
              <w:rPr>
                <w:rFonts w:ascii="Calibri" w:hAnsi="Calibri"/>
              </w:rPr>
              <w:t>u razdoblju od</w:t>
            </w:r>
            <w:r w:rsidRPr="003564A4">
              <w:rPr>
                <w:rFonts w:ascii="Calibri" w:hAnsi="Calibri"/>
              </w:rPr>
              <w:t xml:space="preserve"> travnja</w:t>
            </w:r>
            <w:r w:rsidR="007D5915">
              <w:rPr>
                <w:rFonts w:ascii="Calibri" w:hAnsi="Calibri"/>
              </w:rPr>
              <w:t xml:space="preserve"> do svibnja </w:t>
            </w:r>
            <w:r w:rsidRPr="003564A4">
              <w:rPr>
                <w:rFonts w:ascii="Calibri" w:hAnsi="Calibri"/>
              </w:rPr>
              <w:t xml:space="preserve"> 2017. godine</w:t>
            </w:r>
            <w:r w:rsidR="007D5915">
              <w:rPr>
                <w:rFonts w:ascii="Calibri" w:hAnsi="Calibri"/>
              </w:rPr>
              <w:t xml:space="preserve"> proveo</w:t>
            </w:r>
            <w:r w:rsidRPr="003564A4">
              <w:rPr>
                <w:rFonts w:ascii="Calibri" w:hAnsi="Calibri"/>
              </w:rPr>
              <w:t xml:space="preserve"> pilot projekt </w:t>
            </w:r>
            <w:r w:rsidRPr="003564A4">
              <w:rPr>
                <w:rFonts w:ascii="Calibri" w:hAnsi="Calibri"/>
                <w:b/>
                <w:i/>
              </w:rPr>
              <w:t>Zagreb – inovativni grad</w:t>
            </w:r>
            <w:r w:rsidRPr="003564A4">
              <w:rPr>
                <w:rFonts w:ascii="Calibri" w:hAnsi="Calibri"/>
              </w:rPr>
              <w:t xml:space="preserve"> u svrhu uspostave sustava upravljanja inovacij</w:t>
            </w:r>
            <w:r w:rsidR="00162394">
              <w:rPr>
                <w:rFonts w:ascii="Calibri" w:hAnsi="Calibri"/>
              </w:rPr>
              <w:t>a</w:t>
            </w:r>
            <w:r w:rsidRPr="003564A4">
              <w:rPr>
                <w:rFonts w:ascii="Calibri" w:hAnsi="Calibri"/>
              </w:rPr>
              <w:t>m</w:t>
            </w:r>
            <w:r w:rsidR="00162394">
              <w:rPr>
                <w:rFonts w:ascii="Calibri" w:hAnsi="Calibri"/>
              </w:rPr>
              <w:t>a</w:t>
            </w:r>
            <w:r w:rsidRPr="003564A4">
              <w:rPr>
                <w:rFonts w:ascii="Calibri" w:hAnsi="Calibri"/>
              </w:rPr>
              <w:t xml:space="preserve"> u upravi Grada Zagreba, Zagrebačkom holdingu d.o.o. i svim gradskim poduzećima. Osim toga, cilj projekta je i poboljšanje komunikacije s građanima i osiguranje njihove veće uključenosti te posljedično povećanje učinkovitosti rada svih gradskih službi i poduzeća. </w:t>
            </w:r>
            <w:r w:rsidR="00096B6A">
              <w:rPr>
                <w:rFonts w:ascii="Calibri" w:hAnsi="Calibri"/>
              </w:rPr>
              <w:t xml:space="preserve"> Kroz </w:t>
            </w:r>
            <w:r w:rsidRPr="003564A4">
              <w:rPr>
                <w:rFonts w:ascii="Calibri" w:hAnsi="Calibri"/>
              </w:rPr>
              <w:t xml:space="preserve">model </w:t>
            </w:r>
            <w:r w:rsidR="00096B6A">
              <w:rPr>
                <w:rFonts w:ascii="Calibri" w:hAnsi="Calibri"/>
              </w:rPr>
              <w:t xml:space="preserve">projekta - </w:t>
            </w:r>
            <w:r w:rsidRPr="001C0A78">
              <w:rPr>
                <w:rFonts w:ascii="Calibri" w:hAnsi="Calibri"/>
                <w:i/>
              </w:rPr>
              <w:t xml:space="preserve">Crowdsourcing </w:t>
            </w:r>
            <w:r w:rsidRPr="003564A4">
              <w:rPr>
                <w:rFonts w:ascii="Calibri" w:hAnsi="Calibri"/>
              </w:rPr>
              <w:t>platform</w:t>
            </w:r>
            <w:r w:rsidR="00096B6A">
              <w:rPr>
                <w:rFonts w:ascii="Calibri" w:hAnsi="Calibri"/>
              </w:rPr>
              <w:t>a</w:t>
            </w:r>
            <w:r w:rsidRPr="003564A4">
              <w:rPr>
                <w:rFonts w:ascii="Calibri" w:hAnsi="Calibri"/>
              </w:rPr>
              <w:t xml:space="preserve"> (</w:t>
            </w:r>
            <w:r w:rsidRPr="001C0A78">
              <w:rPr>
                <w:rFonts w:ascii="Calibri" w:hAnsi="Calibri"/>
                <w:i/>
              </w:rPr>
              <w:t>facebook</w:t>
            </w:r>
            <w:r w:rsidRPr="003564A4">
              <w:rPr>
                <w:rFonts w:ascii="Calibri" w:hAnsi="Calibri"/>
              </w:rPr>
              <w:t xml:space="preserve"> platforma), tri su načina </w:t>
            </w:r>
            <w:r w:rsidR="00096B6A">
              <w:rPr>
                <w:rFonts w:ascii="Calibri" w:hAnsi="Calibri"/>
              </w:rPr>
              <w:t>kojim se omogućuje</w:t>
            </w:r>
            <w:r w:rsidRPr="003564A4">
              <w:rPr>
                <w:rFonts w:ascii="Calibri" w:hAnsi="Calibri"/>
              </w:rPr>
              <w:t xml:space="preserve"> inovacij</w:t>
            </w:r>
            <w:r w:rsidR="00096B6A">
              <w:rPr>
                <w:rFonts w:ascii="Calibri" w:hAnsi="Calibri"/>
              </w:rPr>
              <w:t>a</w:t>
            </w:r>
            <w:r w:rsidRPr="003564A4">
              <w:rPr>
                <w:rFonts w:ascii="Calibri" w:hAnsi="Calibri"/>
              </w:rPr>
              <w:t xml:space="preserve">: dobiti povratne informacije od građana za određena pitanja i projekte, provesti natjecanja za ideje </w:t>
            </w:r>
            <w:r w:rsidR="0037411A">
              <w:rPr>
                <w:rFonts w:ascii="Calibri" w:hAnsi="Calibri"/>
              </w:rPr>
              <w:t>te</w:t>
            </w:r>
            <w:r w:rsidRPr="003564A4">
              <w:rPr>
                <w:rFonts w:ascii="Calibri" w:hAnsi="Calibri"/>
              </w:rPr>
              <w:t xml:space="preserve"> istražiti mišljenja građana. </w:t>
            </w:r>
            <w:r w:rsidR="00096B6A">
              <w:rPr>
                <w:rFonts w:ascii="Calibri" w:hAnsi="Calibri"/>
              </w:rPr>
              <w:t xml:space="preserve">Na taj način se </w:t>
            </w:r>
            <w:r w:rsidRPr="003564A4">
              <w:rPr>
                <w:rFonts w:ascii="Calibri" w:hAnsi="Calibri"/>
              </w:rPr>
              <w:t>prikuplj</w:t>
            </w:r>
            <w:r w:rsidR="00096B6A">
              <w:rPr>
                <w:rFonts w:ascii="Calibri" w:hAnsi="Calibri"/>
              </w:rPr>
              <w:t>aju</w:t>
            </w:r>
            <w:r w:rsidRPr="003564A4">
              <w:rPr>
                <w:rFonts w:ascii="Calibri" w:hAnsi="Calibri"/>
              </w:rPr>
              <w:t xml:space="preserve"> </w:t>
            </w:r>
            <w:r w:rsidR="00096B6A" w:rsidRPr="003564A4">
              <w:rPr>
                <w:rFonts w:ascii="Calibri" w:hAnsi="Calibri"/>
              </w:rPr>
              <w:t>idej</w:t>
            </w:r>
            <w:r w:rsidR="00096B6A">
              <w:rPr>
                <w:rFonts w:ascii="Calibri" w:hAnsi="Calibri"/>
              </w:rPr>
              <w:t xml:space="preserve">e </w:t>
            </w:r>
            <w:r w:rsidR="0037411A">
              <w:rPr>
                <w:rFonts w:ascii="Calibri" w:hAnsi="Calibri"/>
              </w:rPr>
              <w:t xml:space="preserve">i </w:t>
            </w:r>
            <w:r w:rsidRPr="003564A4">
              <w:rPr>
                <w:rFonts w:ascii="Calibri" w:hAnsi="Calibri"/>
              </w:rPr>
              <w:t>prijedl</w:t>
            </w:r>
            <w:r w:rsidR="00096B6A">
              <w:rPr>
                <w:rFonts w:ascii="Calibri" w:hAnsi="Calibri"/>
              </w:rPr>
              <w:t xml:space="preserve">ozi </w:t>
            </w:r>
            <w:r w:rsidRPr="003564A4">
              <w:rPr>
                <w:rFonts w:ascii="Calibri" w:hAnsi="Calibri"/>
              </w:rPr>
              <w:t xml:space="preserve">, </w:t>
            </w:r>
            <w:r w:rsidR="00096B6A">
              <w:rPr>
                <w:rFonts w:ascii="Calibri" w:hAnsi="Calibri"/>
              </w:rPr>
              <w:t xml:space="preserve">vode </w:t>
            </w:r>
            <w:r w:rsidR="00096B6A" w:rsidRPr="003564A4">
              <w:rPr>
                <w:rFonts w:ascii="Calibri" w:hAnsi="Calibri"/>
              </w:rPr>
              <w:t>rasprav</w:t>
            </w:r>
            <w:r w:rsidR="00096B6A">
              <w:rPr>
                <w:rFonts w:ascii="Calibri" w:hAnsi="Calibri"/>
              </w:rPr>
              <w:t>e</w:t>
            </w:r>
            <w:r w:rsidR="00096B6A" w:rsidRPr="003564A4">
              <w:rPr>
                <w:rFonts w:ascii="Calibri" w:hAnsi="Calibri"/>
              </w:rPr>
              <w:t xml:space="preserve"> </w:t>
            </w:r>
            <w:r w:rsidRPr="003564A4">
              <w:rPr>
                <w:rFonts w:ascii="Calibri" w:hAnsi="Calibri"/>
              </w:rPr>
              <w:t>i ocjenj</w:t>
            </w:r>
            <w:r w:rsidR="00096B6A">
              <w:rPr>
                <w:rFonts w:ascii="Calibri" w:hAnsi="Calibri"/>
              </w:rPr>
              <w:t>uju zaprimljene</w:t>
            </w:r>
            <w:r w:rsidRPr="003564A4">
              <w:rPr>
                <w:rFonts w:ascii="Calibri" w:hAnsi="Calibri"/>
              </w:rPr>
              <w:t xml:space="preserve"> </w:t>
            </w:r>
            <w:r w:rsidR="00096B6A" w:rsidRPr="003564A4">
              <w:rPr>
                <w:rFonts w:ascii="Calibri" w:hAnsi="Calibri"/>
              </w:rPr>
              <w:t>idej</w:t>
            </w:r>
            <w:r w:rsidR="00096B6A">
              <w:rPr>
                <w:rFonts w:ascii="Calibri" w:hAnsi="Calibri"/>
              </w:rPr>
              <w:t xml:space="preserve">e </w:t>
            </w:r>
            <w:r w:rsidR="0037411A">
              <w:rPr>
                <w:rFonts w:ascii="Calibri" w:hAnsi="Calibri"/>
              </w:rPr>
              <w:t xml:space="preserve">i </w:t>
            </w:r>
            <w:r w:rsidRPr="003564A4">
              <w:rPr>
                <w:rFonts w:ascii="Calibri" w:hAnsi="Calibri"/>
              </w:rPr>
              <w:t>prijedl</w:t>
            </w:r>
            <w:r w:rsidR="00096B6A">
              <w:rPr>
                <w:rFonts w:ascii="Calibri" w:hAnsi="Calibri"/>
              </w:rPr>
              <w:t xml:space="preserve">ozi </w:t>
            </w:r>
            <w:r w:rsidRPr="003564A4">
              <w:rPr>
                <w:rFonts w:ascii="Calibri" w:hAnsi="Calibri"/>
              </w:rPr>
              <w:t xml:space="preserve"> te u konačnici </w:t>
            </w:r>
            <w:r w:rsidR="00096B6A" w:rsidRPr="003564A4">
              <w:rPr>
                <w:rFonts w:ascii="Calibri" w:hAnsi="Calibri"/>
              </w:rPr>
              <w:t>realiz</w:t>
            </w:r>
            <w:r w:rsidR="00096B6A">
              <w:rPr>
                <w:rFonts w:ascii="Calibri" w:hAnsi="Calibri"/>
              </w:rPr>
              <w:t>iraju</w:t>
            </w:r>
            <w:r w:rsidR="00096B6A" w:rsidRPr="003564A4">
              <w:rPr>
                <w:rFonts w:ascii="Calibri" w:hAnsi="Calibri"/>
              </w:rPr>
              <w:t xml:space="preserve"> projekt</w:t>
            </w:r>
            <w:r w:rsidR="00096B6A">
              <w:rPr>
                <w:rFonts w:ascii="Calibri" w:hAnsi="Calibri"/>
              </w:rPr>
              <w:t>i</w:t>
            </w:r>
            <w:r w:rsidRPr="003564A4">
              <w:rPr>
                <w:rFonts w:ascii="Calibri" w:hAnsi="Calibri"/>
              </w:rPr>
              <w:t xml:space="preserve">. Građani putem </w:t>
            </w:r>
            <w:r w:rsidR="00096B6A">
              <w:rPr>
                <w:rFonts w:ascii="Calibri" w:hAnsi="Calibri"/>
              </w:rPr>
              <w:lastRenderedPageBreak/>
              <w:t xml:space="preserve">ovakvih i sličnih </w:t>
            </w:r>
            <w:r w:rsidR="00096B6A" w:rsidRPr="003564A4">
              <w:rPr>
                <w:rFonts w:ascii="Calibri" w:hAnsi="Calibri"/>
              </w:rPr>
              <w:t>platform</w:t>
            </w:r>
            <w:r w:rsidR="00096B6A">
              <w:rPr>
                <w:rFonts w:ascii="Calibri" w:hAnsi="Calibri"/>
              </w:rPr>
              <w:t>i</w:t>
            </w:r>
            <w:r w:rsidR="00096B6A" w:rsidRPr="003564A4">
              <w:rPr>
                <w:rFonts w:ascii="Calibri" w:hAnsi="Calibri"/>
              </w:rPr>
              <w:t xml:space="preserve"> </w:t>
            </w:r>
            <w:r w:rsidRPr="003564A4">
              <w:rPr>
                <w:rFonts w:ascii="Calibri" w:hAnsi="Calibri"/>
              </w:rPr>
              <w:t>imaju priliku aktivno pre</w:t>
            </w:r>
            <w:r w:rsidR="0037411A">
              <w:rPr>
                <w:rFonts w:ascii="Calibri" w:hAnsi="Calibri"/>
              </w:rPr>
              <w:t xml:space="preserve">dlagati nove projekte i </w:t>
            </w:r>
            <w:r w:rsidRPr="003564A4">
              <w:rPr>
                <w:rFonts w:ascii="Calibri" w:hAnsi="Calibri"/>
              </w:rPr>
              <w:t xml:space="preserve">ideje za inovativna rješenja u cilju unaprjeđenja gradskih usluga te komentirati, ocjenjivati i pratiti status svake </w:t>
            </w:r>
            <w:r w:rsidR="00096B6A">
              <w:rPr>
                <w:rFonts w:ascii="Calibri" w:hAnsi="Calibri"/>
              </w:rPr>
              <w:t>provedbe</w:t>
            </w:r>
            <w:r w:rsidR="00096B6A" w:rsidRPr="003564A4">
              <w:rPr>
                <w:rFonts w:ascii="Calibri" w:hAnsi="Calibri"/>
              </w:rPr>
              <w:t xml:space="preserve"> </w:t>
            </w:r>
            <w:r w:rsidRPr="003564A4">
              <w:rPr>
                <w:rFonts w:ascii="Calibri" w:hAnsi="Calibri"/>
              </w:rPr>
              <w:t>ideje</w:t>
            </w:r>
            <w:r w:rsidR="00096B6A">
              <w:rPr>
                <w:rFonts w:ascii="Calibri" w:hAnsi="Calibri"/>
              </w:rPr>
              <w:t>.</w:t>
            </w:r>
            <w:r w:rsidRPr="003564A4">
              <w:rPr>
                <w:rFonts w:ascii="Calibri" w:hAnsi="Calibri"/>
              </w:rPr>
              <w:t xml:space="preserve">. </w:t>
            </w:r>
          </w:p>
          <w:p w14:paraId="485DE883" w14:textId="77777777" w:rsidR="00FF68D7" w:rsidRPr="00545496" w:rsidRDefault="00FF68D7" w:rsidP="00456753">
            <w:pPr>
              <w:rPr>
                <w:rFonts w:ascii="Calibri" w:hAnsi="Calibri"/>
              </w:rPr>
            </w:pPr>
          </w:p>
        </w:tc>
      </w:tr>
    </w:tbl>
    <w:p w14:paraId="0762B6CC" w14:textId="77777777" w:rsidR="005366C1" w:rsidRPr="003564A4" w:rsidRDefault="005366C1" w:rsidP="00456753">
      <w:pPr>
        <w:spacing w:after="0"/>
        <w:rPr>
          <w:rFonts w:ascii="Calibri" w:hAnsi="Calibri"/>
        </w:rPr>
      </w:pPr>
    </w:p>
    <w:tbl>
      <w:tblPr>
        <w:tblStyle w:val="TableGrid"/>
        <w:tblW w:w="0" w:type="auto"/>
        <w:tblLook w:val="04A0" w:firstRow="1" w:lastRow="0" w:firstColumn="1" w:lastColumn="0" w:noHBand="0" w:noVBand="1"/>
      </w:tblPr>
      <w:tblGrid>
        <w:gridCol w:w="9396"/>
      </w:tblGrid>
      <w:tr w:rsidR="003564A4" w14:paraId="1B8135DD" w14:textId="77777777" w:rsidTr="003564A4">
        <w:tc>
          <w:tcPr>
            <w:tcW w:w="9396" w:type="dxa"/>
          </w:tcPr>
          <w:p w14:paraId="710B768A" w14:textId="77777777" w:rsidR="003564A4" w:rsidRPr="003564A4" w:rsidRDefault="003564A4" w:rsidP="00456753">
            <w:pPr>
              <w:rPr>
                <w:rFonts w:ascii="Calibri" w:hAnsi="Calibri"/>
                <w:b/>
              </w:rPr>
            </w:pPr>
            <w:r w:rsidRPr="003564A4">
              <w:rPr>
                <w:rFonts w:ascii="Calibri" w:hAnsi="Calibri"/>
                <w:b/>
              </w:rPr>
              <w:t>Gospodarstvo</w:t>
            </w:r>
          </w:p>
          <w:p w14:paraId="5FCF8271" w14:textId="77777777" w:rsidR="003564A4" w:rsidRDefault="003564A4" w:rsidP="00456753">
            <w:pPr>
              <w:rPr>
                <w:rFonts w:ascii="Calibri" w:hAnsi="Calibri"/>
              </w:rPr>
            </w:pPr>
          </w:p>
          <w:p w14:paraId="36CC2210" w14:textId="77777777" w:rsidR="00136735" w:rsidRPr="002860B4" w:rsidRDefault="00500E3B" w:rsidP="00456753">
            <w:pPr>
              <w:rPr>
                <w:b/>
                <w:bCs/>
              </w:rPr>
            </w:pPr>
            <w:r w:rsidRPr="00093710">
              <w:rPr>
                <w:rFonts w:ascii="Calibri" w:hAnsi="Calibri"/>
              </w:rPr>
              <w:t xml:space="preserve">U zadnje </w:t>
            </w:r>
            <w:r w:rsidR="007516A7">
              <w:rPr>
                <w:rFonts w:ascii="Calibri" w:hAnsi="Calibri"/>
              </w:rPr>
              <w:t>dvije</w:t>
            </w:r>
            <w:r w:rsidRPr="00093710">
              <w:rPr>
                <w:rFonts w:ascii="Calibri" w:hAnsi="Calibri"/>
              </w:rPr>
              <w:t xml:space="preserve"> godine na području Zagreba </w:t>
            </w:r>
            <w:r w:rsidR="003B0167" w:rsidRPr="00093710">
              <w:rPr>
                <w:rFonts w:ascii="Calibri" w:hAnsi="Calibri"/>
              </w:rPr>
              <w:t>vidljiv je</w:t>
            </w:r>
            <w:r w:rsidRPr="00093710">
              <w:rPr>
                <w:rFonts w:ascii="Calibri" w:hAnsi="Calibri"/>
              </w:rPr>
              <w:t xml:space="preserve"> porast aktivnih i tržišno kompetitivnih, visoko inovativnih mladih te novonastalih poduzetnika, kao rezultat sinergijskog povećanja programa i mjera usmjerenih na poticanje malog i srednjeg poduzetništva. </w:t>
            </w:r>
            <w:r w:rsidR="002860B4" w:rsidRPr="002860B4">
              <w:rPr>
                <w:b/>
                <w:bCs/>
                <w:i/>
              </w:rPr>
              <w:t>Poduzetnička potporna institucija Zagrebački inovacijski centar d.o.o. za inovativno poduzetništvo</w:t>
            </w:r>
            <w:r w:rsidR="002860B4">
              <w:rPr>
                <w:b/>
                <w:bCs/>
              </w:rPr>
              <w:t xml:space="preserve"> </w:t>
            </w:r>
            <w:r w:rsidR="002860B4" w:rsidRPr="002860B4">
              <w:rPr>
                <w:bCs/>
              </w:rPr>
              <w:t>(u daljnjem tekstu: ZICER)</w:t>
            </w:r>
            <w:r w:rsidR="002860B4">
              <w:rPr>
                <w:b/>
                <w:bCs/>
              </w:rPr>
              <w:t xml:space="preserve"> </w:t>
            </w:r>
            <w:r w:rsidR="00136735" w:rsidRPr="00093710">
              <w:rPr>
                <w:rFonts w:ascii="Calibri" w:hAnsi="Calibri"/>
              </w:rPr>
              <w:t xml:space="preserve">kontinuirano proširuje infrastrukturne kapacitete za podršku razvoju tvrtki koje se bave razvojem visokih tehnologija te pruža mentorsku, edukacijsku, infrastrukturnu i financijsku podršku razvoju poduzetničkog ekosustava. </w:t>
            </w:r>
            <w:r w:rsidR="002860B4">
              <w:rPr>
                <w:rFonts w:ascii="Calibri" w:hAnsi="Calibri"/>
              </w:rPr>
              <w:t>ZICER</w:t>
            </w:r>
            <w:r w:rsidR="00136735">
              <w:rPr>
                <w:rFonts w:ascii="Calibri" w:hAnsi="Calibri"/>
              </w:rPr>
              <w:t xml:space="preserve"> djeluje kroz nekoliko specijaliziranih programa namijenjenih ciljanim skupinama od kojih je jedan od najvažnijih </w:t>
            </w:r>
            <w:r w:rsidR="003B0167" w:rsidRPr="00093710">
              <w:rPr>
                <w:rFonts w:ascii="Calibri" w:hAnsi="Calibri"/>
                <w:b/>
                <w:i/>
              </w:rPr>
              <w:t>Plavi Ured - Poduzetnički centar grada Zagreba</w:t>
            </w:r>
            <w:r w:rsidR="003B0167" w:rsidRPr="00093710">
              <w:rPr>
                <w:rFonts w:ascii="Calibri" w:hAnsi="Calibri"/>
              </w:rPr>
              <w:t xml:space="preserve"> </w:t>
            </w:r>
            <w:r w:rsidR="00136735">
              <w:rPr>
                <w:rFonts w:ascii="Calibri" w:hAnsi="Calibri"/>
              </w:rPr>
              <w:t xml:space="preserve">koji </w:t>
            </w:r>
            <w:r w:rsidR="003B0167" w:rsidRPr="00093710">
              <w:rPr>
                <w:rFonts w:ascii="Calibri" w:hAnsi="Calibri"/>
              </w:rPr>
              <w:t>pruža usluge savjetovanja, besplatnih radionica i seminara za sve građane Grada Zagreba</w:t>
            </w:r>
            <w:r w:rsidR="00325518">
              <w:rPr>
                <w:rFonts w:ascii="Calibri" w:hAnsi="Calibri"/>
              </w:rPr>
              <w:t>.</w:t>
            </w:r>
            <w:r w:rsidR="003B0167" w:rsidRPr="00093710">
              <w:rPr>
                <w:rFonts w:ascii="Calibri" w:hAnsi="Calibri"/>
              </w:rPr>
              <w:t xml:space="preserve"> </w:t>
            </w:r>
          </w:p>
          <w:p w14:paraId="504380B3" w14:textId="77777777" w:rsidR="00136735" w:rsidRDefault="00136735" w:rsidP="00456753">
            <w:pPr>
              <w:rPr>
                <w:rFonts w:ascii="Calibri" w:hAnsi="Calibri"/>
              </w:rPr>
            </w:pPr>
          </w:p>
          <w:p w14:paraId="48AD3868" w14:textId="32A5AB6A" w:rsidR="00136735" w:rsidRPr="00B178B9" w:rsidRDefault="00136735" w:rsidP="00136735">
            <w:pPr>
              <w:rPr>
                <w:rFonts w:ascii="Calibri" w:hAnsi="Calibri"/>
              </w:rPr>
            </w:pPr>
            <w:r>
              <w:rPr>
                <w:rFonts w:ascii="Calibri" w:hAnsi="Calibri"/>
              </w:rPr>
              <w:t>Međutim, u</w:t>
            </w:r>
            <w:r w:rsidRPr="00093710">
              <w:rPr>
                <w:rFonts w:ascii="Calibri" w:hAnsi="Calibri"/>
              </w:rPr>
              <w:t xml:space="preserve">z nedostatak specijaliziranih laboratorija za testiranje i razvoj novih tehnologija, bitan nedostatak je izostanak pratećeg </w:t>
            </w:r>
            <w:r>
              <w:rPr>
                <w:rFonts w:ascii="Calibri" w:hAnsi="Calibri"/>
              </w:rPr>
              <w:t xml:space="preserve">tzv. </w:t>
            </w:r>
            <w:r w:rsidRPr="00093710">
              <w:rPr>
                <w:rFonts w:ascii="Calibri" w:hAnsi="Calibri"/>
                <w:i/>
              </w:rPr>
              <w:t>pre-seed i seed</w:t>
            </w:r>
            <w:r w:rsidRPr="00093710">
              <w:rPr>
                <w:rFonts w:ascii="Calibri" w:hAnsi="Calibri"/>
              </w:rPr>
              <w:t xml:space="preserve"> financiranja prvenstveno u kontekstu </w:t>
            </w:r>
            <w:r>
              <w:rPr>
                <w:rFonts w:ascii="Calibri" w:hAnsi="Calibri"/>
                <w:i/>
              </w:rPr>
              <w:t>startup tvrtki</w:t>
            </w:r>
            <w:r w:rsidRPr="00093710">
              <w:rPr>
                <w:rFonts w:ascii="Calibri" w:hAnsi="Calibri"/>
              </w:rPr>
              <w:t xml:space="preserve"> kojima je znatno otežan pristup financiranju. </w:t>
            </w:r>
            <w:r>
              <w:rPr>
                <w:rFonts w:ascii="Calibri" w:hAnsi="Calibri"/>
              </w:rPr>
              <w:t xml:space="preserve">U svrhu rješavanja ovog nedostatka, </w:t>
            </w:r>
            <w:r w:rsidRPr="00093710">
              <w:rPr>
                <w:rFonts w:ascii="Calibri" w:hAnsi="Calibri"/>
              </w:rPr>
              <w:t xml:space="preserve">Grad Zagreb i </w:t>
            </w:r>
            <w:r w:rsidR="002860B4">
              <w:rPr>
                <w:rFonts w:ascii="Calibri" w:hAnsi="Calibri"/>
              </w:rPr>
              <w:t xml:space="preserve">ZICER </w:t>
            </w:r>
            <w:r w:rsidRPr="00093710">
              <w:rPr>
                <w:rFonts w:ascii="Calibri" w:hAnsi="Calibri"/>
              </w:rPr>
              <w:t>pokrenul</w:t>
            </w:r>
            <w:r w:rsidR="00B03FC3">
              <w:rPr>
                <w:rFonts w:ascii="Calibri" w:hAnsi="Calibri"/>
              </w:rPr>
              <w:t>i</w:t>
            </w:r>
            <w:r w:rsidRPr="00093710">
              <w:rPr>
                <w:rFonts w:ascii="Calibri" w:hAnsi="Calibri"/>
              </w:rPr>
              <w:t xml:space="preserve"> su </w:t>
            </w:r>
            <w:r w:rsidR="007D4436">
              <w:rPr>
                <w:rFonts w:ascii="Calibri" w:hAnsi="Calibri"/>
              </w:rPr>
              <w:t xml:space="preserve">predakceleracijski </w:t>
            </w:r>
            <w:r w:rsidRPr="00093710">
              <w:rPr>
                <w:rFonts w:ascii="Calibri" w:hAnsi="Calibri"/>
              </w:rPr>
              <w:t xml:space="preserve">program u okviru kojeg se startupovima dodjeljuje </w:t>
            </w:r>
            <w:r w:rsidRPr="00093710">
              <w:rPr>
                <w:rFonts w:ascii="Calibri" w:hAnsi="Calibri"/>
                <w:i/>
              </w:rPr>
              <w:t>no-equity</w:t>
            </w:r>
            <w:r w:rsidRPr="00093710">
              <w:rPr>
                <w:rFonts w:ascii="Calibri" w:hAnsi="Calibri"/>
              </w:rPr>
              <w:t xml:space="preserve"> financiranje, te pruža mentorska i infrastrukturna podrška u okviru programa </w:t>
            </w:r>
            <w:r w:rsidRPr="00D30809">
              <w:rPr>
                <w:rFonts w:ascii="Calibri" w:hAnsi="Calibri"/>
                <w:b/>
                <w:i/>
              </w:rPr>
              <w:t>StartUp Factory</w:t>
            </w:r>
            <w:r w:rsidRPr="00D30809">
              <w:rPr>
                <w:rFonts w:ascii="Calibri" w:hAnsi="Calibri"/>
                <w:b/>
              </w:rPr>
              <w:t xml:space="preserve"> Zagreb</w:t>
            </w:r>
            <w:r>
              <w:rPr>
                <w:rFonts w:ascii="Calibri" w:hAnsi="Calibri"/>
              </w:rPr>
              <w:t xml:space="preserve">. </w:t>
            </w:r>
            <w:r w:rsidRPr="00B178B9">
              <w:rPr>
                <w:rFonts w:ascii="Calibri" w:hAnsi="Calibri"/>
              </w:rPr>
              <w:t xml:space="preserve">Također, u prostoru 1. kata paviljona 12 Zagrebačkog velesajma otvoren je </w:t>
            </w:r>
            <w:r w:rsidRPr="00B178B9">
              <w:rPr>
                <w:rFonts w:ascii="Calibri" w:hAnsi="Calibri"/>
                <w:b/>
                <w:i/>
              </w:rPr>
              <w:t>Inkubator za visoke tehnologije</w:t>
            </w:r>
            <w:r w:rsidRPr="00B178B9">
              <w:rPr>
                <w:rFonts w:ascii="Calibri" w:hAnsi="Calibri"/>
              </w:rPr>
              <w:t xml:space="preserve"> gdje je na preko 7.300 m</w:t>
            </w:r>
            <w:r w:rsidRPr="00B178B9">
              <w:rPr>
                <w:rFonts w:ascii="Calibri" w:hAnsi="Calibri"/>
                <w:vertAlign w:val="superscript"/>
              </w:rPr>
              <w:t>2</w:t>
            </w:r>
            <w:r w:rsidRPr="00B178B9">
              <w:rPr>
                <w:rFonts w:ascii="Calibri" w:hAnsi="Calibri"/>
              </w:rPr>
              <w:t xml:space="preserve"> poduzetnicima i </w:t>
            </w:r>
            <w:r w:rsidRPr="00B178B9">
              <w:rPr>
                <w:rFonts w:ascii="Calibri" w:hAnsi="Calibri"/>
                <w:i/>
              </w:rPr>
              <w:t>startup</w:t>
            </w:r>
            <w:r w:rsidRPr="00B178B9">
              <w:rPr>
                <w:rFonts w:ascii="Calibri" w:hAnsi="Calibri"/>
              </w:rPr>
              <w:t xml:space="preserve"> tvrtkama dostupan inkubator sa 118 modularnih jedinica (ureda), poduzetnički akcelerator i 6 suvremeno opremljenih tehnoloških centara koji će služiti za razvoj i testiranje proizvoda i usluga.</w:t>
            </w:r>
          </w:p>
          <w:p w14:paraId="3859BE68" w14:textId="77777777" w:rsidR="00136735" w:rsidRPr="00B10805" w:rsidRDefault="00136735" w:rsidP="00136735">
            <w:pPr>
              <w:rPr>
                <w:rFonts w:ascii="Calibri" w:hAnsi="Calibri"/>
              </w:rPr>
            </w:pPr>
          </w:p>
          <w:p w14:paraId="65EA6057" w14:textId="77777777" w:rsidR="00136735" w:rsidRDefault="00136735" w:rsidP="00136735">
            <w:pPr>
              <w:contextualSpacing/>
              <w:rPr>
                <w:rFonts w:ascii="Calibri" w:hAnsi="Calibri"/>
              </w:rPr>
            </w:pPr>
            <w:r w:rsidRPr="00B10805">
              <w:rPr>
                <w:rFonts w:ascii="Calibri" w:hAnsi="Calibri"/>
              </w:rPr>
              <w:t xml:space="preserve">U planu je </w:t>
            </w:r>
            <w:r>
              <w:rPr>
                <w:rFonts w:ascii="Calibri" w:hAnsi="Calibri"/>
              </w:rPr>
              <w:t>izrada</w:t>
            </w:r>
            <w:r w:rsidRPr="00B10805">
              <w:rPr>
                <w:rFonts w:ascii="Calibri" w:hAnsi="Calibri"/>
              </w:rPr>
              <w:t xml:space="preserve"> digitalnog edukativnog sadržaj</w:t>
            </w:r>
            <w:r w:rsidR="005F7302">
              <w:rPr>
                <w:rFonts w:ascii="Calibri" w:hAnsi="Calibri"/>
              </w:rPr>
              <w:t>a</w:t>
            </w:r>
            <w:r w:rsidRPr="00B10805">
              <w:rPr>
                <w:rFonts w:ascii="Calibri" w:hAnsi="Calibri"/>
              </w:rPr>
              <w:t xml:space="preserve"> dostupnog putem otvorenog web servisa na mrežnim stranicama </w:t>
            </w:r>
            <w:r w:rsidR="00DA2166">
              <w:rPr>
                <w:rFonts w:ascii="Calibri" w:hAnsi="Calibri"/>
              </w:rPr>
              <w:t>ZICER</w:t>
            </w:r>
            <w:r w:rsidRPr="00B10805">
              <w:rPr>
                <w:rFonts w:ascii="Calibri" w:hAnsi="Calibri"/>
              </w:rPr>
              <w:t xml:space="preserve"> sa ciljem osnaživanja kompetencija te informiranja građana o aktualnim i relevant</w:t>
            </w:r>
            <w:r>
              <w:rPr>
                <w:rFonts w:ascii="Calibri" w:hAnsi="Calibri"/>
              </w:rPr>
              <w:t>n</w:t>
            </w:r>
            <w:r w:rsidRPr="00B10805">
              <w:rPr>
                <w:rFonts w:ascii="Calibri" w:hAnsi="Calibri"/>
              </w:rPr>
              <w:t>im temama.</w:t>
            </w:r>
          </w:p>
          <w:p w14:paraId="6B7ECB29" w14:textId="77777777" w:rsidR="00136735" w:rsidRDefault="00136735" w:rsidP="00136735">
            <w:pPr>
              <w:contextualSpacing/>
              <w:rPr>
                <w:rFonts w:ascii="Calibri" w:hAnsi="Calibri"/>
              </w:rPr>
            </w:pPr>
          </w:p>
          <w:p w14:paraId="7A44D0C3" w14:textId="77777777" w:rsidR="00136735" w:rsidRDefault="00136735" w:rsidP="00136735">
            <w:r>
              <w:rPr>
                <w:rFonts w:ascii="Calibri" w:hAnsi="Calibri"/>
              </w:rPr>
              <w:t xml:space="preserve">U okviru </w:t>
            </w:r>
            <w:r>
              <w:rPr>
                <w:rFonts w:ascii="Calibri" w:hAnsi="Calibri"/>
                <w:i/>
              </w:rPr>
              <w:t xml:space="preserve">Programa poticanja razvoja obrta, malog i srednjeg poduzetništva u Gradu Zagrebu </w:t>
            </w:r>
            <w:r>
              <w:rPr>
                <w:rFonts w:ascii="Calibri" w:hAnsi="Calibri"/>
              </w:rPr>
              <w:t>provodi se posebna mjera s ciljem pružanja p</w:t>
            </w:r>
            <w:r>
              <w:t>otpore inovatorima koji razvijaju i promoviraju inovacije za poduzetničko korištenje.</w:t>
            </w:r>
          </w:p>
          <w:p w14:paraId="3D09C632" w14:textId="77777777" w:rsidR="00136735" w:rsidRDefault="00136735" w:rsidP="00136735">
            <w:pPr>
              <w:rPr>
                <w:rFonts w:ascii="Calibri" w:hAnsi="Calibri"/>
              </w:rPr>
            </w:pPr>
          </w:p>
          <w:p w14:paraId="3B0541A8" w14:textId="50B0C1CA" w:rsidR="00B178B9" w:rsidRDefault="00093710" w:rsidP="00136735">
            <w:pPr>
              <w:rPr>
                <w:rFonts w:ascii="Calibri" w:hAnsi="Calibri"/>
              </w:rPr>
            </w:pPr>
            <w:r>
              <w:rPr>
                <w:rFonts w:ascii="Calibri" w:hAnsi="Calibri"/>
              </w:rPr>
              <w:t xml:space="preserve">Osim </w:t>
            </w:r>
            <w:r w:rsidR="00136735">
              <w:rPr>
                <w:rFonts w:ascii="Calibri" w:hAnsi="Calibri"/>
              </w:rPr>
              <w:t>navedenog</w:t>
            </w:r>
            <w:r w:rsidRPr="00093710">
              <w:rPr>
                <w:rFonts w:ascii="Calibri" w:hAnsi="Calibri"/>
              </w:rPr>
              <w:t>, na području grada Zagreba djeluje i niz privatnih inicijativa</w:t>
            </w:r>
            <w:r>
              <w:rPr>
                <w:rFonts w:ascii="Calibri" w:hAnsi="Calibri"/>
              </w:rPr>
              <w:t xml:space="preserve"> kao što su</w:t>
            </w:r>
            <w:r w:rsidRPr="00093710">
              <w:rPr>
                <w:rFonts w:ascii="Calibri" w:hAnsi="Calibri"/>
              </w:rPr>
              <w:t xml:space="preserve"> </w:t>
            </w:r>
            <w:r w:rsidRPr="00093710">
              <w:rPr>
                <w:rFonts w:ascii="Calibri" w:hAnsi="Calibri"/>
                <w:i/>
              </w:rPr>
              <w:t>HUB385</w:t>
            </w:r>
            <w:r w:rsidRPr="00093710">
              <w:rPr>
                <w:rFonts w:ascii="Calibri" w:hAnsi="Calibri"/>
              </w:rPr>
              <w:t xml:space="preserve">, </w:t>
            </w:r>
            <w:r w:rsidRPr="00093710">
              <w:rPr>
                <w:rFonts w:ascii="Calibri" w:hAnsi="Calibri"/>
                <w:i/>
              </w:rPr>
              <w:t>Impact Hub</w:t>
            </w:r>
            <w:r w:rsidRPr="00093710">
              <w:rPr>
                <w:rFonts w:ascii="Calibri" w:hAnsi="Calibri"/>
              </w:rPr>
              <w:t xml:space="preserve">, </w:t>
            </w:r>
            <w:r w:rsidRPr="00093710">
              <w:rPr>
                <w:rFonts w:ascii="Calibri" w:hAnsi="Calibri"/>
                <w:i/>
              </w:rPr>
              <w:t>Founder Institute</w:t>
            </w:r>
            <w:r>
              <w:rPr>
                <w:rFonts w:ascii="Calibri" w:hAnsi="Calibri"/>
              </w:rPr>
              <w:t xml:space="preserve"> i drugi. </w:t>
            </w:r>
          </w:p>
          <w:p w14:paraId="53B4AD89" w14:textId="77777777" w:rsidR="00B178B9" w:rsidRDefault="00B178B9" w:rsidP="00456753">
            <w:pPr>
              <w:rPr>
                <w:rFonts w:ascii="Calibri" w:hAnsi="Calibri"/>
              </w:rPr>
            </w:pPr>
          </w:p>
          <w:p w14:paraId="55724300" w14:textId="77777777" w:rsidR="00B10805" w:rsidRDefault="00B10805" w:rsidP="00940149">
            <w:pPr>
              <w:contextualSpacing/>
              <w:rPr>
                <w:rFonts w:ascii="Calibri" w:hAnsi="Calibri"/>
              </w:rPr>
            </w:pPr>
          </w:p>
        </w:tc>
      </w:tr>
    </w:tbl>
    <w:p w14:paraId="46FC111D" w14:textId="77777777" w:rsidR="003564A4" w:rsidRPr="003564A4" w:rsidRDefault="003564A4" w:rsidP="00456753">
      <w:pPr>
        <w:spacing w:after="0"/>
        <w:rPr>
          <w:rFonts w:ascii="Calibri" w:hAnsi="Calibri"/>
        </w:rPr>
      </w:pPr>
    </w:p>
    <w:tbl>
      <w:tblPr>
        <w:tblStyle w:val="TableGrid"/>
        <w:tblW w:w="0" w:type="auto"/>
        <w:tblLook w:val="04A0" w:firstRow="1" w:lastRow="0" w:firstColumn="1" w:lastColumn="0" w:noHBand="0" w:noVBand="1"/>
      </w:tblPr>
      <w:tblGrid>
        <w:gridCol w:w="9396"/>
      </w:tblGrid>
      <w:tr w:rsidR="006056FC" w14:paraId="31C7FF2C" w14:textId="77777777" w:rsidTr="006056FC">
        <w:tc>
          <w:tcPr>
            <w:tcW w:w="9396" w:type="dxa"/>
          </w:tcPr>
          <w:p w14:paraId="4F29575B" w14:textId="77777777" w:rsidR="006056FC" w:rsidRDefault="00691FFD" w:rsidP="00456753">
            <w:pPr>
              <w:contextualSpacing/>
              <w:rPr>
                <w:rFonts w:cs="Times New Roman"/>
                <w:b/>
              </w:rPr>
            </w:pPr>
            <w:r w:rsidRPr="00691FFD">
              <w:rPr>
                <w:rFonts w:ascii="Calibri" w:hAnsi="Calibri"/>
                <w:b/>
              </w:rPr>
              <w:t xml:space="preserve">Pametna gradska uprava - </w:t>
            </w:r>
            <w:r w:rsidRPr="00691FFD">
              <w:rPr>
                <w:rFonts w:cs="Times New Roman"/>
                <w:b/>
              </w:rPr>
              <w:t>Upravljanje i informiranje</w:t>
            </w:r>
          </w:p>
          <w:p w14:paraId="00092564" w14:textId="77777777" w:rsidR="00691FFD" w:rsidRPr="00454E23" w:rsidRDefault="00691FFD" w:rsidP="00456753">
            <w:pPr>
              <w:contextualSpacing/>
              <w:rPr>
                <w:rFonts w:cs="Times New Roman"/>
              </w:rPr>
            </w:pPr>
          </w:p>
          <w:p w14:paraId="79EC0CF2" w14:textId="77777777" w:rsidR="00454E23" w:rsidRDefault="00691FFD" w:rsidP="00456753">
            <w:pPr>
              <w:rPr>
                <w:rFonts w:ascii="Calibri" w:hAnsi="Calibri"/>
              </w:rPr>
            </w:pPr>
            <w:r w:rsidRPr="00454E23">
              <w:rPr>
                <w:rFonts w:ascii="Calibri" w:hAnsi="Calibri"/>
              </w:rPr>
              <w:t>Gradsku upravu Grada Zagreba čine uredi, služb</w:t>
            </w:r>
            <w:r w:rsidR="007516A7">
              <w:rPr>
                <w:rFonts w:ascii="Calibri" w:hAnsi="Calibri"/>
              </w:rPr>
              <w:t>e</w:t>
            </w:r>
            <w:r w:rsidRPr="00454E23">
              <w:rPr>
                <w:rFonts w:ascii="Calibri" w:hAnsi="Calibri"/>
              </w:rPr>
              <w:t xml:space="preserve"> i zavodi koji obavljaju upravne, stručne i druge poslove iz samoupravnog djelokruga Grada Zagreba, te povjerene poslove državne uprave sukladno zakonu, Statutu Grada Zagreba i drugim propisima. </w:t>
            </w:r>
            <w:r w:rsidR="00454E23" w:rsidRPr="00454E23">
              <w:rPr>
                <w:rFonts w:ascii="Calibri" w:hAnsi="Calibri"/>
              </w:rPr>
              <w:t>Gradska uprava je u svom radu prvenstveno orijentirana postići profesionalno, pouzdano, transparentno i učinkovito postupanje, utemeljeno na najboljoj nacionalnoj, europskoj i međunarodnoj praksi i naprednim standardima kvalitete pružanja usluga korisnicima.</w:t>
            </w:r>
          </w:p>
          <w:p w14:paraId="6FB992C7" w14:textId="77777777" w:rsidR="00454E23" w:rsidRDefault="00454E23" w:rsidP="00456753">
            <w:pPr>
              <w:rPr>
                <w:rFonts w:ascii="Calibri" w:hAnsi="Calibri"/>
              </w:rPr>
            </w:pPr>
          </w:p>
          <w:p w14:paraId="3D40D54D" w14:textId="28074DE8" w:rsidR="00691FFD" w:rsidRPr="00454E23" w:rsidRDefault="00162394" w:rsidP="00456753">
            <w:pPr>
              <w:rPr>
                <w:rFonts w:ascii="Calibri" w:hAnsi="Calibri"/>
              </w:rPr>
            </w:pPr>
            <w:r>
              <w:rPr>
                <w:rFonts w:ascii="Calibri" w:hAnsi="Calibri"/>
              </w:rPr>
              <w:lastRenderedPageBreak/>
              <w:t>IKT</w:t>
            </w:r>
            <w:r w:rsidR="00691FFD" w:rsidRPr="00454E23">
              <w:rPr>
                <w:rFonts w:ascii="Calibri" w:hAnsi="Calibri"/>
              </w:rPr>
              <w:t xml:space="preserve"> dostupne su u svim segmentima poslovanja, no ipak njihova primjena ograničena je nizom organizacijskih problema koje je potrebno rješavati, odnosno mijenjati kako bi se promijenila svijest o korištenju novih i naprednih tehnologija.</w:t>
            </w:r>
            <w:r w:rsidR="00454E23">
              <w:rPr>
                <w:rFonts w:ascii="Calibri" w:hAnsi="Calibri"/>
              </w:rPr>
              <w:t xml:space="preserve"> </w:t>
            </w:r>
            <w:r w:rsidR="00691FFD" w:rsidRPr="00454E23">
              <w:rPr>
                <w:rFonts w:ascii="Calibri" w:hAnsi="Calibri"/>
              </w:rPr>
              <w:t>Služba za informacijski i komunikacijski sustav Grada u skladu s mogućnostima prati sve aktualne informatičke standarde i tehnologije. Nadalje, ograničena financijska sredstva razlog su zbog kojeg se pojedina tehnološka rješenja ne mogu primijeniti.</w:t>
            </w:r>
          </w:p>
          <w:p w14:paraId="7B43D24C" w14:textId="77777777" w:rsidR="00691FFD" w:rsidRDefault="00691FFD" w:rsidP="00456753">
            <w:pPr>
              <w:rPr>
                <w:rFonts w:ascii="Calibri" w:hAnsi="Calibri"/>
              </w:rPr>
            </w:pPr>
          </w:p>
          <w:p w14:paraId="73E799F4" w14:textId="77777777" w:rsidR="00A02C95" w:rsidRDefault="00A02C95" w:rsidP="00456753">
            <w:pPr>
              <w:rPr>
                <w:rFonts w:ascii="Calibri" w:hAnsi="Calibri"/>
              </w:rPr>
            </w:pPr>
            <w:r w:rsidRPr="00C77598">
              <w:t xml:space="preserve">Unapređenje organizacije poslovanja Grada, utemeljeno na upravljanju poslovnim procesima i upravljanju promjenama, pokrenuto je 2012. godine u </w:t>
            </w:r>
            <w:r w:rsidRPr="00940149">
              <w:t>Uredu gradonačelnika, Službi za analizu i unapređenje poslovnih procesa</w:t>
            </w:r>
            <w:r w:rsidRPr="00C77598">
              <w:rPr>
                <w:b/>
              </w:rPr>
              <w:t>,</w:t>
            </w:r>
            <w:r w:rsidRPr="00C77598">
              <w:t xml:space="preserve"> provedbom više projekata radi što brže prilagodbe novim uvjetima poslovanja i prihvaćanja europskih upravnih standarda te uvođenja kontinuiranog unapređenja </w:t>
            </w:r>
            <w:r>
              <w:t xml:space="preserve">poslovnih modela, poslovnih procesa i usluga </w:t>
            </w:r>
            <w:r w:rsidRPr="00C77598">
              <w:t>kao svakodnevne aktivnosti.</w:t>
            </w:r>
          </w:p>
          <w:p w14:paraId="170A18A9" w14:textId="77777777" w:rsidR="00A02C95" w:rsidRPr="00454E23" w:rsidRDefault="00A02C95" w:rsidP="00456753">
            <w:pPr>
              <w:rPr>
                <w:rFonts w:ascii="Calibri" w:hAnsi="Calibri"/>
              </w:rPr>
            </w:pPr>
          </w:p>
          <w:p w14:paraId="7960B7F9" w14:textId="3B4489DC" w:rsidR="00454E23" w:rsidRPr="00454E23" w:rsidRDefault="00454E23" w:rsidP="00456753">
            <w:pPr>
              <w:rPr>
                <w:rFonts w:ascii="Calibri" w:hAnsi="Calibri"/>
              </w:rPr>
            </w:pPr>
            <w:r w:rsidRPr="00454E23">
              <w:t xml:space="preserve">Kao primjer postojećeg pametnog rješenja može se navesti </w:t>
            </w:r>
            <w:r w:rsidRPr="00F92457">
              <w:rPr>
                <w:b/>
                <w:i/>
              </w:rPr>
              <w:t>ZG Geoportal</w:t>
            </w:r>
            <w:r w:rsidRPr="00454E23">
              <w:t xml:space="preserve"> </w:t>
            </w:r>
            <w:r w:rsidR="00B47328">
              <w:t>–</w:t>
            </w:r>
            <w:r w:rsidRPr="00454E23">
              <w:t xml:space="preserve"> </w:t>
            </w:r>
            <w:r w:rsidR="00B47328" w:rsidRPr="005A32C0">
              <w:t xml:space="preserve">pristupna točka Zagrebačke infrastrukture prostornih podataka </w:t>
            </w:r>
            <w:r w:rsidR="00B47328">
              <w:t>koji</w:t>
            </w:r>
            <w:r w:rsidR="00B47328" w:rsidRPr="005A32C0">
              <w:t xml:space="preserve"> sadrži prostorne podatke gradskih upravnih tijela, trgovačkih društava i ustanova.</w:t>
            </w:r>
            <w:r w:rsidR="00B47328">
              <w:t xml:space="preserve"> </w:t>
            </w:r>
            <w:r w:rsidR="00B47328" w:rsidRPr="005A32C0">
              <w:t>Mobilna aplikacija mZIPP predstavlja izvor podataka kojima raspolažu gradska upravna tijela, trgovačka društva i ustanove</w:t>
            </w:r>
            <w:r w:rsidR="00B47328">
              <w:t xml:space="preserve"> te</w:t>
            </w:r>
            <w:r w:rsidR="00B47328" w:rsidRPr="005A32C0">
              <w:t xml:space="preserve"> korisnicima omogućava brz i jednostavan pregled prostornih podataka vezanih za njihovu trenutnu ili izabranu lokaciju. Ovaj mobilni geoportal nudi i mogućnost pregleda lokacija gradskih institucija prema definiranim tematskim skupinama (npr. Gradska uprava, Zdravstvo, Kultura itd.) na željenom gradskom području, omogućujući korisniku brz pristup osnovnim podacima (kategorija, kontakt, sadržaji i sl.) o objektima od njihova interesa.</w:t>
            </w:r>
            <w:r w:rsidR="00E347DB">
              <w:t xml:space="preserve"> </w:t>
            </w:r>
            <w:r w:rsidRPr="00454E23">
              <w:t>ZG Geoportal je pristupna točka Zagrebačke infrastrukture prostornih podataka, a izrađen je sukladno Pravilniku o izradi, sadržaju i načinu vođenja Zagrebačke infrastrukture prostornih podataka te godišnjem Planu razvoja Informacijskog sustava prostornog uređenja Grada Zagreba za 2011.</w:t>
            </w:r>
          </w:p>
          <w:p w14:paraId="0E7ECE96" w14:textId="77777777" w:rsidR="00691FFD" w:rsidRPr="00691FFD" w:rsidRDefault="00691FFD" w:rsidP="00456753">
            <w:pPr>
              <w:contextualSpacing/>
              <w:rPr>
                <w:rFonts w:ascii="Calibri" w:hAnsi="Calibri"/>
              </w:rPr>
            </w:pPr>
          </w:p>
        </w:tc>
      </w:tr>
    </w:tbl>
    <w:p w14:paraId="60951B0A" w14:textId="77777777" w:rsidR="00F63D15" w:rsidRDefault="00F63D15" w:rsidP="00456753">
      <w:pPr>
        <w:spacing w:after="0"/>
        <w:contextualSpacing/>
        <w:rPr>
          <w:rFonts w:ascii="Calibri" w:hAnsi="Calibri"/>
        </w:rPr>
      </w:pPr>
    </w:p>
    <w:tbl>
      <w:tblPr>
        <w:tblStyle w:val="TableGrid"/>
        <w:tblW w:w="0" w:type="auto"/>
        <w:tblLook w:val="04A0" w:firstRow="1" w:lastRow="0" w:firstColumn="1" w:lastColumn="0" w:noHBand="0" w:noVBand="1"/>
      </w:tblPr>
      <w:tblGrid>
        <w:gridCol w:w="9396"/>
      </w:tblGrid>
      <w:tr w:rsidR="003A05D0" w14:paraId="4B135F85" w14:textId="77777777" w:rsidTr="003A05D0">
        <w:tc>
          <w:tcPr>
            <w:tcW w:w="9622" w:type="dxa"/>
          </w:tcPr>
          <w:p w14:paraId="533B4997" w14:textId="77777777" w:rsidR="003A05D0" w:rsidRDefault="003A05D0" w:rsidP="00456753">
            <w:pPr>
              <w:contextualSpacing/>
              <w:rPr>
                <w:rFonts w:ascii="Calibri" w:hAnsi="Calibri"/>
                <w:b/>
              </w:rPr>
            </w:pPr>
            <w:r>
              <w:rPr>
                <w:rFonts w:ascii="Calibri" w:hAnsi="Calibri"/>
                <w:b/>
              </w:rPr>
              <w:t>Održiva urbana mobilnost – Promet</w:t>
            </w:r>
          </w:p>
          <w:p w14:paraId="24830278" w14:textId="77777777" w:rsidR="003A05D0" w:rsidRDefault="003A05D0" w:rsidP="00456753">
            <w:pPr>
              <w:contextualSpacing/>
              <w:rPr>
                <w:rFonts w:ascii="Calibri" w:hAnsi="Calibri"/>
              </w:rPr>
            </w:pPr>
          </w:p>
          <w:p w14:paraId="51027C8D" w14:textId="0269ED62" w:rsidR="003A05D0" w:rsidRDefault="003A05D0" w:rsidP="003A05D0">
            <w:pPr>
              <w:contextualSpacing/>
            </w:pPr>
            <w:r>
              <w:t xml:space="preserve">Prometni sustavi Grada Zagreba, Zagrebačke županije i Krapinsko-zagorske županije u dosadašnjim razvojnim dokumentima nisu sagledavani kao cjelina, a što je posljedično rezultiralo neujednačenim razvojem prometne infrastrukture i neintegriranim upravljanjem prometnim procesom. To je posebice izraženo u području javnog prijevoza, a što među ostalim rezultira time da se veliki udio putovanja obavlja osobnim vozilima. Sve to dovodi do prometnih zagušenja, smanjene sigurnosti u prometu, buke i veće koncentracije ispušnih plinova, a u konačnici utječe i na smanjenje kvalitete života stanovnika te konkurentnosti gospodarstva. </w:t>
            </w:r>
          </w:p>
          <w:p w14:paraId="34C46CB8" w14:textId="6E8BA2F2" w:rsidR="000F0081" w:rsidRDefault="000F0081" w:rsidP="003A05D0">
            <w:pPr>
              <w:contextualSpacing/>
            </w:pPr>
          </w:p>
          <w:p w14:paraId="0B191476" w14:textId="77777777" w:rsidR="000F0081" w:rsidRPr="005803F6" w:rsidRDefault="000F0081" w:rsidP="000F0081">
            <w:pPr>
              <w:contextualSpacing/>
              <w:rPr>
                <w:rFonts w:ascii="Calibri" w:hAnsi="Calibri"/>
              </w:rPr>
            </w:pPr>
            <w:r>
              <w:rPr>
                <w:rFonts w:ascii="Calibri" w:hAnsi="Calibri"/>
              </w:rPr>
              <w:t xml:space="preserve">U tijeku je provedba projekta </w:t>
            </w:r>
            <w:r w:rsidRPr="00BB58AD">
              <w:rPr>
                <w:rFonts w:ascii="Calibri" w:hAnsi="Calibri"/>
                <w:b/>
                <w:i/>
              </w:rPr>
              <w:t>Integriranog prijevoza putnika na području Grada Zagreba, Zagrebačke i Krapinsko zagorske županije</w:t>
            </w:r>
            <w:r>
              <w:rPr>
                <w:rFonts w:ascii="Calibri" w:hAnsi="Calibri"/>
              </w:rPr>
              <w:t xml:space="preserve">, kojim je </w:t>
            </w:r>
            <w:r w:rsidRPr="005803F6">
              <w:rPr>
                <w:rFonts w:ascii="Calibri" w:hAnsi="Calibri"/>
              </w:rPr>
              <w:t>predviđeno uspostavljanje integrirane prijevozne usluge u javnom gradskom i prigradskom prijevozu te jedinstvenog tarifnog naplatnog sustava što će doprinijeti značajnom poboljšanju usluge javnoga prijevoza putnika. Primjenom integri</w:t>
            </w:r>
            <w:r>
              <w:rPr>
                <w:rFonts w:ascii="Calibri" w:hAnsi="Calibri"/>
              </w:rPr>
              <w:t>ranog prijevoza putnika ostvarit</w:t>
            </w:r>
            <w:r w:rsidRPr="005803F6">
              <w:rPr>
                <w:rFonts w:ascii="Calibri" w:hAnsi="Calibri"/>
              </w:rPr>
              <w:t xml:space="preserve"> </w:t>
            </w:r>
            <w:r>
              <w:rPr>
                <w:rFonts w:ascii="Calibri" w:hAnsi="Calibri"/>
              </w:rPr>
              <w:t>će</w:t>
            </w:r>
            <w:r w:rsidRPr="005803F6">
              <w:rPr>
                <w:rFonts w:ascii="Calibri" w:hAnsi="Calibri"/>
              </w:rPr>
              <w:t xml:space="preserve"> se veća  atraktivnost javnog prijevoza, a time i</w:t>
            </w:r>
            <w:r>
              <w:rPr>
                <w:rFonts w:ascii="Calibri" w:hAnsi="Calibri"/>
              </w:rPr>
              <w:t xml:space="preserve"> povećanje</w:t>
            </w:r>
            <w:r w:rsidRPr="005803F6">
              <w:rPr>
                <w:rFonts w:ascii="Calibri" w:hAnsi="Calibri"/>
              </w:rPr>
              <w:t xml:space="preserve"> njegovo</w:t>
            </w:r>
            <w:r>
              <w:rPr>
                <w:rFonts w:ascii="Calibri" w:hAnsi="Calibri"/>
              </w:rPr>
              <w:t>g</w:t>
            </w:r>
            <w:r w:rsidRPr="005803F6">
              <w:rPr>
                <w:rFonts w:ascii="Calibri" w:hAnsi="Calibri"/>
              </w:rPr>
              <w:t xml:space="preserve"> učešć</w:t>
            </w:r>
            <w:r>
              <w:rPr>
                <w:rFonts w:ascii="Calibri" w:hAnsi="Calibri"/>
              </w:rPr>
              <w:t>a</w:t>
            </w:r>
            <w:r w:rsidRPr="005803F6">
              <w:rPr>
                <w:rFonts w:ascii="Calibri" w:hAnsi="Calibri"/>
              </w:rPr>
              <w:t xml:space="preserve"> u ostvarenim putovanjima, kako bi se povećala mobilnost stanovništva na širem </w:t>
            </w:r>
            <w:r>
              <w:rPr>
                <w:rFonts w:ascii="Calibri" w:hAnsi="Calibri"/>
              </w:rPr>
              <w:t>z</w:t>
            </w:r>
            <w:r w:rsidRPr="005803F6">
              <w:rPr>
                <w:rFonts w:ascii="Calibri" w:hAnsi="Calibri"/>
              </w:rPr>
              <w:t>agrebačkom, gradsko prigradskom području</w:t>
            </w:r>
            <w:r>
              <w:rPr>
                <w:rFonts w:ascii="Calibri" w:hAnsi="Calibri"/>
              </w:rPr>
              <w:t xml:space="preserve">. </w:t>
            </w:r>
            <w:r w:rsidRPr="005803F6">
              <w:rPr>
                <w:rFonts w:ascii="Calibri" w:hAnsi="Calibri"/>
              </w:rPr>
              <w:t>U konačnici projekt ima za cilj promjenu udjela putovanja u korist javnog prijevoza, veću mobilnost stanovništva uz ostvarivanje energetskih</w:t>
            </w:r>
            <w:r>
              <w:rPr>
                <w:rFonts w:ascii="Calibri" w:hAnsi="Calibri"/>
              </w:rPr>
              <w:t>,</w:t>
            </w:r>
            <w:r w:rsidRPr="005803F6">
              <w:rPr>
                <w:rFonts w:ascii="Calibri" w:hAnsi="Calibri"/>
              </w:rPr>
              <w:t xml:space="preserve"> ekonomski </w:t>
            </w:r>
            <w:r>
              <w:rPr>
                <w:rFonts w:ascii="Calibri" w:hAnsi="Calibri"/>
              </w:rPr>
              <w:t xml:space="preserve">te okolišnih </w:t>
            </w:r>
            <w:r w:rsidRPr="005803F6">
              <w:rPr>
                <w:rFonts w:ascii="Calibri" w:hAnsi="Calibri"/>
              </w:rPr>
              <w:t>prihvatljivih učinaka</w:t>
            </w:r>
            <w:r>
              <w:rPr>
                <w:rFonts w:ascii="Calibri" w:hAnsi="Calibri"/>
              </w:rPr>
              <w:t>,</w:t>
            </w:r>
            <w:r w:rsidRPr="005803F6">
              <w:rPr>
                <w:rFonts w:ascii="Calibri" w:hAnsi="Calibri"/>
              </w:rPr>
              <w:t xml:space="preserve"> institucionalno, organizacijsko i infrastrukturno integriranje sustava s posebnim naglaskom na javni prijevoz.</w:t>
            </w:r>
            <w:r>
              <w:rPr>
                <w:rFonts w:ascii="Calibri" w:hAnsi="Calibri"/>
              </w:rPr>
              <w:t xml:space="preserve"> Također je u tijeku i provedba projekta </w:t>
            </w:r>
            <w:r w:rsidRPr="00BB58AD">
              <w:rPr>
                <w:rFonts w:ascii="Calibri" w:hAnsi="Calibri"/>
                <w:b/>
                <w:i/>
              </w:rPr>
              <w:t>Automatskog upravljanja prometom na području Grada Zagreba</w:t>
            </w:r>
            <w:r>
              <w:rPr>
                <w:rFonts w:ascii="Calibri" w:hAnsi="Calibri"/>
              </w:rPr>
              <w:t xml:space="preserve"> kojim </w:t>
            </w:r>
            <w:r w:rsidRPr="005803F6">
              <w:rPr>
                <w:rFonts w:ascii="Calibri" w:hAnsi="Calibri"/>
              </w:rPr>
              <w:t xml:space="preserve">se predviđa razvoj i unaprjeđenje postojećeg signalnog sustava upravljanja prometa  i implementacija suvremenog sustava automatskog upravljanja prometom (ITS sustava) što uključuje: osuvremenjivanje signalnih uređaja i opreme, instaliranje uputnog sustava usmjeravanja </w:t>
            </w:r>
            <w:r w:rsidRPr="005803F6">
              <w:rPr>
                <w:rFonts w:ascii="Calibri" w:hAnsi="Calibri"/>
              </w:rPr>
              <w:lastRenderedPageBreak/>
              <w:t>prometa i sustava video nadzora, uvođenje prioriteta javnog gradskog prijevoza putnika na semaforiziranim raskrižjima, opremanje upravljačkog centra suvremenom ITS opremom i povezivanje uređaja u upravljački centar te instaliranje uputnog su</w:t>
            </w:r>
            <w:r>
              <w:rPr>
                <w:rFonts w:ascii="Calibri" w:hAnsi="Calibri"/>
              </w:rPr>
              <w:t>stava za garaže i parkirališta.</w:t>
            </w:r>
          </w:p>
          <w:p w14:paraId="67710796" w14:textId="77777777" w:rsidR="003A05D0" w:rsidRDefault="003A05D0" w:rsidP="003A05D0">
            <w:pPr>
              <w:contextualSpacing/>
            </w:pPr>
          </w:p>
          <w:p w14:paraId="763CE193" w14:textId="77777777" w:rsidR="003A05D0" w:rsidRDefault="003A05D0" w:rsidP="003A05D0">
            <w:pPr>
              <w:contextualSpacing/>
            </w:pPr>
            <w:r>
              <w:t>Izradom I. faze Master plana prometnog sustava Grada Zagreba, Zagrebačke županije i Krapinsko zagorske županije utvrdit će se mogućnosti unaprjeđenja prometa na navedenom području u svrhu postizanja energetski i ekološki prihvatljivog prometa s posebnim naglaskom na unaprjeđenje javnog prijevoza, poboljšanje prometne dostupnosti, veće mobilnosti stanovništva korištenjem ekološki, energetski i ekonomski prihvatljivih načina prijevoza, institucionalno, organizacijsko i infrastrukturno integriranje sustava te povećanje sigurnosti prometa.</w:t>
            </w:r>
          </w:p>
          <w:p w14:paraId="18A6CDAC" w14:textId="77777777" w:rsidR="003A05D0" w:rsidRDefault="003A05D0" w:rsidP="003A05D0">
            <w:pPr>
              <w:contextualSpacing/>
            </w:pPr>
          </w:p>
          <w:p w14:paraId="522D1055" w14:textId="2F1C7647" w:rsidR="003A05D0" w:rsidRDefault="003A05D0" w:rsidP="003A05D0">
            <w:pPr>
              <w:contextualSpacing/>
            </w:pPr>
            <w:r>
              <w:t xml:space="preserve">Prijevozna ponuda u javnom prijevozu na području obuhvata organizirana je u okviru željezničkog, autobusnog i tramvajskog podsustava. U željezničkom i tramvajskom podsustavu djeluje po jedan prijevoznik, HŽ Putnički prijevoz i ZET. </w:t>
            </w:r>
            <w:r w:rsidR="00C60078">
              <w:t>Tvrtka</w:t>
            </w:r>
            <w:r>
              <w:t xml:space="preserve"> </w:t>
            </w:r>
            <w:r w:rsidR="0063010B">
              <w:t>Zagrebački električni tramvaj</w:t>
            </w:r>
            <w:r>
              <w:t xml:space="preserve"> </w:t>
            </w:r>
            <w:r w:rsidR="00C60078">
              <w:t>d.o.o.</w:t>
            </w:r>
            <w:r>
              <w:t xml:space="preserve"> </w:t>
            </w:r>
            <w:r w:rsidR="00C60078">
              <w:t>– ZET vrši</w:t>
            </w:r>
            <w:r>
              <w:t xml:space="preserve"> prijevoz putnika na području Grada Zagreba i dijelu Zagrebačke županije. Prijevoz putnika organiziran je</w:t>
            </w:r>
            <w:r w:rsidRPr="000314DD">
              <w:t xml:space="preserve"> </w:t>
            </w:r>
            <w:r>
              <w:t xml:space="preserve">autobusima, tramvajima i uspinjačom, uz specijalizirani prijevoz posebnih namjena. </w:t>
            </w:r>
            <w:r w:rsidR="00EE15A0">
              <w:t>Trenutno ZET prijevozi putnike na 143 redovne autobusne linije s ukupno 408 autobusnih vozila (pet različitih proizvođača). Od ukupno 272 tramvajskih vlakova (četiri proizvođača) 142 je novih niskopodnih Končarevih tramvaja (51 %).</w:t>
            </w:r>
          </w:p>
          <w:p w14:paraId="25D86658" w14:textId="77777777" w:rsidR="003A05D0" w:rsidRDefault="003A05D0" w:rsidP="003A05D0">
            <w:pPr>
              <w:contextualSpacing/>
            </w:pPr>
          </w:p>
          <w:p w14:paraId="79DB1329" w14:textId="1DB3FBBB" w:rsidR="003A05D0" w:rsidRDefault="003A05D0" w:rsidP="003A05D0">
            <w:pPr>
              <w:contextualSpacing/>
            </w:pPr>
            <w:r>
              <w:t xml:space="preserve">ZET posjeduje napredno ICT rješenje za naplatu karata koje koristi otvorena sučelja i standardizirane formate podataka. Od 2009. godine u primjeni je novi sustav naplate prijevoza koji koristi bezkontaktne pametne kartice, koji zahtijeva od korisnika prijavu i odjavu prilikom svakog ulaska u vozilo, što se odnosi i na promjenu prijevoznog sredstva tijekom putovanja. </w:t>
            </w:r>
          </w:p>
          <w:p w14:paraId="647AF9E3" w14:textId="77777777" w:rsidR="003A05D0" w:rsidRDefault="003A05D0" w:rsidP="003A05D0">
            <w:pPr>
              <w:contextualSpacing/>
            </w:pPr>
          </w:p>
          <w:p w14:paraId="5CD16C2E" w14:textId="77777777" w:rsidR="003A05D0" w:rsidRDefault="003A05D0" w:rsidP="003A05D0">
            <w:pPr>
              <w:contextualSpacing/>
            </w:pPr>
            <w:r>
              <w:t>HŽ Putnički prijevoz jedini je dionik koji na području obuhvata vrši organizirani prijevoz putnika željeznicom. Prijevozne potrebe stanovništva na području obuhvata zadovoljavaju se u okviru željezničkog prijevoza regionalnim i lokalnim željezničkim linijama. Tarifni sustav HŽ Putničkog prijevoza temelji se na cijenama ovisnim o udaljenosti, opadanju cijena u razmjeru s udaljenošću i velikom rasponu popusta. U tijeku je uvođenje potpuno novog tehničkog rješenja za sustav naplate.</w:t>
            </w:r>
          </w:p>
          <w:p w14:paraId="692FFE12" w14:textId="77777777" w:rsidR="003A05D0" w:rsidRDefault="003A05D0" w:rsidP="003A05D0">
            <w:pPr>
              <w:contextualSpacing/>
            </w:pPr>
          </w:p>
          <w:p w14:paraId="7132DED0" w14:textId="77777777" w:rsidR="003A05D0" w:rsidRDefault="003A05D0" w:rsidP="003A05D0">
            <w:pPr>
              <w:contextualSpacing/>
            </w:pPr>
            <w:r>
              <w:t>Tijekom izrade idejnog projekta novi sustav naplate prijevoza putnika (ISPRO) djelomično je pušten u rad 6.9. 2016. Riječ je o integriranom rješenju za naplatu prijevozne usluge, koje podržava različite vrste i modalitete karata kao i prodajne kanale. Riječ je o sustavu utemeljenom na standardnim softverskim komponentama, koji omogućava razmjenu podataka s drugim sustavima i podsustavima putem standardiziranih formata podataka.</w:t>
            </w:r>
          </w:p>
          <w:p w14:paraId="479ACF71" w14:textId="77777777" w:rsidR="003A05D0" w:rsidRDefault="003A05D0" w:rsidP="003A05D0">
            <w:pPr>
              <w:contextualSpacing/>
            </w:pPr>
          </w:p>
          <w:p w14:paraId="191501E3" w14:textId="77777777" w:rsidR="003A05D0" w:rsidRDefault="003A05D0" w:rsidP="003A05D0">
            <w:pPr>
              <w:contextualSpacing/>
            </w:pPr>
            <w:r w:rsidRPr="004624DA">
              <w:t>Zagrebačka mreža danas sadrži 2.500 km cesta, od kojih su 72 % u kategoriji nerazvrstanih; o svemu se brine Zagrebački holding d.o.o. – podružnica Zagrebačke ceste.</w:t>
            </w:r>
            <w:r>
              <w:t xml:space="preserve"> </w:t>
            </w:r>
            <w:r w:rsidRPr="004624DA">
              <w:t>Broj semaforiziranih raskrižja u Zagrebu raste linearno, dok broj vozila oscilira, od ekstenzivnog rasta između 1995. i 2008. pa naglog pada i oporavka zadnje tri godine.</w:t>
            </w:r>
            <w:r>
              <w:t xml:space="preserve"> </w:t>
            </w:r>
            <w:r w:rsidRPr="004624DA">
              <w:t>U lipnju 2016. godine u Gradu je bilo 447 signalnih uređaja: 426 semaforskih, 14 treptača i 7 za upravljanje svjetlosnim promjenjivim znakovima i dva brojila prometa.</w:t>
            </w:r>
            <w:r>
              <w:t xml:space="preserve"> </w:t>
            </w:r>
            <w:r w:rsidRPr="004624DA">
              <w:t>Oko 50 % semaforskih uređaja radi u nekom modu prometno ovisnog rada, a njih 60 % je povezano u neki od sustava sinkroniziranih koridora. Prosječna sta</w:t>
            </w:r>
            <w:r>
              <w:t>rost uređaja je preko 12 godina.</w:t>
            </w:r>
          </w:p>
          <w:p w14:paraId="55F62127" w14:textId="77777777" w:rsidR="003A05D0" w:rsidRDefault="003A05D0" w:rsidP="003A05D0">
            <w:pPr>
              <w:contextualSpacing/>
            </w:pPr>
          </w:p>
          <w:p w14:paraId="5E62BE24" w14:textId="77D7DCDC" w:rsidR="003A05D0" w:rsidRDefault="00380856" w:rsidP="003A05D0">
            <w:pPr>
              <w:contextualSpacing/>
            </w:pPr>
            <w:r>
              <w:t xml:space="preserve">Što se tiče </w:t>
            </w:r>
            <w:r w:rsidR="003A05D0" w:rsidRPr="004624DA">
              <w:t>tehnologije, 360 uređaja je IT tehnologije, od koji 318 zadovoljava važeću hrvatsku (ISO) normu. U kontaktnoj (relejnoj) tehnologiji još je 66 uređaja.</w:t>
            </w:r>
            <w:r w:rsidR="003A05D0">
              <w:t xml:space="preserve"> </w:t>
            </w:r>
            <w:r w:rsidR="003A05D0" w:rsidRPr="004624DA">
              <w:t xml:space="preserve">Od svih senzora, njih 55 % je za vozila, od </w:t>
            </w:r>
            <w:r w:rsidR="003A05D0" w:rsidRPr="004624DA">
              <w:lastRenderedPageBreak/>
              <w:t>kojih je 48 % u tehnologiji induktivne petlje, a samo 7 % video tehnologija. Pješačke tipke čine 45 % ukupne senzorike.</w:t>
            </w:r>
          </w:p>
          <w:p w14:paraId="0D255747" w14:textId="77777777" w:rsidR="003A05D0" w:rsidRDefault="003A05D0" w:rsidP="003A05D0">
            <w:pPr>
              <w:contextualSpacing/>
            </w:pPr>
          </w:p>
          <w:p w14:paraId="6C91FD5B" w14:textId="0234DC59" w:rsidR="003A05D0" w:rsidRDefault="003A05D0" w:rsidP="003A05D0">
            <w:pPr>
              <w:contextualSpacing/>
            </w:pPr>
            <w:r w:rsidRPr="00F52AF3">
              <w:t xml:space="preserve">Zagrebačke ceste koriste još četiri ITS servisa. Nadzor (za sada samo 17 %) nekih semaforskih uređaja obavlja se GSM i Internet servisom. </w:t>
            </w:r>
            <w:r>
              <w:t xml:space="preserve"> </w:t>
            </w:r>
            <w:r w:rsidRPr="00F52AF3">
              <w:t>Fleet management zimske službe omogućuje učinkovit rad i nadzor vozila.</w:t>
            </w:r>
            <w:r>
              <w:t xml:space="preserve"> </w:t>
            </w:r>
            <w:r w:rsidRPr="00F52AF3">
              <w:t>Meteo sustav (16 meteo stanica) daje podršku radu Zimske službe.</w:t>
            </w:r>
            <w:r>
              <w:t xml:space="preserve"> </w:t>
            </w:r>
            <w:r w:rsidRPr="00F52AF3">
              <w:t xml:space="preserve">Na </w:t>
            </w:r>
            <w:r w:rsidR="00DE5389">
              <w:t xml:space="preserve">Internet stranicama </w:t>
            </w:r>
            <w:r w:rsidRPr="00F52AF3">
              <w:t>Zagrebačkih cesta nalazi se interaktivna karta radova s kratkim opisom i terminom radova.</w:t>
            </w:r>
          </w:p>
          <w:p w14:paraId="37B17F99" w14:textId="77777777" w:rsidR="003A05D0" w:rsidRDefault="003A05D0" w:rsidP="003A05D0">
            <w:pPr>
              <w:contextualSpacing/>
            </w:pPr>
          </w:p>
          <w:p w14:paraId="2F78EE05" w14:textId="37AFFBB3" w:rsidR="003A05D0" w:rsidRDefault="003A05D0" w:rsidP="003A05D0">
            <w:pPr>
              <w:contextualSpacing/>
            </w:pPr>
            <w:r w:rsidRPr="00F52AF3">
              <w:t>Sektor komunalnog i prometnog redarstva danas koristi video sustav na 118 lokacija; prikazana je instalacija na zapadnom privozu raskrižja Vukovarska – Heinzelova. U postupku je implementacija</w:t>
            </w:r>
            <w:r w:rsidR="00DE5389">
              <w:t xml:space="preserve"> sustava</w:t>
            </w:r>
            <w:r w:rsidRPr="00F52AF3">
              <w:t xml:space="preserve"> za brojenje prometa.</w:t>
            </w:r>
            <w:r>
              <w:t xml:space="preserve"> </w:t>
            </w:r>
            <w:r w:rsidRPr="00F52AF3">
              <w:t>Zagrebačke ceste već koriste tu mogućnost (primjer brojenja prometa na zapadnom privozu raskrižja Maksimirska – Bukovačka)</w:t>
            </w:r>
            <w:r w:rsidR="006F4333">
              <w:t xml:space="preserve"> i to za </w:t>
            </w:r>
            <w:r w:rsidRPr="00F52AF3">
              <w:t xml:space="preserve"> vozila i tramvaj</w:t>
            </w:r>
            <w:r w:rsidR="006F4333">
              <w:t>e</w:t>
            </w:r>
            <w:r w:rsidRPr="00F52AF3">
              <w:t>.</w:t>
            </w:r>
          </w:p>
          <w:p w14:paraId="4D4FFCB3" w14:textId="77777777" w:rsidR="003A05D0" w:rsidRDefault="003A05D0" w:rsidP="003A05D0">
            <w:pPr>
              <w:contextualSpacing/>
            </w:pPr>
          </w:p>
          <w:p w14:paraId="109E326D" w14:textId="77777777" w:rsidR="003A05D0" w:rsidRDefault="003A05D0" w:rsidP="003A05D0">
            <w:pPr>
              <w:contextualSpacing/>
            </w:pPr>
            <w:r w:rsidRPr="00F52AF3">
              <w:t xml:space="preserve">O parkirnim kapacitetima brine se podružnica Zagrebparking. Više od </w:t>
            </w:r>
            <w:r w:rsidR="00A76C91">
              <w:t>35</w:t>
            </w:r>
            <w:r w:rsidRPr="00F52AF3">
              <w:t xml:space="preserve"> tisuća parkirnih mjesta pokriveno je uslugom m-parking</w:t>
            </w:r>
            <w:r>
              <w:t>,</w:t>
            </w:r>
            <w:r w:rsidRPr="00F52AF3">
              <w:t xml:space="preserve"> u </w:t>
            </w:r>
            <w:r>
              <w:t xml:space="preserve">čemu </w:t>
            </w:r>
            <w:r w:rsidRPr="00F52AF3">
              <w:t xml:space="preserve">je Grad Zagreb </w:t>
            </w:r>
            <w:r>
              <w:t xml:space="preserve">među vodećim u svijetu. </w:t>
            </w:r>
            <w:r w:rsidRPr="00F52AF3">
              <w:t xml:space="preserve">U </w:t>
            </w:r>
            <w:r>
              <w:t>G</w:t>
            </w:r>
            <w:r w:rsidRPr="00F52AF3">
              <w:t>radu postoji nekoliko javnih garaža, a sedam ih je u vlasništvu Zagrebparkinga; ponuda je 2.407 parkirnih mjesta</w:t>
            </w:r>
            <w:r>
              <w:t>.</w:t>
            </w:r>
          </w:p>
          <w:p w14:paraId="20013972" w14:textId="77777777" w:rsidR="003A05D0" w:rsidRDefault="003A05D0" w:rsidP="003A05D0">
            <w:pPr>
              <w:contextualSpacing/>
            </w:pPr>
          </w:p>
          <w:p w14:paraId="6A058694" w14:textId="77777777" w:rsidR="003A05D0" w:rsidRPr="00F52AF3" w:rsidRDefault="003A05D0" w:rsidP="003A05D0">
            <w:pPr>
              <w:contextualSpacing/>
            </w:pPr>
            <w:r>
              <w:t>Vatrogasna postrojba Zagreb o</w:t>
            </w:r>
            <w:r w:rsidRPr="00F52AF3">
              <w:t>d 2012. godine sustavno vodi statistik</w:t>
            </w:r>
            <w:r>
              <w:t>u</w:t>
            </w:r>
            <w:r w:rsidRPr="00F52AF3">
              <w:t xml:space="preserve"> rada, koja pokazuje prosječno preko osam intervencija dnevno.</w:t>
            </w:r>
            <w:r>
              <w:t xml:space="preserve"> </w:t>
            </w:r>
            <w:r w:rsidRPr="00F52AF3">
              <w:t>Rad vatrogasne postaje Centar pokazuje iznimnu aktivnost u području odgovornosti, ali i intervencije u cijelom Gradu – ispomoć drugim postajama kod većih intervencija.</w:t>
            </w:r>
          </w:p>
          <w:p w14:paraId="7108D67F" w14:textId="77777777" w:rsidR="003A05D0" w:rsidRDefault="003A05D0" w:rsidP="003A05D0">
            <w:pPr>
              <w:contextualSpacing/>
            </w:pPr>
            <w:r w:rsidRPr="00F52AF3">
              <w:t>U 84 % slučajeva na mjesto intervencije se dolazi unutar 10 minuta.</w:t>
            </w:r>
          </w:p>
          <w:p w14:paraId="7B19B434" w14:textId="77777777" w:rsidR="003A05D0" w:rsidRDefault="003A05D0" w:rsidP="003A05D0">
            <w:pPr>
              <w:contextualSpacing/>
            </w:pPr>
          </w:p>
          <w:p w14:paraId="3E7C8BFE" w14:textId="01853CC1" w:rsidR="003A05D0" w:rsidRPr="003A05D0" w:rsidRDefault="003A05D0" w:rsidP="003A05D0">
            <w:pPr>
              <w:contextualSpacing/>
            </w:pPr>
            <w:r w:rsidRPr="00F52AF3">
              <w:t xml:space="preserve">Glede sigurnosti prometa, gradsko područje ima statistiku </w:t>
            </w:r>
            <w:r w:rsidR="00615426">
              <w:t>u okviru</w:t>
            </w:r>
            <w:r w:rsidRPr="00F52AF3">
              <w:t xml:space="preserve"> EU ciljev</w:t>
            </w:r>
            <w:r w:rsidR="00615426">
              <w:t>a-</w:t>
            </w:r>
            <w:r w:rsidRPr="00F52AF3">
              <w:t xml:space="preserve"> manje od tri pognula na 100.000  stanovnika.</w:t>
            </w:r>
          </w:p>
        </w:tc>
      </w:tr>
    </w:tbl>
    <w:p w14:paraId="41445FC3" w14:textId="77777777" w:rsidR="003A05D0" w:rsidRDefault="003A05D0" w:rsidP="00456753">
      <w:pPr>
        <w:spacing w:after="0"/>
        <w:contextualSpacing/>
        <w:rPr>
          <w:rFonts w:ascii="Calibri" w:hAnsi="Calibri"/>
        </w:rPr>
      </w:pPr>
    </w:p>
    <w:p w14:paraId="771A8BA3" w14:textId="77777777" w:rsidR="003A05D0" w:rsidRDefault="003A05D0" w:rsidP="00456753">
      <w:pPr>
        <w:spacing w:after="0"/>
        <w:contextualSpacing/>
        <w:rPr>
          <w:rFonts w:ascii="Calibri" w:hAnsi="Calibri"/>
        </w:rPr>
      </w:pPr>
    </w:p>
    <w:tbl>
      <w:tblPr>
        <w:tblStyle w:val="TableGrid"/>
        <w:tblW w:w="0" w:type="auto"/>
        <w:tblLook w:val="04A0" w:firstRow="1" w:lastRow="0" w:firstColumn="1" w:lastColumn="0" w:noHBand="0" w:noVBand="1"/>
      </w:tblPr>
      <w:tblGrid>
        <w:gridCol w:w="9396"/>
      </w:tblGrid>
      <w:tr w:rsidR="009D4247" w:rsidRPr="009D4247" w14:paraId="204929A4" w14:textId="77777777" w:rsidTr="009D4247">
        <w:tc>
          <w:tcPr>
            <w:tcW w:w="9396" w:type="dxa"/>
          </w:tcPr>
          <w:p w14:paraId="506BD736" w14:textId="77777777" w:rsidR="009D4247" w:rsidRPr="009D4247" w:rsidRDefault="009D4247" w:rsidP="00456753">
            <w:pPr>
              <w:contextualSpacing/>
              <w:rPr>
                <w:rFonts w:cs="Times New Roman"/>
                <w:b/>
              </w:rPr>
            </w:pPr>
            <w:r w:rsidRPr="009D4247">
              <w:rPr>
                <w:rFonts w:cs="Times New Roman"/>
                <w:b/>
              </w:rPr>
              <w:t>Zaštita okoliša i borba protiv klimatskih promjena</w:t>
            </w:r>
          </w:p>
          <w:p w14:paraId="542C1B24" w14:textId="77777777" w:rsidR="009D4247" w:rsidRPr="009D4247" w:rsidRDefault="009D4247" w:rsidP="00456753">
            <w:pPr>
              <w:contextualSpacing/>
              <w:rPr>
                <w:rFonts w:cs="Times New Roman"/>
              </w:rPr>
            </w:pPr>
          </w:p>
          <w:p w14:paraId="3B1A1CD4" w14:textId="77777777" w:rsidR="009D4247" w:rsidRDefault="00C56AE4" w:rsidP="00456753">
            <w:pPr>
              <w:contextualSpacing/>
              <w:rPr>
                <w:rFonts w:cs="Times New Roman"/>
              </w:rPr>
            </w:pPr>
            <w:r>
              <w:rPr>
                <w:rFonts w:cs="Times New Roman"/>
              </w:rPr>
              <w:t xml:space="preserve">U smislu energetske potrošnje te posljedičnih negativnih utjecaja na okoliš, </w:t>
            </w:r>
            <w:r w:rsidR="00EB6297">
              <w:rPr>
                <w:rFonts w:cs="Times New Roman"/>
              </w:rPr>
              <w:t>u skladu s podacima prikazanim u Akcijskom planu energetski održivog razvitka Grada Zagreba (</w:t>
            </w:r>
            <w:r w:rsidR="00EB6297">
              <w:rPr>
                <w:rFonts w:cs="Times New Roman"/>
                <w:i/>
              </w:rPr>
              <w:t>SEAP- Sustainable Energy Action Plan</w:t>
            </w:r>
            <w:r w:rsidR="00EB6297">
              <w:rPr>
                <w:rFonts w:cs="Times New Roman"/>
              </w:rPr>
              <w:t xml:space="preserve">), </w:t>
            </w:r>
            <w:r>
              <w:rPr>
                <w:rFonts w:cs="Times New Roman"/>
              </w:rPr>
              <w:t>dva glavna sektora su zgradarstvo i promet</w:t>
            </w:r>
            <w:r w:rsidR="00EB6297">
              <w:rPr>
                <w:rFonts w:cs="Times New Roman"/>
              </w:rPr>
              <w:t>. Grad Zagreb već niz godina putem javnih natječaja subvencionira nabavu i ugradnju sustava obnovljivih izvora energije za građane te je do sad</w:t>
            </w:r>
            <w:r w:rsidR="006A46E4">
              <w:rPr>
                <w:rFonts w:cs="Times New Roman"/>
              </w:rPr>
              <w:t>a</w:t>
            </w:r>
            <w:r w:rsidR="00EB6297">
              <w:rPr>
                <w:rFonts w:cs="Times New Roman"/>
              </w:rPr>
              <w:t xml:space="preserve"> kroz ovu aktivnost ugrađeno preko 250 sustava uz očekivanu uštedu energije od oko 1,5 GWh godišnje. </w:t>
            </w:r>
          </w:p>
          <w:p w14:paraId="73D0C84E" w14:textId="77777777" w:rsidR="00A353CD" w:rsidRDefault="00A353CD" w:rsidP="00456753">
            <w:pPr>
              <w:contextualSpacing/>
              <w:rPr>
                <w:rFonts w:cs="Times New Roman"/>
              </w:rPr>
            </w:pPr>
          </w:p>
          <w:p w14:paraId="2BA149A1" w14:textId="77777777" w:rsidR="00FB5D65" w:rsidRPr="00A353CD" w:rsidRDefault="00FB5D65" w:rsidP="00FB5D65">
            <w:pPr>
              <w:contextualSpacing/>
              <w:rPr>
                <w:rFonts w:ascii="Calibri" w:hAnsi="Calibri"/>
              </w:rPr>
            </w:pPr>
            <w:r>
              <w:rPr>
                <w:rFonts w:cs="Times New Roman"/>
              </w:rPr>
              <w:t xml:space="preserve">Kroz </w:t>
            </w:r>
            <w:r w:rsidRPr="00A353CD">
              <w:rPr>
                <w:rFonts w:cs="Times New Roman"/>
                <w:b/>
                <w:i/>
              </w:rPr>
              <w:t>Energetski informacijski sustav</w:t>
            </w:r>
            <w:r>
              <w:rPr>
                <w:rFonts w:cs="Times New Roman"/>
              </w:rPr>
              <w:t xml:space="preserve"> (EIS) prati se potrošnja energenata i vode za oko 930 objekata u vlasništvu Grada Zagreba </w:t>
            </w:r>
            <w:r w:rsidRPr="0059519A">
              <w:rPr>
                <w:rFonts w:ascii="Calibri" w:hAnsi="Calibri"/>
              </w:rPr>
              <w:t xml:space="preserve">te se na temelju prikupljenih podataka </w:t>
            </w:r>
            <w:r w:rsidR="006A46E4">
              <w:rPr>
                <w:rFonts w:ascii="Calibri" w:hAnsi="Calibri"/>
              </w:rPr>
              <w:t>obavljaju</w:t>
            </w:r>
            <w:r w:rsidR="006A46E4" w:rsidRPr="0059519A">
              <w:rPr>
                <w:rFonts w:ascii="Calibri" w:hAnsi="Calibri"/>
              </w:rPr>
              <w:t xml:space="preserve"> </w:t>
            </w:r>
            <w:r w:rsidRPr="0059519A">
              <w:rPr>
                <w:rFonts w:ascii="Calibri" w:hAnsi="Calibri"/>
              </w:rPr>
              <w:t>analize stanja i</w:t>
            </w:r>
            <w:r>
              <w:rPr>
                <w:rFonts w:ascii="Calibri" w:hAnsi="Calibri"/>
              </w:rPr>
              <w:t xml:space="preserve"> </w:t>
            </w:r>
            <w:r w:rsidRPr="0059519A">
              <w:rPr>
                <w:rFonts w:ascii="Calibri" w:hAnsi="Calibri"/>
              </w:rPr>
              <w:t xml:space="preserve">provode </w:t>
            </w:r>
            <w:r>
              <w:rPr>
                <w:rFonts w:ascii="Calibri" w:hAnsi="Calibri"/>
              </w:rPr>
              <w:t xml:space="preserve">konkretne </w:t>
            </w:r>
            <w:r w:rsidRPr="0059519A">
              <w:rPr>
                <w:rFonts w:ascii="Calibri" w:hAnsi="Calibri"/>
              </w:rPr>
              <w:t>mjere za poboljšanje energetske učinkovitosti</w:t>
            </w:r>
            <w:r>
              <w:rPr>
                <w:rFonts w:ascii="Calibri" w:hAnsi="Calibri"/>
              </w:rPr>
              <w:t xml:space="preserve"> u smislu energetske obnove objekata</w:t>
            </w:r>
            <w:r w:rsidRPr="0059519A">
              <w:rPr>
                <w:rFonts w:ascii="Calibri" w:hAnsi="Calibri"/>
              </w:rPr>
              <w:t xml:space="preserve">. </w:t>
            </w:r>
            <w:r>
              <w:rPr>
                <w:rFonts w:ascii="Calibri" w:hAnsi="Calibri"/>
              </w:rPr>
              <w:t xml:space="preserve">EIS omogućuje </w:t>
            </w:r>
            <w:r>
              <w:rPr>
                <w:rFonts w:cs="Times New Roman"/>
              </w:rPr>
              <w:t>izradu modela energetskog stanja objekata (registar certifikata i preporučenih mjera obnove, način korištenj</w:t>
            </w:r>
            <w:r w:rsidR="006A46E4">
              <w:rPr>
                <w:rFonts w:cs="Times New Roman"/>
              </w:rPr>
              <w:t>a</w:t>
            </w:r>
            <w:r>
              <w:rPr>
                <w:rFonts w:cs="Times New Roman"/>
              </w:rPr>
              <w:t xml:space="preserve"> i nabave energije, stanje obnovljivih izvora i dr.) u vremenskoj domeni, čime je omogućeno učinkovito planiranje, proračun i optimiranje mjera i ulaganja. </w:t>
            </w:r>
            <w:r>
              <w:rPr>
                <w:rFonts w:ascii="Calibri" w:hAnsi="Calibri"/>
              </w:rPr>
              <w:t xml:space="preserve">Na gotovo stotinjak objekata potrošnje energije prati se IoT (Internet of Things) sustavima koji daju informacije o stvarnoj potrošnji i proizvodnji energije na objektima kroz sučelja otvorena za različite proizvođače. </w:t>
            </w:r>
            <w:r w:rsidRPr="0059519A">
              <w:rPr>
                <w:rFonts w:ascii="Calibri" w:hAnsi="Calibri"/>
              </w:rPr>
              <w:t xml:space="preserve">Provođenje mjera </w:t>
            </w:r>
            <w:r>
              <w:rPr>
                <w:rFonts w:ascii="Calibri" w:hAnsi="Calibri"/>
              </w:rPr>
              <w:t xml:space="preserve">planira se </w:t>
            </w:r>
            <w:r w:rsidRPr="0059519A">
              <w:rPr>
                <w:rFonts w:ascii="Calibri" w:hAnsi="Calibri"/>
              </w:rPr>
              <w:t>kontinuirano nastaviti jer postoji veliki potencijal za poboljšanja.</w:t>
            </w:r>
            <w:r>
              <w:rPr>
                <w:rFonts w:ascii="Calibri" w:hAnsi="Calibri"/>
              </w:rPr>
              <w:t xml:space="preserve"> U okviru projekta </w:t>
            </w:r>
            <w:r w:rsidRPr="00A353CD">
              <w:rPr>
                <w:rFonts w:ascii="Calibri" w:hAnsi="Calibri"/>
                <w:b/>
                <w:i/>
              </w:rPr>
              <w:t>ZagEE - Zagreb Energy Efficient City</w:t>
            </w:r>
            <w:r>
              <w:rPr>
                <w:rFonts w:ascii="Calibri" w:hAnsi="Calibri"/>
              </w:rPr>
              <w:t xml:space="preserve"> koji je započeo s provedbom 2013. godine te je sufinanciran od Europske komisije u sklopu programa Inteligentna energija za Europu </w:t>
            </w:r>
            <w:r w:rsidR="00004E60">
              <w:rPr>
                <w:rFonts w:ascii="Calibri" w:hAnsi="Calibri"/>
              </w:rPr>
              <w:t>p</w:t>
            </w:r>
            <w:r w:rsidR="00136CA9">
              <w:rPr>
                <w:rFonts w:ascii="Calibri" w:hAnsi="Calibri"/>
              </w:rPr>
              <w:t>rovodi se</w:t>
            </w:r>
            <w:r>
              <w:rPr>
                <w:rFonts w:ascii="Calibri" w:hAnsi="Calibri"/>
              </w:rPr>
              <w:t xml:space="preserve"> obnova 87 zgrada javne namjene te obnova dijela sustava javne rasvjete uz </w:t>
            </w:r>
            <w:r w:rsidR="005D28E0">
              <w:rPr>
                <w:rFonts w:ascii="Calibri" w:hAnsi="Calibri"/>
              </w:rPr>
              <w:t xml:space="preserve">planiranu </w:t>
            </w:r>
            <w:r>
              <w:rPr>
                <w:rFonts w:ascii="Calibri" w:hAnsi="Calibri"/>
              </w:rPr>
              <w:t>ukupn</w:t>
            </w:r>
            <w:r w:rsidR="005D28E0">
              <w:rPr>
                <w:rFonts w:ascii="Calibri" w:hAnsi="Calibri"/>
              </w:rPr>
              <w:t xml:space="preserve">u </w:t>
            </w:r>
            <w:r>
              <w:rPr>
                <w:rFonts w:ascii="Calibri" w:hAnsi="Calibri"/>
              </w:rPr>
              <w:t>ušted</w:t>
            </w:r>
            <w:r w:rsidR="005D28E0">
              <w:rPr>
                <w:rFonts w:ascii="Calibri" w:hAnsi="Calibri"/>
              </w:rPr>
              <w:t>u</w:t>
            </w:r>
            <w:r>
              <w:rPr>
                <w:rFonts w:ascii="Calibri" w:hAnsi="Calibri"/>
              </w:rPr>
              <w:t xml:space="preserve"> od gotovo 34 GWh godišnje.</w:t>
            </w:r>
          </w:p>
          <w:p w14:paraId="6592718A" w14:textId="77777777" w:rsidR="00A353CD" w:rsidRPr="009D4247" w:rsidRDefault="00A353CD" w:rsidP="00456753">
            <w:pPr>
              <w:contextualSpacing/>
              <w:rPr>
                <w:rFonts w:cs="Times New Roman"/>
              </w:rPr>
            </w:pPr>
          </w:p>
          <w:p w14:paraId="48E5B2EE" w14:textId="77777777" w:rsidR="00C141E8" w:rsidRPr="00727F2E" w:rsidRDefault="00C141E8" w:rsidP="00C141E8">
            <w:pPr>
              <w:rPr>
                <w:rFonts w:ascii="Calibri" w:hAnsi="Calibri"/>
                <w:b/>
              </w:rPr>
            </w:pPr>
            <w:r w:rsidRPr="00727F2E">
              <w:rPr>
                <w:rFonts w:ascii="Calibri" w:hAnsi="Calibri"/>
                <w:b/>
              </w:rPr>
              <w:t>Toplinarstvo</w:t>
            </w:r>
          </w:p>
          <w:p w14:paraId="2F0E4262" w14:textId="77777777" w:rsidR="00C141E8" w:rsidRDefault="00C141E8" w:rsidP="00C141E8">
            <w:pPr>
              <w:rPr>
                <w:rFonts w:ascii="Calibri" w:hAnsi="Calibri"/>
              </w:rPr>
            </w:pPr>
          </w:p>
          <w:p w14:paraId="51156EFC" w14:textId="77777777" w:rsidR="00C141E8" w:rsidRDefault="00C141E8" w:rsidP="00C141E8">
            <w:r w:rsidRPr="002F4E26">
              <w:t xml:space="preserve">HEP-Toplinarstvo </w:t>
            </w:r>
            <w:r w:rsidR="00723398">
              <w:t xml:space="preserve">d.o.o. </w:t>
            </w:r>
            <w:r w:rsidRPr="002F4E26">
              <w:t xml:space="preserve">obavlja energetske djelatnosti proizvodnje, distribucije i opskrbe toplinskom energijom te djelatnost kupca toplinske energije za krajnje kupce na području gradova Zagreba, Osijeka, Siska, Velike </w:t>
            </w:r>
            <w:r>
              <w:t>Gorice, Samobora i Zaprešića a najveći je proizvođač toplinske energije u Zagrebu.</w:t>
            </w:r>
          </w:p>
          <w:p w14:paraId="3E4F9B07" w14:textId="77777777" w:rsidR="005732D6" w:rsidRDefault="005732D6" w:rsidP="00C141E8"/>
          <w:p w14:paraId="0EFB4173" w14:textId="77777777" w:rsidR="0060635E" w:rsidRDefault="0060635E" w:rsidP="00C141E8">
            <w:r>
              <w:t>H</w:t>
            </w:r>
            <w:r w:rsidR="0063010B">
              <w:t>EP</w:t>
            </w:r>
            <w:r>
              <w:t xml:space="preserve"> Toplinarstvo d.o.o. provodi niz projekata na uspostavi Naprednog sustava za centralizirano daljinsko očitanje podstanica. Trenutno je više od 600 obračunskih mjerila toplinske energije uvedeno u sustav daljinskog očitanja korištenjem GPRS tehnologije. Izgrađen je testni sustav za centralizirano daljinsko očitanje podstanica koji omogućava periodičko prikupljanje podataka o očitanju i automatiziranu sinkronizaciju sa sustavom naplate i zamjene mjerila. Postojeći testni sustav ima mogućnost proširenje funkcionalnosti na upravljanje parametrima toplinskih podstanica i povećanje kvalitete usluga daljinskim praćenjem potrošene toplinske energije, tlakova i temperatura u sustavu, ili optimizacijom rada pumpi i integracijom s razdjelnicima troškova toplinske energije. Time su izgrađeni temelji za potpunu digitalizaciju temeljnog dijela poslovanja kao i podloge za brojne uštede. </w:t>
            </w:r>
          </w:p>
          <w:p w14:paraId="580A8D73" w14:textId="77777777" w:rsidR="0060635E" w:rsidRDefault="0060635E" w:rsidP="00C141E8"/>
          <w:p w14:paraId="27E16938" w14:textId="77777777" w:rsidR="0060635E" w:rsidRDefault="0060635E" w:rsidP="00C141E8">
            <w:r>
              <w:t xml:space="preserve">HEP Toplinarstvo d.o.o. je u visokoj fazi pripreme projekta revitalizacije vrelovodne mreže u Zagrebu gdje se planira revitalizirati 78,7 km trase u kojoj su položene cijevi stare preko 30 godina koje imaju najveći broj propuštanja i intervencija na sanacijama. Sufinanciranjem </w:t>
            </w:r>
            <w:r w:rsidR="003E1DBC">
              <w:t xml:space="preserve">putem EU Strukturnih i investicijskih fondova </w:t>
            </w:r>
            <w:r>
              <w:t xml:space="preserve">predmetne cijevi </w:t>
            </w:r>
            <w:r w:rsidR="003E1DBC">
              <w:t>se planiraju zamijeniti novim cjevovodima suvremenije tehnologije što je temeljni preduvjet za informatizaciju centralnog toplinskog sustava.</w:t>
            </w:r>
          </w:p>
          <w:p w14:paraId="0D8E472A" w14:textId="77777777" w:rsidR="003E1DBC" w:rsidRDefault="003E1DBC" w:rsidP="00C141E8"/>
          <w:p w14:paraId="264CC41E" w14:textId="77777777" w:rsidR="00C141E8" w:rsidRDefault="00C141E8" w:rsidP="00C141E8">
            <w:pPr>
              <w:rPr>
                <w:b/>
              </w:rPr>
            </w:pPr>
          </w:p>
          <w:p w14:paraId="6A0C6CAA" w14:textId="77777777" w:rsidR="00C141E8" w:rsidRDefault="00C141E8" w:rsidP="00C141E8">
            <w:r w:rsidRPr="003A5B51">
              <w:rPr>
                <w:b/>
              </w:rPr>
              <w:t>Pametne električne mreže</w:t>
            </w:r>
          </w:p>
          <w:p w14:paraId="79B1B7AE" w14:textId="77777777" w:rsidR="00C141E8" w:rsidRDefault="00C141E8" w:rsidP="00C141E8"/>
          <w:p w14:paraId="31E08D11" w14:textId="77777777" w:rsidR="00C141E8" w:rsidRDefault="00C141E8" w:rsidP="00C141E8">
            <w:r>
              <w:t xml:space="preserve">Za potrebe proizvodnje, prijenosa, distribucije i opskrbe električnom energijom u tijeku je više projekata usmjerenih na napredno upravljanje elektroenergetskim sustavom, ostvarenje ušteda i povećanje kvalitete usluge. </w:t>
            </w:r>
          </w:p>
          <w:p w14:paraId="0E908C96" w14:textId="11592BCD" w:rsidR="00C141E8" w:rsidRDefault="00C141E8" w:rsidP="0067454F">
            <w:pPr>
              <w:pStyle w:val="ListParagraph"/>
              <w:numPr>
                <w:ilvl w:val="1"/>
                <w:numId w:val="49"/>
              </w:numPr>
              <w:ind w:left="736"/>
            </w:pPr>
            <w:r w:rsidRPr="00727F2E">
              <w:rPr>
                <w:b/>
              </w:rPr>
              <w:t>HEP Proizvodnja</w:t>
            </w:r>
            <w:r>
              <w:t>: u tijeku je implementacija sustava daljinskog očitanja kojom će se realizirati centralni sustav za praćenje i optimiranje proizvodnje el. energije. Sustav je već implementiran na proizvodnom području Sjever i Jug</w:t>
            </w:r>
            <w:r w:rsidR="006A46E4">
              <w:t>,</w:t>
            </w:r>
            <w:r>
              <w:t xml:space="preserve"> a Zapad je u realizaciji. Centralnim će sustavom biti pokrivene TE-TO i EL-TO u Zagrebu</w:t>
            </w:r>
            <w:r w:rsidR="0053713A">
              <w:t>;</w:t>
            </w:r>
          </w:p>
          <w:p w14:paraId="5A6E0DF0" w14:textId="74F11A11" w:rsidR="00C141E8" w:rsidRDefault="00C141E8" w:rsidP="0067454F">
            <w:pPr>
              <w:pStyle w:val="ListParagraph"/>
              <w:numPr>
                <w:ilvl w:val="1"/>
                <w:numId w:val="49"/>
              </w:numPr>
              <w:ind w:left="736"/>
            </w:pPr>
            <w:r w:rsidRPr="00727F2E">
              <w:rPr>
                <w:b/>
              </w:rPr>
              <w:t>HOPS:</w:t>
            </w:r>
            <w:r>
              <w:t xml:space="preserve"> u prijenosu očitavaju se sva mjerila daljinskim putem i pokrivena su centralnim sustavom. Stroga sigurnosna politika ne dopušta direktnu razmjenu podataka sa drugim dionicima: proizvođačima, distributerima ili sl.</w:t>
            </w:r>
            <w:r w:rsidR="006A46E4">
              <w:t>,</w:t>
            </w:r>
            <w:r>
              <w:t xml:space="preserve"> no postoji mogućnost spajanja na njihova brojila zasebnim komunikacijskim kanalom po strogo kontroliranim uvjetima</w:t>
            </w:r>
            <w:r w:rsidR="0053713A">
              <w:t>;</w:t>
            </w:r>
          </w:p>
          <w:p w14:paraId="4B1999E9" w14:textId="13132107" w:rsidR="00C141E8" w:rsidRDefault="00C141E8" w:rsidP="0067454F">
            <w:pPr>
              <w:pStyle w:val="ListParagraph"/>
              <w:numPr>
                <w:ilvl w:val="1"/>
                <w:numId w:val="49"/>
              </w:numPr>
              <w:ind w:left="736"/>
            </w:pPr>
            <w:r w:rsidRPr="00727F2E">
              <w:rPr>
                <w:b/>
              </w:rPr>
              <w:t>HEP ODS:</w:t>
            </w:r>
            <w:r>
              <w:t xml:space="preserve"> distribucija provodi redovitu nabavu naprednih brojila kojima očitava više desetaka tisuća poslovnih korisnika i manji broj kućanstava. Provedene su studije izvodljivosti za masovnu instalaciju i pozitivne su. Nabavljena je programska podrška za daljinska očitanja, odabrana je tehnologija</w:t>
            </w:r>
            <w:r w:rsidR="006A46E4">
              <w:t>,</w:t>
            </w:r>
            <w:r>
              <w:t xml:space="preserve"> a u tijeku su i natječaji za nabavu naprednih brojila</w:t>
            </w:r>
            <w:r w:rsidR="0053713A">
              <w:t>;</w:t>
            </w:r>
          </w:p>
          <w:p w14:paraId="303264CD" w14:textId="6CECED5E" w:rsidR="00C141E8" w:rsidRDefault="00C141E8" w:rsidP="0067454F">
            <w:pPr>
              <w:pStyle w:val="ListParagraph"/>
              <w:numPr>
                <w:ilvl w:val="1"/>
                <w:numId w:val="49"/>
              </w:numPr>
              <w:ind w:left="736"/>
            </w:pPr>
            <w:r w:rsidRPr="00727F2E">
              <w:rPr>
                <w:b/>
              </w:rPr>
              <w:t>HEP Opskrba</w:t>
            </w:r>
            <w:r>
              <w:t>: uz HEP Opskrbu liberalizacijom tržišta pojavili su se i drugi opskrbljivači (RWE, Geni</w:t>
            </w:r>
            <w:r w:rsidR="00EE15A0">
              <w:t xml:space="preserve"> </w:t>
            </w:r>
            <w:r w:rsidR="00864366">
              <w:t>i drugi</w:t>
            </w:r>
            <w:r>
              <w:t xml:space="preserve">) koji žele pristup naprednim mjerilima i to se trenutno ostvaruje na razini brojila. </w:t>
            </w:r>
          </w:p>
          <w:p w14:paraId="1851C831" w14:textId="77777777" w:rsidR="00C141E8" w:rsidRDefault="00C141E8" w:rsidP="00C141E8">
            <w:pPr>
              <w:contextualSpacing/>
            </w:pPr>
          </w:p>
          <w:p w14:paraId="1479D0BA" w14:textId="585B26A8" w:rsidR="00C141E8" w:rsidRPr="00BB58AD" w:rsidRDefault="00C141E8" w:rsidP="00C141E8">
            <w:pPr>
              <w:contextualSpacing/>
              <w:rPr>
                <w:rFonts w:ascii="Calibri" w:hAnsi="Calibri"/>
              </w:rPr>
            </w:pPr>
            <w:r>
              <w:t>U tom području Grad Zagreb može djelovati kao kupac i strateški partner u izradi strategija i planova</w:t>
            </w:r>
            <w:r w:rsidRPr="00130E62">
              <w:t xml:space="preserve"> razvoja, projekti</w:t>
            </w:r>
            <w:r>
              <w:t>ma koje provodi</w:t>
            </w:r>
            <w:r w:rsidRPr="00130E62">
              <w:t xml:space="preserve"> Elektra Zagreb, HEP-ODS, HEP-pro</w:t>
            </w:r>
            <w:r>
              <w:t xml:space="preserve">izvodnja TE-TO, EL-TO, HEP-ESCO i drugi. Grad Zagreb može u takve projekte uključiti različite dionike kao što su </w:t>
            </w:r>
            <w:r w:rsidR="00D73763">
              <w:t>Zagrebački holding</w:t>
            </w:r>
            <w:r w:rsidR="00FD4517">
              <w:t xml:space="preserve"> d.o.o.</w:t>
            </w:r>
            <w:r w:rsidRPr="00130E62">
              <w:t xml:space="preserve">, REGEA, </w:t>
            </w:r>
            <w:r w:rsidR="00DA2166">
              <w:t>ZICER</w:t>
            </w:r>
            <w:r>
              <w:t>, S</w:t>
            </w:r>
            <w:r w:rsidRPr="00130E62">
              <w:t>veu</w:t>
            </w:r>
            <w:r>
              <w:t>čilište i instituti pa i</w:t>
            </w:r>
            <w:r w:rsidRPr="00130E62">
              <w:t xml:space="preserve"> privatni sektor</w:t>
            </w:r>
            <w:r>
              <w:t xml:space="preserve"> kako bi zajedno radili na pametnim rješenjima za građane, industriju</w:t>
            </w:r>
            <w:r w:rsidRPr="00130E62">
              <w:t xml:space="preserve"> i poduzetništvo, j</w:t>
            </w:r>
            <w:r>
              <w:t>avni sektor, transport, rasvjetu</w:t>
            </w:r>
            <w:r w:rsidRPr="00130E62">
              <w:t>,</w:t>
            </w:r>
            <w:r>
              <w:t xml:space="preserve"> zgradarstvo i komunalni sektor</w:t>
            </w:r>
            <w:r w:rsidR="00D11F0B">
              <w:t>.</w:t>
            </w:r>
          </w:p>
        </w:tc>
      </w:tr>
    </w:tbl>
    <w:p w14:paraId="31CF49A7" w14:textId="77777777" w:rsidR="009D4247" w:rsidRDefault="009D4247" w:rsidP="00456753">
      <w:pPr>
        <w:spacing w:after="0"/>
        <w:contextualSpacing/>
        <w:rPr>
          <w:rFonts w:ascii="Calibri" w:hAnsi="Calibri"/>
        </w:rPr>
      </w:pPr>
    </w:p>
    <w:tbl>
      <w:tblPr>
        <w:tblStyle w:val="TableGrid"/>
        <w:tblW w:w="0" w:type="auto"/>
        <w:tblLook w:val="04A0" w:firstRow="1" w:lastRow="0" w:firstColumn="1" w:lastColumn="0" w:noHBand="0" w:noVBand="1"/>
      </w:tblPr>
      <w:tblGrid>
        <w:gridCol w:w="9396"/>
      </w:tblGrid>
      <w:tr w:rsidR="00CE5E07" w14:paraId="37F6F895" w14:textId="77777777" w:rsidTr="00CE5E07">
        <w:tc>
          <w:tcPr>
            <w:tcW w:w="9396" w:type="dxa"/>
          </w:tcPr>
          <w:p w14:paraId="784953AC" w14:textId="642DF1AA" w:rsidR="00CE5E07" w:rsidRPr="00042792" w:rsidRDefault="007E1C83" w:rsidP="00456753">
            <w:pPr>
              <w:contextualSpacing/>
              <w:rPr>
                <w:rFonts w:ascii="Calibri" w:hAnsi="Calibri"/>
                <w:b/>
              </w:rPr>
            </w:pPr>
            <w:r>
              <w:rPr>
                <w:rFonts w:ascii="Calibri" w:hAnsi="Calibri"/>
                <w:b/>
              </w:rPr>
              <w:lastRenderedPageBreak/>
              <w:t>Zagrebački holding</w:t>
            </w:r>
            <w:r w:rsidR="00F4279C">
              <w:rPr>
                <w:rFonts w:ascii="Calibri" w:hAnsi="Calibri"/>
                <w:b/>
              </w:rPr>
              <w:t xml:space="preserve"> i ZET</w:t>
            </w:r>
            <w:r w:rsidR="00EA6200">
              <w:rPr>
                <w:rFonts w:ascii="Calibri" w:hAnsi="Calibri"/>
                <w:b/>
              </w:rPr>
              <w:t xml:space="preserve"> </w:t>
            </w:r>
            <w:r w:rsidR="001F4056" w:rsidRPr="00042792">
              <w:rPr>
                <w:rFonts w:ascii="Calibri" w:hAnsi="Calibri"/>
                <w:b/>
              </w:rPr>
              <w:t>– pametna rješenja</w:t>
            </w:r>
          </w:p>
          <w:p w14:paraId="301BDCAE" w14:textId="77777777" w:rsidR="001F4056" w:rsidRPr="00042792" w:rsidRDefault="001F4056" w:rsidP="00456753">
            <w:pPr>
              <w:contextualSpacing/>
              <w:rPr>
                <w:rFonts w:ascii="Calibri" w:hAnsi="Calibri"/>
              </w:rPr>
            </w:pPr>
          </w:p>
          <w:p w14:paraId="37EDC7F8" w14:textId="0484F6E7" w:rsidR="001F4056" w:rsidRPr="00042792" w:rsidRDefault="00682556" w:rsidP="00456753">
            <w:pPr>
              <w:contextualSpacing/>
              <w:rPr>
                <w:rFonts w:ascii="Calibri" w:hAnsi="Calibri"/>
              </w:rPr>
            </w:pPr>
            <w:r w:rsidRPr="00042792">
              <w:rPr>
                <w:rFonts w:ascii="Calibri" w:hAnsi="Calibri"/>
              </w:rPr>
              <w:t>Niz podružnica i tvrtki u okviru Zagrebačkog holdinga</w:t>
            </w:r>
            <w:r w:rsidR="00217FD6">
              <w:rPr>
                <w:rFonts w:ascii="Calibri" w:hAnsi="Calibri"/>
              </w:rPr>
              <w:t xml:space="preserve"> d.o.o. i Grupe Zagrebačkog holdinga </w:t>
            </w:r>
            <w:r w:rsidR="00864366">
              <w:rPr>
                <w:rFonts w:ascii="Calibri" w:hAnsi="Calibri"/>
              </w:rPr>
              <w:t>provodi</w:t>
            </w:r>
            <w:r w:rsidRPr="00042792">
              <w:rPr>
                <w:rFonts w:ascii="Calibri" w:hAnsi="Calibri"/>
              </w:rPr>
              <w:t xml:space="preserve"> u zadnjih nekoliko godina veći broj projekata i aktivnosti u smislu ugradnje pametnih rješenja i uređaja. </w:t>
            </w:r>
          </w:p>
          <w:p w14:paraId="381D36E2" w14:textId="77777777" w:rsidR="00682556" w:rsidRDefault="00682556" w:rsidP="00456753">
            <w:pPr>
              <w:contextualSpacing/>
              <w:rPr>
                <w:rFonts w:ascii="Calibri" w:hAnsi="Calibri"/>
              </w:rPr>
            </w:pPr>
          </w:p>
          <w:p w14:paraId="53CF4202" w14:textId="77777777" w:rsidR="00D73763" w:rsidRPr="00042792" w:rsidRDefault="00D73763" w:rsidP="00D73763">
            <w:pPr>
              <w:contextualSpacing/>
              <w:rPr>
                <w:rFonts w:ascii="Calibri" w:hAnsi="Calibri"/>
              </w:rPr>
            </w:pPr>
            <w:r w:rsidRPr="00042792">
              <w:rPr>
                <w:rFonts w:ascii="Calibri" w:hAnsi="Calibri"/>
              </w:rPr>
              <w:t xml:space="preserve">Podružnica </w:t>
            </w:r>
            <w:r w:rsidRPr="00042792">
              <w:rPr>
                <w:rFonts w:ascii="Calibri" w:hAnsi="Calibri"/>
                <w:b/>
                <w:i/>
              </w:rPr>
              <w:t>Čistoća</w:t>
            </w:r>
            <w:r w:rsidRPr="00042792">
              <w:rPr>
                <w:rFonts w:ascii="Calibri" w:hAnsi="Calibri"/>
              </w:rPr>
              <w:t xml:space="preserve"> započela je u 2011. godini implementirati sustav energetske učinkovitosti kroz praćenje potrošnje vode, električne energije i toplinske energije. Praćenja potrošnje pokazala su da smanjenje gubitaka uslijed ugradnje brojila s mogućnošću daljinskog očitanja te pravovremene intervencije iznosi oko 2400m</w:t>
            </w:r>
            <w:r w:rsidRPr="00042792">
              <w:rPr>
                <w:rFonts w:ascii="Calibri" w:hAnsi="Calibri"/>
                <w:vertAlign w:val="superscript"/>
              </w:rPr>
              <w:t>3</w:t>
            </w:r>
            <w:r w:rsidRPr="00042792">
              <w:rPr>
                <w:rFonts w:ascii="Calibri" w:hAnsi="Calibri"/>
              </w:rPr>
              <w:t xml:space="preserve"> vode mjesečno. Osim daljinskog nadzora potrošnje vode, ugrađeni su uređaji koji omogućavaju daljinski nadzor kotlovnice, benzinske crpke u okviru podružnice odnosno potrošnje goriva te je uveden i sustav upravljanja vozilima komunalne namjene (</w:t>
            </w:r>
            <w:r w:rsidRPr="00042792">
              <w:rPr>
                <w:rFonts w:ascii="Calibri" w:hAnsi="Calibri"/>
                <w:i/>
              </w:rPr>
              <w:t>fleet management</w:t>
            </w:r>
            <w:r w:rsidRPr="00042792">
              <w:rPr>
                <w:rFonts w:ascii="Calibri" w:hAnsi="Calibri"/>
              </w:rPr>
              <w:t>). Planovi korištenja IKT i pametnih rješenja u okviru podružnice Čistoća u sljedećih 10 godina uključuju sljedeće:</w:t>
            </w:r>
          </w:p>
          <w:p w14:paraId="5124329F" w14:textId="77777777" w:rsidR="00D73763" w:rsidRPr="00042792" w:rsidRDefault="00D73763" w:rsidP="0067454F">
            <w:pPr>
              <w:numPr>
                <w:ilvl w:val="0"/>
                <w:numId w:val="6"/>
              </w:numPr>
              <w:jc w:val="left"/>
            </w:pPr>
            <w:r w:rsidRPr="00042792">
              <w:t>Daljinski nadzor popunjenosti spremnika;</w:t>
            </w:r>
          </w:p>
          <w:p w14:paraId="74B6ED2D" w14:textId="77777777" w:rsidR="00D73763" w:rsidRPr="00042792" w:rsidRDefault="00D73763" w:rsidP="0067454F">
            <w:pPr>
              <w:numPr>
                <w:ilvl w:val="0"/>
                <w:numId w:val="6"/>
              </w:numPr>
              <w:jc w:val="left"/>
            </w:pPr>
            <w:r w:rsidRPr="00042792">
              <w:t>Mapiranje vožnji odvoza otpada obzirom na popunjenost spremnika i gustoće prometa;</w:t>
            </w:r>
          </w:p>
          <w:p w14:paraId="28B5DB60" w14:textId="77777777" w:rsidR="00D73763" w:rsidRPr="00042792" w:rsidRDefault="00D73763" w:rsidP="0067454F">
            <w:pPr>
              <w:numPr>
                <w:ilvl w:val="0"/>
                <w:numId w:val="6"/>
              </w:numPr>
              <w:jc w:val="left"/>
            </w:pPr>
            <w:r w:rsidRPr="00042792">
              <w:t>Pametna naplata odvoza otpada prema količini;</w:t>
            </w:r>
          </w:p>
          <w:p w14:paraId="63ADA772" w14:textId="77777777" w:rsidR="00D73763" w:rsidRPr="00042792" w:rsidRDefault="00D73763" w:rsidP="0067454F">
            <w:pPr>
              <w:numPr>
                <w:ilvl w:val="0"/>
                <w:numId w:val="6"/>
              </w:numPr>
              <w:jc w:val="left"/>
            </w:pPr>
            <w:r w:rsidRPr="00042792">
              <w:t>Korištenje električnih vozila;</w:t>
            </w:r>
          </w:p>
          <w:p w14:paraId="17FDBBC0" w14:textId="77777777" w:rsidR="00D73763" w:rsidRPr="00042792" w:rsidRDefault="00D73763" w:rsidP="0067454F">
            <w:pPr>
              <w:numPr>
                <w:ilvl w:val="0"/>
                <w:numId w:val="6"/>
              </w:numPr>
              <w:jc w:val="left"/>
            </w:pPr>
            <w:r w:rsidRPr="00042792">
              <w:t>Korištenje otpada iz grada kao energenta u održivom gospodarenju otpadom (biootpad, drvena masa, otpadno drvo i sl.).</w:t>
            </w:r>
          </w:p>
          <w:p w14:paraId="7C186779" w14:textId="77777777" w:rsidR="00D73763" w:rsidRPr="00042792" w:rsidRDefault="00D73763" w:rsidP="00D73763">
            <w:pPr>
              <w:contextualSpacing/>
              <w:rPr>
                <w:rFonts w:ascii="Calibri" w:hAnsi="Calibri"/>
              </w:rPr>
            </w:pPr>
          </w:p>
          <w:p w14:paraId="4F468C09" w14:textId="77777777" w:rsidR="00D73763" w:rsidRPr="00042792" w:rsidRDefault="00D73763" w:rsidP="00D73763">
            <w:pPr>
              <w:contextualSpacing/>
              <w:rPr>
                <w:rFonts w:ascii="Calibri" w:hAnsi="Calibri"/>
              </w:rPr>
            </w:pPr>
            <w:r w:rsidRPr="00042792">
              <w:rPr>
                <w:rFonts w:ascii="Calibri" w:hAnsi="Calibri"/>
              </w:rPr>
              <w:t xml:space="preserve">Glavni ciljevi do </w:t>
            </w:r>
            <w:r>
              <w:rPr>
                <w:rFonts w:ascii="Calibri" w:hAnsi="Calibri"/>
              </w:rPr>
              <w:t>20</w:t>
            </w:r>
            <w:r w:rsidR="001151DD">
              <w:rPr>
                <w:rFonts w:ascii="Calibri" w:hAnsi="Calibri"/>
              </w:rPr>
              <w:t>30</w:t>
            </w:r>
            <w:r w:rsidRPr="00042792">
              <w:rPr>
                <w:rFonts w:ascii="Calibri" w:hAnsi="Calibri"/>
              </w:rPr>
              <w:t>. godine su implementacija sustava gospodarenja otpadom temeljenog na kružnoj ekonomiji i poštivanju reda prvenstva</w:t>
            </w:r>
            <w:r>
              <w:rPr>
                <w:rFonts w:ascii="Calibri" w:hAnsi="Calibri"/>
              </w:rPr>
              <w:t>,</w:t>
            </w:r>
            <w:r w:rsidRPr="00042792">
              <w:rPr>
                <w:rFonts w:ascii="Calibri" w:hAnsi="Calibri"/>
              </w:rPr>
              <w:t xml:space="preserve"> korištenje inovativnih i naprednih tehnologija, uz smanjenje ukupno proizvedenih količina otpada za 20%, te podizanje stupnja recikliranja na 65% te smanjenje emisije CO2 iz sektora gospodarenja otpadom i prometa za 35% u odnosu na sadašnje.</w:t>
            </w:r>
            <w:r>
              <w:rPr>
                <w:rFonts w:ascii="Calibri" w:hAnsi="Calibri"/>
              </w:rPr>
              <w:t xml:space="preserve"> Veliki izazov predstavlja i sustav gospodarenja javnim zgradama temeljen na kružnoj ekonomiji i korištenju tehnologija u cilju veće uporabne, prostorne i troškovne efikasnosti javnih zgrada u njenom uporabnom i tehničkom životnom vijeku. Ovaj sustav u skladu je sa sustavom gospodarenja otpadom i sustavima reciklaže osobito u dijelu koji se odnosi na uklanjanje zgrada na kraju životnog vijeka.</w:t>
            </w:r>
          </w:p>
          <w:p w14:paraId="60771181" w14:textId="77777777" w:rsidR="00D73763" w:rsidRDefault="00D73763" w:rsidP="00456753">
            <w:pPr>
              <w:contextualSpacing/>
              <w:rPr>
                <w:rFonts w:ascii="Calibri" w:hAnsi="Calibri"/>
              </w:rPr>
            </w:pPr>
          </w:p>
          <w:p w14:paraId="52E772B4" w14:textId="77777777" w:rsidR="00D73763" w:rsidRPr="00042792" w:rsidRDefault="00D73763" w:rsidP="00D73763">
            <w:pPr>
              <w:rPr>
                <w:rFonts w:ascii="Calibri" w:hAnsi="Calibri"/>
              </w:rPr>
            </w:pPr>
            <w:r w:rsidRPr="00042792">
              <w:rPr>
                <w:rFonts w:ascii="Calibri" w:hAnsi="Calibri"/>
              </w:rPr>
              <w:t xml:space="preserve">Podružnica </w:t>
            </w:r>
            <w:r w:rsidRPr="00042792">
              <w:rPr>
                <w:rFonts w:ascii="Calibri" w:hAnsi="Calibri"/>
                <w:b/>
                <w:i/>
              </w:rPr>
              <w:t xml:space="preserve">Zagrebparking </w:t>
            </w:r>
            <w:r w:rsidRPr="00042792">
              <w:rPr>
                <w:rFonts w:ascii="Calibri" w:hAnsi="Calibri"/>
              </w:rPr>
              <w:t>sustavno ulaže napore u optimizaciju poslovnih procesa</w:t>
            </w:r>
            <w:r>
              <w:rPr>
                <w:rFonts w:ascii="Calibri" w:hAnsi="Calibri"/>
              </w:rPr>
              <w:t xml:space="preserve"> kroz</w:t>
            </w:r>
            <w:r w:rsidRPr="00042792">
              <w:rPr>
                <w:rFonts w:ascii="Calibri" w:hAnsi="Calibri"/>
              </w:rPr>
              <w:t xml:space="preserve"> ulaganje u modernizaciju tehnologije koje služe u obavljanju temeljne djelatnosti, ali i u razvoju projekata koji se temeljeni na korištenju </w:t>
            </w:r>
            <w:r>
              <w:rPr>
                <w:rFonts w:ascii="Calibri" w:hAnsi="Calibri"/>
              </w:rPr>
              <w:t>IKT</w:t>
            </w:r>
            <w:r w:rsidRPr="00042792">
              <w:rPr>
                <w:rFonts w:ascii="Calibri" w:hAnsi="Calibri"/>
              </w:rPr>
              <w:t xml:space="preserve">. </w:t>
            </w:r>
            <w:r>
              <w:rPr>
                <w:rFonts w:ascii="Calibri" w:hAnsi="Calibri"/>
              </w:rPr>
              <w:t>Od najvažnijih rješenja mogu se istaknuti</w:t>
            </w:r>
            <w:r w:rsidRPr="00042792">
              <w:rPr>
                <w:rFonts w:ascii="Calibri" w:hAnsi="Calibri"/>
              </w:rPr>
              <w:t>:</w:t>
            </w:r>
          </w:p>
          <w:p w14:paraId="1428525D" w14:textId="77777777" w:rsidR="00D73763" w:rsidRPr="004054A9" w:rsidRDefault="00D73763" w:rsidP="0067454F">
            <w:pPr>
              <w:pStyle w:val="ListParagraph"/>
              <w:numPr>
                <w:ilvl w:val="0"/>
                <w:numId w:val="8"/>
              </w:numPr>
              <w:rPr>
                <w:rFonts w:ascii="Calibri" w:hAnsi="Calibri"/>
              </w:rPr>
            </w:pPr>
            <w:r w:rsidRPr="004054A9">
              <w:rPr>
                <w:rFonts w:ascii="Calibri" w:hAnsi="Calibri"/>
              </w:rPr>
              <w:t>Ulaganje u sustav automatizacije u javnim garažama</w:t>
            </w:r>
            <w:r>
              <w:rPr>
                <w:rFonts w:ascii="Calibri" w:hAnsi="Calibri"/>
              </w:rPr>
              <w:t>;</w:t>
            </w:r>
          </w:p>
          <w:p w14:paraId="69EC6DA2" w14:textId="6E424944" w:rsidR="00D73763" w:rsidRPr="004054A9" w:rsidRDefault="00D73763" w:rsidP="0067454F">
            <w:pPr>
              <w:pStyle w:val="ListParagraph"/>
              <w:numPr>
                <w:ilvl w:val="0"/>
                <w:numId w:val="8"/>
              </w:numPr>
              <w:rPr>
                <w:rFonts w:ascii="Calibri" w:hAnsi="Calibri"/>
              </w:rPr>
            </w:pPr>
            <w:r w:rsidRPr="004054A9">
              <w:rPr>
                <w:rFonts w:ascii="Calibri" w:hAnsi="Calibri"/>
              </w:rPr>
              <w:t>Otvaranje</w:t>
            </w:r>
            <w:r w:rsidR="00B85476">
              <w:rPr>
                <w:rFonts w:ascii="Calibri" w:hAnsi="Calibri"/>
              </w:rPr>
              <w:t xml:space="preserve"> novih</w:t>
            </w:r>
            <w:r w:rsidRPr="004054A9">
              <w:rPr>
                <w:rFonts w:ascii="Calibri" w:hAnsi="Calibri"/>
              </w:rPr>
              <w:t xml:space="preserve"> kanala prodaje </w:t>
            </w:r>
            <w:r w:rsidR="00B85476">
              <w:rPr>
                <w:rFonts w:ascii="Calibri" w:hAnsi="Calibri"/>
              </w:rPr>
              <w:t xml:space="preserve">(npr. </w:t>
            </w:r>
            <w:r w:rsidRPr="004054A9">
              <w:rPr>
                <w:rFonts w:ascii="Calibri" w:hAnsi="Calibri"/>
              </w:rPr>
              <w:t>web shop</w:t>
            </w:r>
            <w:r w:rsidR="00B85476">
              <w:rPr>
                <w:rFonts w:ascii="Calibri" w:hAnsi="Calibri"/>
              </w:rPr>
              <w:t>, aplikacija, nova maloprodajna mjesta)</w:t>
            </w:r>
            <w:r w:rsidRPr="004054A9">
              <w:rPr>
                <w:rFonts w:ascii="Calibri" w:hAnsi="Calibri"/>
              </w:rPr>
              <w:t xml:space="preserve"> </w:t>
            </w:r>
          </w:p>
          <w:p w14:paraId="2E36D45E" w14:textId="77777777" w:rsidR="00D73763" w:rsidRPr="004054A9" w:rsidRDefault="00D73763" w:rsidP="0067454F">
            <w:pPr>
              <w:pStyle w:val="ListParagraph"/>
              <w:numPr>
                <w:ilvl w:val="0"/>
                <w:numId w:val="8"/>
              </w:numPr>
              <w:rPr>
                <w:rFonts w:ascii="Calibri" w:hAnsi="Calibri"/>
              </w:rPr>
            </w:pPr>
            <w:r w:rsidRPr="004054A9">
              <w:rPr>
                <w:rFonts w:ascii="Calibri" w:hAnsi="Calibri"/>
              </w:rPr>
              <w:t>Projekt suradnje sa prometnim i komunalnim redarstvom</w:t>
            </w:r>
            <w:r>
              <w:rPr>
                <w:rFonts w:ascii="Calibri" w:hAnsi="Calibri"/>
              </w:rPr>
              <w:t>;</w:t>
            </w:r>
          </w:p>
          <w:p w14:paraId="087DDEF0" w14:textId="77777777" w:rsidR="00D73763" w:rsidRPr="004054A9" w:rsidRDefault="00D73763" w:rsidP="0067454F">
            <w:pPr>
              <w:pStyle w:val="ListParagraph"/>
              <w:numPr>
                <w:ilvl w:val="0"/>
                <w:numId w:val="8"/>
              </w:numPr>
              <w:rPr>
                <w:rFonts w:ascii="Calibri" w:hAnsi="Calibri"/>
              </w:rPr>
            </w:pPr>
            <w:r w:rsidRPr="004054A9">
              <w:rPr>
                <w:rFonts w:ascii="Calibri" w:hAnsi="Calibri"/>
              </w:rPr>
              <w:t>Parkirališni automati (e-kiosk)</w:t>
            </w:r>
            <w:r>
              <w:rPr>
                <w:rFonts w:ascii="Calibri" w:hAnsi="Calibri"/>
              </w:rPr>
              <w:t>.</w:t>
            </w:r>
          </w:p>
          <w:p w14:paraId="5FDE46EC" w14:textId="77777777" w:rsidR="00D73763" w:rsidRPr="00042792" w:rsidRDefault="00D73763" w:rsidP="00D73763">
            <w:pPr>
              <w:rPr>
                <w:rFonts w:ascii="Calibri" w:hAnsi="Calibri"/>
              </w:rPr>
            </w:pPr>
          </w:p>
          <w:p w14:paraId="6D53AC3D" w14:textId="3D997A4E" w:rsidR="00D73763" w:rsidRPr="00042792" w:rsidRDefault="00D73763" w:rsidP="00D73763">
            <w:pPr>
              <w:rPr>
                <w:rFonts w:ascii="Calibri" w:hAnsi="Calibri"/>
              </w:rPr>
            </w:pPr>
            <w:r w:rsidRPr="00042792">
              <w:rPr>
                <w:rFonts w:ascii="Calibri" w:hAnsi="Calibri"/>
              </w:rPr>
              <w:t xml:space="preserve">Implementacija sustava automatizacije javnih garaža omogućiti će centralno upravljanje istima iz jednog dispečerskog mjesta, ali će i omogućiti razvoj novih usluga (jedna kartica za sve garaže, prodaja ostalih vezanih usluga; mogućnost suradnje s ostalim podružnicama </w:t>
            </w:r>
            <w:r>
              <w:rPr>
                <w:rFonts w:ascii="Calibri" w:hAnsi="Calibri"/>
              </w:rPr>
              <w:t xml:space="preserve">i društvima </w:t>
            </w:r>
            <w:r w:rsidRPr="00042792">
              <w:rPr>
                <w:rFonts w:ascii="Calibri" w:hAnsi="Calibri"/>
              </w:rPr>
              <w:t xml:space="preserve">u smislu razvoja i prodaje novih usluga/prvenstveno </w:t>
            </w:r>
            <w:r>
              <w:rPr>
                <w:rFonts w:ascii="Calibri" w:hAnsi="Calibri"/>
              </w:rPr>
              <w:t xml:space="preserve">kroz </w:t>
            </w:r>
            <w:r w:rsidRPr="00042792">
              <w:rPr>
                <w:rFonts w:ascii="Calibri" w:hAnsi="Calibri"/>
              </w:rPr>
              <w:t>ZET).</w:t>
            </w:r>
            <w:r>
              <w:rPr>
                <w:rFonts w:ascii="Calibri" w:hAnsi="Calibri"/>
              </w:rPr>
              <w:t xml:space="preserve"> </w:t>
            </w:r>
            <w:r w:rsidR="00B85476">
              <w:rPr>
                <w:rFonts w:ascii="Calibri" w:hAnsi="Calibri"/>
              </w:rPr>
              <w:t xml:space="preserve">Prodaja karata putem </w:t>
            </w:r>
            <w:r w:rsidRPr="00042792">
              <w:rPr>
                <w:rFonts w:ascii="Calibri" w:hAnsi="Calibri"/>
              </w:rPr>
              <w:t>web shop</w:t>
            </w:r>
            <w:r w:rsidR="00B85476">
              <w:rPr>
                <w:rFonts w:ascii="Calibri" w:hAnsi="Calibri"/>
              </w:rPr>
              <w:t>a</w:t>
            </w:r>
            <w:r w:rsidRPr="00042792">
              <w:rPr>
                <w:rFonts w:ascii="Calibri" w:hAnsi="Calibri"/>
              </w:rPr>
              <w:t xml:space="preserve"> i</w:t>
            </w:r>
            <w:r w:rsidR="00B85476">
              <w:rPr>
                <w:rFonts w:ascii="Calibri" w:hAnsi="Calibri"/>
              </w:rPr>
              <w:t xml:space="preserve"> maloprodajnih mjesta</w:t>
            </w:r>
            <w:r w:rsidRPr="00042792">
              <w:rPr>
                <w:rFonts w:ascii="Calibri" w:hAnsi="Calibri"/>
              </w:rPr>
              <w:t xml:space="preserve"> (</w:t>
            </w:r>
            <w:r w:rsidR="00B85476">
              <w:rPr>
                <w:rFonts w:ascii="Calibri" w:hAnsi="Calibri"/>
              </w:rPr>
              <w:t>npr. iNovine</w:t>
            </w:r>
            <w:r w:rsidRPr="00042792">
              <w:rPr>
                <w:rFonts w:ascii="Calibri" w:hAnsi="Calibri"/>
              </w:rPr>
              <w:t>) olakšavaju kupovinu usluge krajnjim korisnicima, odnosno usluga im je dostupnija.</w:t>
            </w:r>
            <w:r>
              <w:rPr>
                <w:rFonts w:ascii="Calibri" w:hAnsi="Calibri"/>
              </w:rPr>
              <w:t xml:space="preserve"> </w:t>
            </w:r>
            <w:r w:rsidRPr="00042792">
              <w:rPr>
                <w:rFonts w:ascii="Calibri" w:hAnsi="Calibri"/>
              </w:rPr>
              <w:t>Koncep</w:t>
            </w:r>
            <w:r>
              <w:rPr>
                <w:rFonts w:ascii="Calibri" w:hAnsi="Calibri"/>
              </w:rPr>
              <w:t>t</w:t>
            </w:r>
            <w:r w:rsidRPr="00042792">
              <w:rPr>
                <w:rFonts w:ascii="Calibri" w:hAnsi="Calibri"/>
              </w:rPr>
              <w:t xml:space="preserve"> projekta suradnje sa prometnim i komunalnim redarstvom zamišljena je na način da se prilikom evidentiranja prekršaja koristi i tehnologija podružnice i obratno. Dakle, ideja je povezivanje sustava što povećava efikasnost rada svih uključenih službi.</w:t>
            </w:r>
          </w:p>
          <w:p w14:paraId="3E039E91" w14:textId="77777777" w:rsidR="00D73763" w:rsidRPr="00042792" w:rsidRDefault="00D73763" w:rsidP="00D73763">
            <w:pPr>
              <w:rPr>
                <w:rFonts w:ascii="Calibri" w:hAnsi="Calibri"/>
              </w:rPr>
            </w:pPr>
          </w:p>
          <w:p w14:paraId="2BE6E4A3" w14:textId="4B7C6B77" w:rsidR="00D73763" w:rsidRDefault="00D73763" w:rsidP="00D73763">
            <w:pPr>
              <w:rPr>
                <w:rFonts w:ascii="Calibri" w:hAnsi="Calibri"/>
              </w:rPr>
            </w:pPr>
            <w:r>
              <w:rPr>
                <w:rFonts w:ascii="Calibri" w:hAnsi="Calibri"/>
              </w:rPr>
              <w:lastRenderedPageBreak/>
              <w:t>Planirani n</w:t>
            </w:r>
            <w:r w:rsidRPr="00042792">
              <w:rPr>
                <w:rFonts w:ascii="Calibri" w:hAnsi="Calibri"/>
              </w:rPr>
              <w:t xml:space="preserve">ovi parkirališni automati bit će spojeni na centralnu serversku aplikaciju koja treba omogućiti nadzor i upravljanje u realnom vremenu. Zahvaljujući podacima koji se prikupljaju u realnom vremenu bit će moguće preventivno djelovati ukoliko se </w:t>
            </w:r>
            <w:r w:rsidR="00B85476">
              <w:rPr>
                <w:rFonts w:ascii="Calibri" w:hAnsi="Calibri"/>
              </w:rPr>
              <w:t>aktiviraodređeni</w:t>
            </w:r>
            <w:r w:rsidRPr="00042792">
              <w:rPr>
                <w:rFonts w:ascii="Calibri" w:hAnsi="Calibri"/>
              </w:rPr>
              <w:t xml:space="preserve"> alarm. Novi sustav odnosno automati omogućiti će prodaju raznih parkirališnih artikala</w:t>
            </w:r>
            <w:r>
              <w:rPr>
                <w:rFonts w:ascii="Calibri" w:hAnsi="Calibri"/>
              </w:rPr>
              <w:t>,</w:t>
            </w:r>
            <w:r w:rsidRPr="00042792">
              <w:rPr>
                <w:rFonts w:ascii="Calibri" w:hAnsi="Calibri"/>
              </w:rPr>
              <w:t xml:space="preserve"> kao što su: satna karta/višesatna karta, KPK (komercijalna parkirališna karta), omogućiti produženje PPK (povlaštena parkirališna karta) te naloga za plaćanje DPK (dnevna parkirališna karta), uporabom ugrađene tipkovnice. Također, novi </w:t>
            </w:r>
            <w:r>
              <w:rPr>
                <w:rFonts w:ascii="Calibri" w:hAnsi="Calibri"/>
              </w:rPr>
              <w:t xml:space="preserve">će </w:t>
            </w:r>
            <w:r w:rsidRPr="00042792">
              <w:rPr>
                <w:rFonts w:ascii="Calibri" w:hAnsi="Calibri"/>
              </w:rPr>
              <w:t>sustav biti skalabilan, uz mogućnost buduće uporabe za pružanje i naplatu dodatnih usluga kao što su: punjenje električnih vozila, prodaja raznih karata (karte za javni prijevoz, kazalište, muzeje i sl.) i marketing kao dodatni izvor prihoda.</w:t>
            </w:r>
          </w:p>
          <w:p w14:paraId="53DE1163" w14:textId="77777777" w:rsidR="00D73763" w:rsidRPr="00940149" w:rsidRDefault="00D73763" w:rsidP="00D73763">
            <w:pPr>
              <w:rPr>
                <w:rFonts w:ascii="Calibri" w:hAnsi="Calibri"/>
              </w:rPr>
            </w:pPr>
          </w:p>
          <w:p w14:paraId="094DEA72" w14:textId="77777777" w:rsidR="00FB5D65" w:rsidRPr="00042792" w:rsidRDefault="00FB5D65" w:rsidP="00FB5D65">
            <w:r w:rsidRPr="00042792">
              <w:rPr>
                <w:rFonts w:ascii="Calibri" w:hAnsi="Calibri"/>
              </w:rPr>
              <w:t xml:space="preserve">U okviru </w:t>
            </w:r>
            <w:r w:rsidR="00205F73">
              <w:rPr>
                <w:rFonts w:ascii="Calibri" w:hAnsi="Calibri"/>
              </w:rPr>
              <w:t>društva</w:t>
            </w:r>
            <w:r w:rsidR="00205F73" w:rsidRPr="00042792">
              <w:rPr>
                <w:rFonts w:ascii="Calibri" w:hAnsi="Calibri"/>
              </w:rPr>
              <w:t xml:space="preserve"> </w:t>
            </w:r>
            <w:r w:rsidRPr="00042792">
              <w:rPr>
                <w:rFonts w:ascii="Calibri" w:hAnsi="Calibri"/>
                <w:b/>
                <w:i/>
              </w:rPr>
              <w:t>Vodoopskrba i odvodnja</w:t>
            </w:r>
            <w:r w:rsidR="004F4E49">
              <w:rPr>
                <w:rFonts w:ascii="Calibri" w:hAnsi="Calibri"/>
                <w:b/>
                <w:i/>
              </w:rPr>
              <w:t xml:space="preserve"> d.o.o.</w:t>
            </w:r>
            <w:r w:rsidRPr="00042792">
              <w:rPr>
                <w:rFonts w:ascii="Calibri" w:hAnsi="Calibri"/>
              </w:rPr>
              <w:t xml:space="preserve"> realiziran</w:t>
            </w:r>
            <w:r>
              <w:rPr>
                <w:rFonts w:ascii="Calibri" w:hAnsi="Calibri"/>
              </w:rPr>
              <w:t xml:space="preserve">o je nekoliko </w:t>
            </w:r>
            <w:r w:rsidRPr="00042792">
              <w:rPr>
                <w:rFonts w:ascii="Calibri" w:hAnsi="Calibri"/>
              </w:rPr>
              <w:t xml:space="preserve"> projek</w:t>
            </w:r>
            <w:r>
              <w:rPr>
                <w:rFonts w:ascii="Calibri" w:hAnsi="Calibri"/>
              </w:rPr>
              <w:t>a</w:t>
            </w:r>
            <w:r w:rsidRPr="00042792">
              <w:rPr>
                <w:rFonts w:ascii="Calibri" w:hAnsi="Calibri"/>
              </w:rPr>
              <w:t>t</w:t>
            </w:r>
            <w:r>
              <w:rPr>
                <w:rFonts w:ascii="Calibri" w:hAnsi="Calibri"/>
              </w:rPr>
              <w:t>a</w:t>
            </w:r>
            <w:r w:rsidRPr="00042792">
              <w:rPr>
                <w:rFonts w:ascii="Calibri" w:hAnsi="Calibri"/>
              </w:rPr>
              <w:t xml:space="preserve"> daljinskog očitavanja </w:t>
            </w:r>
            <w:r>
              <w:rPr>
                <w:rFonts w:ascii="Calibri" w:hAnsi="Calibri"/>
              </w:rPr>
              <w:t xml:space="preserve">potrošnje vode i smanjenja gubitaka. Od centralnog sustava Upravljanja gubicima vode (Water Leakage Management) koji prati protoka vode na više od 60 magistralnih cjevovoda, preko sustava praćenja potrošnje za velike potrošače i stambene zgrade implementiranih na 60-ak lokacija u Gradu do kontrolnih vodomjera </w:t>
            </w:r>
            <w:r w:rsidRPr="00042792">
              <w:rPr>
                <w:rFonts w:ascii="Calibri" w:hAnsi="Calibri"/>
              </w:rPr>
              <w:t xml:space="preserve">u </w:t>
            </w:r>
            <w:r>
              <w:rPr>
                <w:rFonts w:ascii="Calibri" w:hAnsi="Calibri"/>
              </w:rPr>
              <w:t xml:space="preserve">više </w:t>
            </w:r>
            <w:r w:rsidRPr="00042792">
              <w:rPr>
                <w:rFonts w:ascii="Calibri" w:hAnsi="Calibri"/>
              </w:rPr>
              <w:t>stambeni</w:t>
            </w:r>
            <w:r>
              <w:rPr>
                <w:rFonts w:ascii="Calibri" w:hAnsi="Calibri"/>
              </w:rPr>
              <w:t>h</w:t>
            </w:r>
            <w:r w:rsidRPr="00042792">
              <w:rPr>
                <w:rFonts w:ascii="Calibri" w:hAnsi="Calibri"/>
              </w:rPr>
              <w:t xml:space="preserve"> zgrada </w:t>
            </w:r>
            <w:r>
              <w:t>u ulicama</w:t>
            </w:r>
            <w:r w:rsidRPr="00042792">
              <w:t xml:space="preserve"> Slave Raškaj i Božidara Magovca, </w:t>
            </w:r>
            <w:r>
              <w:t>daljinskim očitanjima pokriveno je više od 50% potrošnje vode u Knežiji</w:t>
            </w:r>
            <w:r w:rsidR="00162394">
              <w:t>,</w:t>
            </w:r>
            <w:r>
              <w:t xml:space="preserve"> </w:t>
            </w:r>
            <w:r w:rsidRPr="00042792">
              <w:t xml:space="preserve">a u tijeku je </w:t>
            </w:r>
            <w:r>
              <w:t xml:space="preserve">realizacija za nove </w:t>
            </w:r>
            <w:r w:rsidRPr="00042792">
              <w:t>lokacij</w:t>
            </w:r>
            <w:r>
              <w:t>e</w:t>
            </w:r>
            <w:r w:rsidRPr="00042792">
              <w:t xml:space="preserve">. </w:t>
            </w:r>
            <w:r>
              <w:t xml:space="preserve">Za potrebe daljinskog očitanja implementirana je napredna, sigurna IoT bežična mreža na suvremenoj RPMA tehnologiji za potrebe daljinskog prikupljanja mjernih podataka velikog dometa i male snage. </w:t>
            </w:r>
            <w:r w:rsidRPr="00042792">
              <w:t>Planirano vrijeme realizacije sustava daljinskog očitavanja vodomjera za cjelokupno područje Grada Zagreba je 7 do 10 godina, a za što se predviđa i korištenje bespovratnih sredstava iz EU fondova. Pametno rješenje sustava daljinskog očitanja vodomjera sastoji se od sljedećih elemenata:</w:t>
            </w:r>
          </w:p>
          <w:p w14:paraId="0D27C4F9" w14:textId="230277A3" w:rsidR="007C47C4" w:rsidRPr="00042792" w:rsidRDefault="007C47C4" w:rsidP="0067454F">
            <w:pPr>
              <w:numPr>
                <w:ilvl w:val="0"/>
                <w:numId w:val="6"/>
              </w:numPr>
              <w:jc w:val="left"/>
            </w:pPr>
            <w:r w:rsidRPr="00042792">
              <w:t>Pametni vodomjeri (očitanja)</w:t>
            </w:r>
            <w:r w:rsidR="00913FA7">
              <w:t>;</w:t>
            </w:r>
          </w:p>
          <w:p w14:paraId="49BC48B7" w14:textId="77777777" w:rsidR="007C47C4" w:rsidRPr="00042792" w:rsidRDefault="007C47C4" w:rsidP="0067454F">
            <w:pPr>
              <w:numPr>
                <w:ilvl w:val="0"/>
                <w:numId w:val="6"/>
              </w:numPr>
              <w:jc w:val="left"/>
            </w:pPr>
            <w:r w:rsidRPr="00042792">
              <w:t>Sustav prikupljanja informacija o izvršenim očitanjima i prijenos informacija do servera;</w:t>
            </w:r>
          </w:p>
          <w:p w14:paraId="573E8087" w14:textId="77777777" w:rsidR="007C47C4" w:rsidRPr="00042792" w:rsidRDefault="007C47C4" w:rsidP="0067454F">
            <w:pPr>
              <w:numPr>
                <w:ilvl w:val="0"/>
                <w:numId w:val="6"/>
              </w:numPr>
              <w:jc w:val="left"/>
            </w:pPr>
            <w:r w:rsidRPr="00042792">
              <w:t>Aplikacija za obradu i upravljanje podacima;</w:t>
            </w:r>
          </w:p>
          <w:p w14:paraId="13D5920A" w14:textId="77777777" w:rsidR="007C47C4" w:rsidRPr="00042792" w:rsidRDefault="007C47C4" w:rsidP="0067454F">
            <w:pPr>
              <w:numPr>
                <w:ilvl w:val="0"/>
                <w:numId w:val="6"/>
              </w:numPr>
              <w:jc w:val="left"/>
            </w:pPr>
            <w:r w:rsidRPr="00042792">
              <w:t>Aplikacija za automatsko formiranje računa.</w:t>
            </w:r>
          </w:p>
          <w:p w14:paraId="035038B1" w14:textId="77777777" w:rsidR="007C47C4" w:rsidRPr="00042792" w:rsidRDefault="007C47C4" w:rsidP="00456753"/>
          <w:p w14:paraId="379B947A" w14:textId="77777777" w:rsidR="00FB5D65" w:rsidRPr="00042792" w:rsidRDefault="00FB5D65" w:rsidP="00FB5D65">
            <w:r w:rsidRPr="00042792">
              <w:t>Ovakvim rješenjem ostvaruje se niz prednosti u odnosu na postojeće, od kojih se posebno mogu istaknuti znatno bolji odnosi sa korisnicima (reklamacije), upravljanje sustavom vodo</w:t>
            </w:r>
            <w:r>
              <w:t>o</w:t>
            </w:r>
            <w:r w:rsidRPr="00042792">
              <w:t>pskrbe (aktivan pristup) te rana indikacija i sprečavanje gubitaka vode.</w:t>
            </w:r>
            <w:r>
              <w:t xml:space="preserve"> Sustav daljinskih očitanj</w:t>
            </w:r>
            <w:r w:rsidR="006A46E4">
              <w:t>a</w:t>
            </w:r>
            <w:r>
              <w:t xml:space="preserve"> u vodoopskrbi povezan je sa naplatom i planira se povezivanje s drugim sustavima. U pilotima su dokazane velike prednosti napredne IEEE 802.15.4 mreže na lokalnoj razini za pokrivanje teško dostupnih mjesta (šahtovi i dr.). Testirane su također i M-bus, Wireless M-bus i LoRa tehnologije.</w:t>
            </w:r>
          </w:p>
          <w:p w14:paraId="669BCC4F" w14:textId="77777777" w:rsidR="007C47C4" w:rsidRDefault="007C47C4" w:rsidP="00456753">
            <w:pPr>
              <w:contextualSpacing/>
              <w:rPr>
                <w:rFonts w:ascii="Calibri" w:hAnsi="Calibri"/>
              </w:rPr>
            </w:pPr>
          </w:p>
          <w:p w14:paraId="01F9E831" w14:textId="5C515BA2" w:rsidR="00E20D93" w:rsidRDefault="00D73763" w:rsidP="00D73763">
            <w:pPr>
              <w:rPr>
                <w:rFonts w:ascii="Calibri" w:hAnsi="Calibri"/>
              </w:rPr>
            </w:pPr>
            <w:r w:rsidRPr="00940149">
              <w:rPr>
                <w:rFonts w:ascii="Calibri" w:hAnsi="Calibri"/>
              </w:rPr>
              <w:t>Osim navedenog</w:t>
            </w:r>
            <w:r>
              <w:rPr>
                <w:rFonts w:ascii="Calibri" w:hAnsi="Calibri"/>
              </w:rPr>
              <w:t>, Zagrebački holding</w:t>
            </w:r>
            <w:r w:rsidR="000E5951">
              <w:rPr>
                <w:rFonts w:ascii="Calibri" w:hAnsi="Calibri"/>
              </w:rPr>
              <w:t xml:space="preserve"> </w:t>
            </w:r>
            <w:r w:rsidRPr="00940149">
              <w:rPr>
                <w:rFonts w:ascii="Calibri" w:hAnsi="Calibri"/>
              </w:rPr>
              <w:t xml:space="preserve">nastoji pružati kvalitetnu i pouzdanu javnu uslugu, a prema načelima korporativne održivosti posebno se osvrćući na društvene, ekonomske i ekološke utjecaje na poslovanje. Vodeći računa o zajednici u kojoj djeluje, Zagrebački holding provodi u svim segmentima poslovanja mjere za zaštitu okoliša te ulaže značajna sredstva u smanjenje rizika i poboljšanje tehnoloških procesa koji svojim rezultatima nude bolja rješenja i manje negativne utjecaje na okoliš. Osim brige za okoliš kroz korištenje ekološki prihvatljivije tehnologije, učinkovito iskorištavanje prirodnih resursa, proizvodnje energije iz deponijskog plina, potrebno je naglasiti i projekte koji se odnose na </w:t>
            </w:r>
            <w:r w:rsidR="001E0EA9">
              <w:rPr>
                <w:rFonts w:ascii="Calibri" w:hAnsi="Calibri"/>
              </w:rPr>
              <w:t>unaprjeđenje</w:t>
            </w:r>
            <w:r w:rsidR="001E0EA9" w:rsidRPr="00940149">
              <w:rPr>
                <w:rFonts w:ascii="Calibri" w:hAnsi="Calibri"/>
              </w:rPr>
              <w:t xml:space="preserve"> </w:t>
            </w:r>
            <w:r w:rsidRPr="00940149">
              <w:rPr>
                <w:rFonts w:ascii="Calibri" w:hAnsi="Calibri"/>
              </w:rPr>
              <w:t>komunikacij</w:t>
            </w:r>
            <w:r w:rsidR="001E0EA9">
              <w:rPr>
                <w:rFonts w:ascii="Calibri" w:hAnsi="Calibri"/>
              </w:rPr>
              <w:t>e</w:t>
            </w:r>
            <w:r w:rsidRPr="00940149">
              <w:rPr>
                <w:rFonts w:ascii="Calibri" w:hAnsi="Calibri"/>
              </w:rPr>
              <w:t xml:space="preserve"> s krajnjim korisnicima usluga, kroz Centar za korisnike te uspostavljanje i </w:t>
            </w:r>
            <w:r w:rsidR="001E0EA9" w:rsidRPr="00940149">
              <w:rPr>
                <w:rFonts w:ascii="Calibri" w:hAnsi="Calibri"/>
              </w:rPr>
              <w:t>nadogradnj</w:t>
            </w:r>
            <w:r w:rsidR="001E0EA9">
              <w:rPr>
                <w:rFonts w:ascii="Calibri" w:hAnsi="Calibri"/>
              </w:rPr>
              <w:t>u</w:t>
            </w:r>
            <w:r w:rsidR="001E0EA9" w:rsidRPr="00940149">
              <w:rPr>
                <w:rFonts w:ascii="Calibri" w:hAnsi="Calibri"/>
              </w:rPr>
              <w:t xml:space="preserve"> </w:t>
            </w:r>
            <w:r w:rsidRPr="00940149">
              <w:rPr>
                <w:rFonts w:ascii="Calibri" w:hAnsi="Calibri"/>
              </w:rPr>
              <w:t xml:space="preserve">Pozivnog centra. </w:t>
            </w:r>
            <w:r w:rsidR="00E20D93" w:rsidRPr="00C5645E">
              <w:rPr>
                <w:rFonts w:ascii="Calibri" w:hAnsi="Calibri"/>
                <w:i/>
              </w:rPr>
              <w:t xml:space="preserve">Pozivni centar Zagrebačkog holdinga </w:t>
            </w:r>
            <w:r w:rsidR="00E20D93" w:rsidRPr="00C5645E">
              <w:rPr>
                <w:rFonts w:ascii="Calibri" w:hAnsi="Calibri"/>
              </w:rPr>
              <w:t>središnje je mjesto digitalne komunikacije s korisnicima usluga Zagrebačkog holdinga i građanima Zagreba. Uveden je 2015. integracijom telefonske komunikacije na jedinstvenu platformu koja je dostupna 24 sata dnevno. Pozivni centar od svojih je početaka povezan s operativnim službama podružnica i ovisnih trgovačkih društava. Tako su objedinjene informacije od značaja iz javnog prijevoza, prometne i komunalne infrastrukture, energetskih djelatnosti</w:t>
            </w:r>
            <w:r w:rsidR="0035371A">
              <w:rPr>
                <w:rFonts w:ascii="Calibri" w:hAnsi="Calibri"/>
              </w:rPr>
              <w:t>i drugih usluga</w:t>
            </w:r>
          </w:p>
          <w:p w14:paraId="6B4D4C15" w14:textId="77777777" w:rsidR="00E20D93" w:rsidRDefault="00E20D93" w:rsidP="00D73763">
            <w:pPr>
              <w:rPr>
                <w:rFonts w:ascii="Calibri" w:hAnsi="Calibri"/>
              </w:rPr>
            </w:pPr>
          </w:p>
          <w:p w14:paraId="0F6CA8E3" w14:textId="6FFF9698" w:rsidR="004932EC" w:rsidRPr="004E54A0" w:rsidRDefault="00D73763" w:rsidP="004E54A0">
            <w:pPr>
              <w:contextualSpacing/>
              <w:rPr>
                <w:rFonts w:ascii="Calibri" w:hAnsi="Calibri"/>
              </w:rPr>
            </w:pPr>
            <w:r w:rsidRPr="00940149">
              <w:rPr>
                <w:rFonts w:ascii="Calibri" w:hAnsi="Calibri"/>
              </w:rPr>
              <w:lastRenderedPageBreak/>
              <w:t>Osim toga kontinuirano se radi na unapređenju e-usluga sa krajnjim ciljem uspostave jedinstvene e-Platforme koja bi trebala postati centralno mjesto komunikacije sa korisnicima kroz više različitih kanala digitalne komunikacije.</w:t>
            </w:r>
            <w:r w:rsidR="004932EC">
              <w:rPr>
                <w:rFonts w:ascii="Calibri" w:hAnsi="Calibri"/>
              </w:rPr>
              <w:t xml:space="preserve"> </w:t>
            </w:r>
            <w:r w:rsidR="004932EC" w:rsidRPr="004E54A0">
              <w:rPr>
                <w:rFonts w:ascii="Calibri" w:hAnsi="Calibri"/>
              </w:rPr>
              <w:t xml:space="preserve">Zagrebački holding pokrenuo je 2017. novu servisnu stranicu za građane sada.zgh.hr na kojoj su u realnom vremenu dostupne sve aktualne informacije </w:t>
            </w:r>
            <w:r w:rsidR="009C6ED1">
              <w:rPr>
                <w:rFonts w:ascii="Calibri" w:hAnsi="Calibri"/>
              </w:rPr>
              <w:t>vezano za usluge Zagrebačkog holdinga.</w:t>
            </w:r>
            <w:r w:rsidR="004932EC" w:rsidRPr="004E54A0">
              <w:rPr>
                <w:rFonts w:ascii="Calibri" w:hAnsi="Calibri"/>
              </w:rPr>
              <w:t xml:space="preserve"> U sklopu ovog servisa omogućena je izravna komunikacija s agentima Pozivnog centra i putem interneta. To je dodatna platforma u komunikaciji s korisnicima usluga Zagrebačkog holdinga, koji koristi sve veći broj kanala za komunikaciju s građanima 24 sata dnevno. Korisnici mogu svoja pitanja postaviti putem </w:t>
            </w:r>
            <w:r w:rsidR="004932EC" w:rsidRPr="004E54A0">
              <w:rPr>
                <w:rFonts w:ascii="Calibri" w:hAnsi="Calibri"/>
                <w:i/>
              </w:rPr>
              <w:t>WhatsAppa, Vibera, chata, Messengera</w:t>
            </w:r>
            <w:r w:rsidR="004932EC" w:rsidRPr="004E54A0">
              <w:rPr>
                <w:rFonts w:ascii="Calibri" w:hAnsi="Calibri"/>
              </w:rPr>
              <w:t xml:space="preserve"> i pratiti servisne informacije na svim društvenim mrežama. Digitalna platforma omogućuje i razmjenu datoteka pa osim uobičajenog pitanja ili odgovora, komunikacijski kanal služi i za razmjenu dokumenata. Zato građani više ne moraju, osim za one predmete gdje zakonski akti propisuju osobnu identifikaciju i ovjeru, dolaziti u neku od poslovnica kako bi se neki zahtjev generirao ili se provjerio njegov status. Također su dodane poveznice na stranice podružnica Gradska groblja (tražilica pokojnika) te Zagrebparking (portal za kupnju parkirališnih karata). Na mobilnoj verziji aplikacije dodan je sadržaj Moj ZG info u kojem Zagrebački holding u realnom vremenu objavljuje servisne informacije i izvanredne obavijesti, za koje korisnicima stiže obavijest na mobilne uređaje. Kontinuirano se na društvenim mrežama provode aktivnosti informiranja građana o svim našim dnevnim novostima, servisnim i komunalnim uslugama te događanjima u Zagrebačkom holdingu. Za informiranje koriste se prepoznatljivi piktogrami prema novim standardima komunikacije kako bi korisnici imali ujednačenu vizualnu poveznicu za Zagrebačkim holdingom.</w:t>
            </w:r>
          </w:p>
          <w:p w14:paraId="5697BC31" w14:textId="77777777" w:rsidR="004932EC" w:rsidRPr="004E54A0" w:rsidRDefault="004932EC" w:rsidP="004932EC">
            <w:pPr>
              <w:contextualSpacing/>
              <w:rPr>
                <w:rFonts w:ascii="Calibri" w:hAnsi="Calibri"/>
              </w:rPr>
            </w:pPr>
          </w:p>
          <w:p w14:paraId="161B98B1" w14:textId="77777777" w:rsidR="004932EC" w:rsidRPr="004E54A0" w:rsidRDefault="004932EC" w:rsidP="004932EC">
            <w:pPr>
              <w:contextualSpacing/>
              <w:rPr>
                <w:rFonts w:ascii="Calibri" w:hAnsi="Calibri"/>
              </w:rPr>
            </w:pPr>
            <w:r w:rsidRPr="004E54A0">
              <w:rPr>
                <w:rFonts w:ascii="Calibri" w:hAnsi="Calibri"/>
              </w:rPr>
              <w:t xml:space="preserve">Zagrebački holding aktivno se uključio u unaprjeđenije funkcionalnosti aplikacije </w:t>
            </w:r>
            <w:r w:rsidRPr="004E54A0">
              <w:rPr>
                <w:rFonts w:ascii="Calibri" w:hAnsi="Calibri"/>
                <w:i/>
              </w:rPr>
              <w:t>Moj Zagreb</w:t>
            </w:r>
            <w:r w:rsidRPr="004E54A0">
              <w:rPr>
                <w:rFonts w:ascii="Calibri" w:hAnsi="Calibri"/>
              </w:rPr>
              <w:t xml:space="preserve">, internetskog servisa Grada Zagreba pomoću kojeg korisnici mogu prijaviti komunalne nepravilnosti na koje Grad i Zagrebački holding u koordinaciji promptno reagiraju. Aplikaciji je tijekom 2017. proširena funkcionalnost te su dodane poveznice na internetske servise Zagrebačkog holdinga: dojava stanja plinomjera, prijava na </w:t>
            </w:r>
            <w:r w:rsidRPr="004E54A0">
              <w:rPr>
                <w:rFonts w:ascii="Calibri" w:hAnsi="Calibri"/>
                <w:i/>
              </w:rPr>
              <w:t>mojRačun</w:t>
            </w:r>
            <w:r w:rsidRPr="004E54A0">
              <w:rPr>
                <w:rFonts w:ascii="Calibri" w:hAnsi="Calibri"/>
              </w:rPr>
              <w:t xml:space="preserve"> Gradske plinare Zagreb – Opskrba d.o.o. i Moj ViO Vodoopskrbe i odvodnje d.o.o. te komunalni informacijski sustav Zagrebačkog holdinga na e-Građani. Korisnici komunalnih usluga već od ranije koriste mogućnost uvida u potrošnju, obračune i status obveza putem interneta kroz tri neovisna sustava – internetsku aplikaciju MOJ VIO Vodoopskrbe i odvodnje d.o.o., internetsku i mobilnu aplikaciju MOJ RAČUN Gradske plinare Zagreb-Opskrba d.o.o. te sustav dostave jedinstvene uplatnice Zagrebačkog holdinga u </w:t>
            </w:r>
            <w:r w:rsidRPr="004E54A0">
              <w:rPr>
                <w:rFonts w:ascii="Calibri" w:hAnsi="Calibri"/>
                <w:i/>
              </w:rPr>
              <w:t>mPretinac</w:t>
            </w:r>
            <w:r w:rsidRPr="004E54A0">
              <w:rPr>
                <w:rFonts w:ascii="Calibri" w:hAnsi="Calibri"/>
              </w:rPr>
              <w:t xml:space="preserve"> usluge e-građani.</w:t>
            </w:r>
            <w:r w:rsidR="004E54A0" w:rsidRPr="004E54A0">
              <w:rPr>
                <w:rFonts w:ascii="Calibri" w:hAnsi="Calibri"/>
              </w:rPr>
              <w:t xml:space="preserve"> </w:t>
            </w:r>
            <w:r w:rsidRPr="004E54A0">
              <w:rPr>
                <w:rFonts w:ascii="Calibri" w:hAnsi="Calibri"/>
              </w:rPr>
              <w:t>Također je potrebno spomenuti i Pokretni ured Zagrebačkog holdinga - Specijalizirano vozilo koje omogućuje korisnicima znatno pristupačnije upravljanje uslugama po principu sve na jednom mjestu, obilazeći gradske četvrti prema unaprijed definiranom mjesečnom rasporedu dostupnom na internetskoj stranici Zagrebačkog holdinga.</w:t>
            </w:r>
          </w:p>
          <w:p w14:paraId="3BBD7F90" w14:textId="77777777" w:rsidR="00D73763" w:rsidRPr="00940149" w:rsidRDefault="00D73763" w:rsidP="00D73763">
            <w:pPr>
              <w:contextualSpacing/>
              <w:rPr>
                <w:rFonts w:ascii="Calibri" w:hAnsi="Calibri"/>
              </w:rPr>
            </w:pPr>
          </w:p>
          <w:p w14:paraId="6FD3992B" w14:textId="4B10B875" w:rsidR="00D73763" w:rsidRDefault="00D73763" w:rsidP="00D73763">
            <w:pPr>
              <w:contextualSpacing/>
              <w:rPr>
                <w:rFonts w:ascii="Calibri" w:hAnsi="Calibri"/>
              </w:rPr>
            </w:pPr>
            <w:r w:rsidRPr="00940149">
              <w:rPr>
                <w:rFonts w:ascii="Calibri" w:hAnsi="Calibri"/>
              </w:rPr>
              <w:t>Zagrebački holding</w:t>
            </w:r>
            <w:r>
              <w:rPr>
                <w:rFonts w:ascii="Calibri" w:hAnsi="Calibri"/>
              </w:rPr>
              <w:t xml:space="preserve"> također</w:t>
            </w:r>
            <w:r w:rsidRPr="00940149">
              <w:rPr>
                <w:rFonts w:ascii="Calibri" w:hAnsi="Calibri"/>
              </w:rPr>
              <w:t xml:space="preserve"> ima implementirani sustav ISGE - sustav za gospodarenje energijom– računalna aplikacija za praćenje i analizu potrošnje energije u zgradama Zagrebačkog holdinga, a u koju se unose opći, konstrukcijski i energetski podaci te podaci o neposrednoj potrošnji energije i/ili vode za svaku zgradu. Na navedenu aplikaciju moguća je nadogradnja sustava za daljinsko praćenje potrošnje energenata.</w:t>
            </w:r>
          </w:p>
          <w:p w14:paraId="23A7E901" w14:textId="77777777" w:rsidR="00D73763" w:rsidRDefault="00D73763" w:rsidP="00456753">
            <w:pPr>
              <w:contextualSpacing/>
              <w:rPr>
                <w:rFonts w:ascii="Calibri" w:hAnsi="Calibri"/>
              </w:rPr>
            </w:pPr>
          </w:p>
          <w:p w14:paraId="7BA291DE" w14:textId="580C5523" w:rsidR="00D73763" w:rsidRDefault="00D73763" w:rsidP="00D73763">
            <w:pPr>
              <w:rPr>
                <w:rFonts w:ascii="Calibri" w:hAnsi="Calibri"/>
              </w:rPr>
            </w:pPr>
            <w:r>
              <w:rPr>
                <w:rFonts w:ascii="Calibri" w:hAnsi="Calibri"/>
              </w:rPr>
              <w:t>Društvo</w:t>
            </w:r>
            <w:r w:rsidRPr="00042792">
              <w:rPr>
                <w:rFonts w:ascii="Calibri" w:hAnsi="Calibri"/>
              </w:rPr>
              <w:t xml:space="preserve"> </w:t>
            </w:r>
            <w:r w:rsidRPr="00042792">
              <w:rPr>
                <w:rFonts w:ascii="Calibri" w:hAnsi="Calibri"/>
                <w:b/>
                <w:i/>
              </w:rPr>
              <w:t xml:space="preserve">Gradska plinara Zagreb </w:t>
            </w:r>
            <w:r>
              <w:rPr>
                <w:rFonts w:ascii="Calibri" w:hAnsi="Calibri"/>
                <w:b/>
                <w:i/>
              </w:rPr>
              <w:t>d.o.o.</w:t>
            </w:r>
            <w:r w:rsidRPr="00042792">
              <w:rPr>
                <w:rFonts w:ascii="Calibri" w:hAnsi="Calibri"/>
                <w:b/>
                <w:i/>
              </w:rPr>
              <w:t xml:space="preserve"> </w:t>
            </w:r>
            <w:r w:rsidR="00F33C65">
              <w:t xml:space="preserve">obavlja reguliranu energetsku djelatnost distribucije prirodnog  plina na području gradova Zagreba, Zaprešića i Velike Gorice, te općina Brdovec, Pušća, Marija Gorica i Dubravica, kao operater distribucijskog sustava </w:t>
            </w:r>
            <w:r w:rsidRPr="00042792">
              <w:rPr>
                <w:rFonts w:ascii="Calibri" w:hAnsi="Calibri"/>
              </w:rPr>
              <w:t xml:space="preserve">plina s oko 280.000 mjernih mjesta od kojih je oko 38.500 opremljeno određenim vrstama sustava </w:t>
            </w:r>
            <w:r>
              <w:rPr>
                <w:rFonts w:ascii="Calibri" w:hAnsi="Calibri"/>
                <w:i/>
              </w:rPr>
              <w:t xml:space="preserve">walk by </w:t>
            </w:r>
            <w:r>
              <w:rPr>
                <w:rFonts w:ascii="Calibri" w:hAnsi="Calibri"/>
              </w:rPr>
              <w:t xml:space="preserve">ili </w:t>
            </w:r>
            <w:r w:rsidRPr="00042792">
              <w:rPr>
                <w:rFonts w:ascii="Calibri" w:hAnsi="Calibri"/>
              </w:rPr>
              <w:t>daljinskog očitanja potrošnje plina. Za krajnje kupce sa značajnom potrošnjom plina (više od 10 GWh godišnje)</w:t>
            </w:r>
            <w:r>
              <w:rPr>
                <w:rFonts w:ascii="Calibri" w:hAnsi="Calibri"/>
              </w:rPr>
              <w:t xml:space="preserve"> te dodatne kupce za koje je to potrebno</w:t>
            </w:r>
            <w:r w:rsidRPr="00042792">
              <w:rPr>
                <w:rFonts w:ascii="Calibri" w:hAnsi="Calibri"/>
              </w:rPr>
              <w:t xml:space="preserve">, u skladu s odlukom Hrvatske energetske regulatorne agencije, GPZ je opremila obračunska </w:t>
            </w:r>
            <w:r w:rsidRPr="00042792">
              <w:rPr>
                <w:rFonts w:ascii="Calibri" w:hAnsi="Calibri"/>
              </w:rPr>
              <w:lastRenderedPageBreak/>
              <w:t xml:space="preserve">mjerna mjesta za praćenje potrošnje plina na satnoj osnovi. </w:t>
            </w:r>
            <w:r>
              <w:rPr>
                <w:rFonts w:ascii="Calibri" w:hAnsi="Calibri"/>
              </w:rPr>
              <w:t xml:space="preserve">Do sada je 130 </w:t>
            </w:r>
            <w:r w:rsidR="007F1299">
              <w:rPr>
                <w:rFonts w:ascii="Calibri" w:hAnsi="Calibri"/>
              </w:rPr>
              <w:t xml:space="preserve">obračunskih </w:t>
            </w:r>
            <w:r>
              <w:rPr>
                <w:rFonts w:ascii="Calibri" w:hAnsi="Calibri"/>
              </w:rPr>
              <w:t>mjernih mjesta opremljeno uređajima za satno praćenje potrošnje plina baziranih na GPRS tehnologiji čime GPZ na satnoj osnovi nadzire od 12% u zimskom do 42% u ljetnom periodu ukupne potrošnje plina na svojem distribucijskom području. U planu je povećanje broja obračunskim mjernih mjesta opremljenih tim sustavom na ukupno cca 250 najvećih potrošača čime bi GPZ na satnoj osnovi nadzirala i više od 50% ukupne potrošnje plina.</w:t>
            </w:r>
          </w:p>
          <w:p w14:paraId="26C2EEEE" w14:textId="77777777" w:rsidR="00D73763" w:rsidRDefault="00D73763" w:rsidP="00D73763">
            <w:pPr>
              <w:rPr>
                <w:rFonts w:ascii="Calibri" w:hAnsi="Calibri"/>
              </w:rPr>
            </w:pPr>
          </w:p>
          <w:p w14:paraId="1F54EEEA" w14:textId="77777777" w:rsidR="00D73763" w:rsidRPr="00042792" w:rsidRDefault="00D73763" w:rsidP="00D73763">
            <w:r w:rsidRPr="00042792">
              <w:rPr>
                <w:rFonts w:ascii="Calibri" w:hAnsi="Calibri"/>
              </w:rPr>
              <w:t xml:space="preserve">Za ostale kupce GPZ kontinuirano oprema mjerne uređaje kako bi mogli </w:t>
            </w:r>
            <w:r>
              <w:rPr>
                <w:rFonts w:ascii="Calibri" w:hAnsi="Calibri"/>
              </w:rPr>
              <w:t>obavljati</w:t>
            </w:r>
            <w:r w:rsidRPr="00042792">
              <w:rPr>
                <w:rFonts w:ascii="Calibri" w:hAnsi="Calibri"/>
              </w:rPr>
              <w:t xml:space="preserve"> daljinsko očitanje potrošnje te je do sad opremljeno oko 35.000 uređaja s radio-modulom (najčešće baziran na OMS wireless M-BUS tehnologiji u skladu s HRN EN 13757-4 </w:t>
            </w:r>
            <w:r>
              <w:rPr>
                <w:rFonts w:ascii="Calibri" w:hAnsi="Calibri"/>
              </w:rPr>
              <w:t xml:space="preserve">kojem </w:t>
            </w:r>
            <w:r w:rsidRPr="00042792">
              <w:rPr>
                <w:rFonts w:ascii="Calibri" w:hAnsi="Calibri"/>
              </w:rPr>
              <w:t xml:space="preserve">se pristupa tzv. </w:t>
            </w:r>
            <w:r w:rsidRPr="00042792">
              <w:rPr>
                <w:rFonts w:ascii="Calibri" w:hAnsi="Calibri"/>
                <w:i/>
              </w:rPr>
              <w:t>drive-by/walk-by</w:t>
            </w:r>
            <w:r w:rsidRPr="00042792">
              <w:rPr>
                <w:rFonts w:ascii="Calibri" w:hAnsi="Calibri"/>
              </w:rPr>
              <w:t xml:space="preserve"> modom) te je time isključena potrebu kupca da očitaču omogući pristup brojilu koje se nalaz</w:t>
            </w:r>
            <w:r>
              <w:rPr>
                <w:rFonts w:ascii="Calibri" w:hAnsi="Calibri"/>
              </w:rPr>
              <w:t>i</w:t>
            </w:r>
            <w:r w:rsidRPr="00042792">
              <w:rPr>
                <w:rFonts w:ascii="Calibri" w:hAnsi="Calibri"/>
              </w:rPr>
              <w:t xml:space="preserve"> u etažnom prostoru vlasnika objekta.</w:t>
            </w:r>
          </w:p>
          <w:p w14:paraId="185E414E" w14:textId="77777777" w:rsidR="00D73763" w:rsidRPr="00042792" w:rsidRDefault="00D73763" w:rsidP="00D73763"/>
          <w:p w14:paraId="72FC0CF3" w14:textId="77777777" w:rsidR="00D73763" w:rsidRPr="00042792" w:rsidRDefault="00D73763" w:rsidP="00D73763">
            <w:r w:rsidRPr="00042792">
              <w:t xml:space="preserve">GPZ je također provela i </w:t>
            </w:r>
            <w:r>
              <w:t>nekoliko</w:t>
            </w:r>
            <w:r w:rsidRPr="00042792">
              <w:t xml:space="preserve"> pilot projekata</w:t>
            </w:r>
            <w:r>
              <w:t xml:space="preserve"> u smislu ugradnje i testiranja pametnih mjernih uređaja</w:t>
            </w:r>
            <w:r w:rsidRPr="00042792">
              <w:t>:</w:t>
            </w:r>
          </w:p>
          <w:p w14:paraId="4A89A849" w14:textId="77777777" w:rsidR="00D73763" w:rsidRPr="00042792" w:rsidRDefault="00D73763" w:rsidP="0067454F">
            <w:pPr>
              <w:pStyle w:val="ListParagraph"/>
              <w:numPr>
                <w:ilvl w:val="0"/>
                <w:numId w:val="8"/>
              </w:numPr>
            </w:pPr>
            <w:r w:rsidRPr="00042792">
              <w:rPr>
                <w:i/>
              </w:rPr>
              <w:t>Pilot projekt Jarun</w:t>
            </w:r>
            <w:r w:rsidRPr="00042792">
              <w:t xml:space="preserve"> – ostvarena je mogućnost očitavanja potrošnje plina onih potrošača čiji su plinomjeri opremljeni radio-modulima postavom stacionarnih prijamnika za očitanje radijskih modula, trenutno Sky Office Tower, neboder Zagrepčanka i u planu je pozicija na Laništu. Aktivnosti uključuju:</w:t>
            </w:r>
          </w:p>
          <w:p w14:paraId="1E09C27A" w14:textId="77777777" w:rsidR="00D73763" w:rsidRPr="00042792" w:rsidRDefault="00D73763" w:rsidP="0067454F">
            <w:pPr>
              <w:pStyle w:val="ListParagraph"/>
              <w:numPr>
                <w:ilvl w:val="1"/>
                <w:numId w:val="8"/>
              </w:numPr>
            </w:pPr>
            <w:r w:rsidRPr="00042792">
              <w:t>na odabrane lokacije ugrađeni su prijamnici sa svom pripadajućom opremom potrebnom za ispravan rad</w:t>
            </w:r>
            <w:r>
              <w:t>;</w:t>
            </w:r>
          </w:p>
          <w:p w14:paraId="77768082" w14:textId="77777777" w:rsidR="00D73763" w:rsidRPr="00042792" w:rsidRDefault="00D73763" w:rsidP="0067454F">
            <w:pPr>
              <w:pStyle w:val="ListParagraph"/>
              <w:numPr>
                <w:ilvl w:val="1"/>
                <w:numId w:val="8"/>
              </w:numPr>
            </w:pPr>
            <w:r w:rsidRPr="00042792">
              <w:t>uspostava mrežne veze prema računalnim serverima na kojima će se izvoditi aplikacija za praćenje satnog očitanja plinomjera na referentom području</w:t>
            </w:r>
            <w:r>
              <w:t>;</w:t>
            </w:r>
          </w:p>
          <w:p w14:paraId="182CF24A" w14:textId="77777777" w:rsidR="00D73763" w:rsidRPr="00042792" w:rsidRDefault="00D73763" w:rsidP="0067454F">
            <w:pPr>
              <w:pStyle w:val="ListParagraph"/>
              <w:numPr>
                <w:ilvl w:val="1"/>
                <w:numId w:val="8"/>
              </w:numPr>
            </w:pPr>
            <w:r w:rsidRPr="00042792">
              <w:t>uspostava računalnih servera s aplikacijama koji će omogućiti GPZ-u pristup podacima o satnim očitanjima.</w:t>
            </w:r>
          </w:p>
          <w:p w14:paraId="0F57CC7D" w14:textId="77777777" w:rsidR="00D73763" w:rsidRPr="00042792" w:rsidRDefault="00D73763" w:rsidP="00D73763">
            <w:pPr>
              <w:pStyle w:val="ListParagraph"/>
            </w:pPr>
          </w:p>
          <w:p w14:paraId="364C9574" w14:textId="1223FC72" w:rsidR="00D73763" w:rsidRPr="00042792" w:rsidRDefault="00D73763" w:rsidP="00D73763">
            <w:pPr>
              <w:pStyle w:val="ListParagraph"/>
            </w:pPr>
            <w:r w:rsidRPr="00042792">
              <w:t>Samo uz korištenje dvije navedene pozicije sa usmjerenim antenama prema zadnjem izvješću partnera koji vrši testiranje prijamnika uspostavljeno je primanje signala, odnosno informacija o stanju satne potrošnje sa 60% obračunskih mjernih mjesta opremljenih radio modulima (komunikacijski protokol, OMS, PRIOS, wM-Bus)</w:t>
            </w:r>
            <w:r w:rsidR="00913FA7">
              <w:t>.</w:t>
            </w:r>
          </w:p>
          <w:p w14:paraId="330E45E7" w14:textId="77777777" w:rsidR="00D73763" w:rsidRPr="00042792" w:rsidRDefault="00D73763" w:rsidP="00D73763">
            <w:pPr>
              <w:pStyle w:val="ListParagraph"/>
            </w:pPr>
          </w:p>
          <w:p w14:paraId="459C82B0" w14:textId="4F8279D1" w:rsidR="00D73763" w:rsidRDefault="00D73763" w:rsidP="0067454F">
            <w:pPr>
              <w:pStyle w:val="ListParagraph"/>
              <w:numPr>
                <w:ilvl w:val="0"/>
                <w:numId w:val="8"/>
              </w:numPr>
            </w:pPr>
            <w:r w:rsidRPr="00042792">
              <w:rPr>
                <w:i/>
              </w:rPr>
              <w:t xml:space="preserve">Pilot projekt Dubrava – LoRa, </w:t>
            </w:r>
            <w:r w:rsidRPr="00042792">
              <w:t>pokrenut je u listopadu 2016. s ciljem testiranja informacija o funkcionalnosti  LoRa radiokomunikacijske tehnologije  koja je u zadnjih nekoliko godina doživjela veliku ekspanziju. Analizirajući dobivene rezultate o očitanjima plinomjera putem LoRa modula, zaključak je da bi se LoRa tehnologija mogla koristiti na distributivnom području Gradske plinare Zagreb</w:t>
            </w:r>
            <w:r>
              <w:t>, no preporučljivo je usporediti dobiveno s drugim tehnologijama koje se već koriste u Zagrebu ili novim tehnologijama u nastanku</w:t>
            </w:r>
            <w:r w:rsidR="00913FA7">
              <w:t>;</w:t>
            </w:r>
          </w:p>
          <w:p w14:paraId="204E76A0" w14:textId="34147F77" w:rsidR="00D73763" w:rsidRPr="00697CBA" w:rsidRDefault="00D73763" w:rsidP="0067454F">
            <w:pPr>
              <w:pStyle w:val="ListParagraph"/>
              <w:numPr>
                <w:ilvl w:val="0"/>
                <w:numId w:val="8"/>
              </w:numPr>
              <w:spacing w:after="200"/>
            </w:pPr>
            <w:r w:rsidRPr="00697CBA">
              <w:t>Započelo je testiranje mikrotermalnih, a u pripremi je testiranje i ultrazvučnih plinomjera i membranskih plinomjera nove generacije koji spadaju u kategoriju tzv. pametnih mjerila. Svi tipovi, a bez obzira na tehnologiju mjerenja, u sklopu kućišta sadrže uz mjerni uređaj i stop-ventil i GPRS modul kojim se operatoru jednom dnevno dostavljaju podaci o satnoj potrošnji za prethodni dan (24 podatka), a istim je iz lokacije sjedišta operatora moguće izvršenje obustave isporuke plina bez odlaska na samu lokaciju smještaja obračunskog mjernog mjesta. Na osnovu velikog povećanja ponude tzv. pametnih mjerila na tržištu plinomjera koji su bazirani na GPRS tehnologiji i konkurentnosti cijene u odnosu na „obična“ brojila, prim</w:t>
            </w:r>
            <w:r w:rsidR="00CE29DF">
              <w:t>i</w:t>
            </w:r>
            <w:r w:rsidRPr="00697CBA">
              <w:t>jećen je prelazak s walk by/drive by načina očitavanja potrošnje plina i usmjeravanje europskih operatora distribucijskih sustava plina prema davateljima telekomunikacijskih usluga odnosno odustajanje i od razvoja vlastite infrastrukture baznih stanica za prijem podataka o potrošnji plina</w:t>
            </w:r>
            <w:r w:rsidR="00913FA7">
              <w:t>;</w:t>
            </w:r>
          </w:p>
          <w:p w14:paraId="7D29A60C" w14:textId="77777777" w:rsidR="00D73763" w:rsidRPr="00042792" w:rsidRDefault="00D73763" w:rsidP="0067454F">
            <w:pPr>
              <w:pStyle w:val="ListParagraph"/>
              <w:numPr>
                <w:ilvl w:val="0"/>
                <w:numId w:val="8"/>
              </w:numPr>
            </w:pPr>
            <w:r>
              <w:lastRenderedPageBreak/>
              <w:t xml:space="preserve">Potrebno je naglasiti je da je HERA tijekom jeseni 2017. započela izradu jedinstvenog programa mjera za uvođenje naprednih mjernih uređaja za krajnje kupce na osnovu članku 38. Zakona o energiji čime se namjerava postupiti sukladno Direktivi 2012/27/EU Europskog parlamenta i Vijeća o energetskoj učinkovitosti kojom se u članku 3. među ostalim propisuje optimiziranje potrošnje plina uvođenjem inteligentnih sustava mjerenja ili naprednih mreža pa će daljnje aktivnosti GPZ-a biti usklađivane s regulatornim tijelom. </w:t>
            </w:r>
          </w:p>
          <w:p w14:paraId="41D416F7" w14:textId="77777777" w:rsidR="00584E0F" w:rsidRPr="00042792" w:rsidRDefault="00584E0F" w:rsidP="00456753">
            <w:pPr>
              <w:contextualSpacing/>
              <w:rPr>
                <w:rFonts w:ascii="Calibri" w:hAnsi="Calibri"/>
              </w:rPr>
            </w:pPr>
          </w:p>
          <w:p w14:paraId="0081DE45" w14:textId="4A15F2D7" w:rsidR="005C7481" w:rsidRPr="00042792" w:rsidRDefault="004F4E49" w:rsidP="00456753">
            <w:pPr>
              <w:contextualSpacing/>
              <w:rPr>
                <w:rFonts w:ascii="Calibri" w:hAnsi="Calibri"/>
              </w:rPr>
            </w:pPr>
            <w:r>
              <w:rPr>
                <w:rFonts w:ascii="Calibri" w:hAnsi="Calibri"/>
              </w:rPr>
              <w:t xml:space="preserve">Društvo </w:t>
            </w:r>
            <w:r w:rsidR="00F12AC1" w:rsidRPr="00042792">
              <w:rPr>
                <w:rFonts w:ascii="Calibri" w:hAnsi="Calibri"/>
                <w:b/>
                <w:i/>
              </w:rPr>
              <w:t>Zagrebački električni tramvaj – ZET</w:t>
            </w:r>
            <w:r>
              <w:rPr>
                <w:rFonts w:ascii="Calibri" w:hAnsi="Calibri"/>
                <w:b/>
                <w:i/>
              </w:rPr>
              <w:t xml:space="preserve"> d.o.o.</w:t>
            </w:r>
            <w:r w:rsidR="00F12AC1" w:rsidRPr="00042792">
              <w:rPr>
                <w:rFonts w:ascii="Calibri" w:hAnsi="Calibri"/>
              </w:rPr>
              <w:t xml:space="preserve"> </w:t>
            </w:r>
            <w:r>
              <w:rPr>
                <w:rFonts w:ascii="Calibri" w:hAnsi="Calibri"/>
              </w:rPr>
              <w:t xml:space="preserve">(od prosinca 2017. više nije u sastavu Zagrebačkog holdinga d.o.o. nego djeluje kao zasebno društvo) </w:t>
            </w:r>
            <w:r w:rsidR="00F12AC1" w:rsidRPr="00042792">
              <w:rPr>
                <w:rFonts w:ascii="Calibri" w:hAnsi="Calibri"/>
              </w:rPr>
              <w:t>2007. godine uvel</w:t>
            </w:r>
            <w:r>
              <w:rPr>
                <w:rFonts w:ascii="Calibri" w:hAnsi="Calibri"/>
              </w:rPr>
              <w:t>o</w:t>
            </w:r>
            <w:r w:rsidR="00F12AC1" w:rsidRPr="00042792">
              <w:rPr>
                <w:rFonts w:ascii="Calibri" w:hAnsi="Calibri"/>
              </w:rPr>
              <w:t xml:space="preserve"> je sustav za nadzor i upravljanje prometom </w:t>
            </w:r>
            <w:r w:rsidR="007D3849">
              <w:rPr>
                <w:rFonts w:ascii="Calibri" w:hAnsi="Calibri"/>
              </w:rPr>
              <w:t>i</w:t>
            </w:r>
            <w:r w:rsidR="00F12AC1" w:rsidRPr="00042792">
              <w:rPr>
                <w:rFonts w:ascii="Calibri" w:hAnsi="Calibri"/>
              </w:rPr>
              <w:t xml:space="preserve"> informiranje putnika</w:t>
            </w:r>
            <w:r w:rsidR="005C7481" w:rsidRPr="00042792">
              <w:rPr>
                <w:rFonts w:ascii="Calibri" w:hAnsi="Calibri"/>
              </w:rPr>
              <w:t xml:space="preserve"> te je u tijeku unaprjeđenje odnosno zamjena postojećeg sustava novim, koji počiva na kvalitetnoj neprekidnoj komunikaciji u realnom vremenu između Prometnog centra (centralnih jedinica sustava) i vozila u prometu. Novim sustavom povećat će se dostupnost informacija u vozilima, na stajalištima te putem različitih web aplikacija i aplikacija za mobilne uređaje i za krajnje korisnike prijevoza. Prometni centar će u svakom trenutku imati raspoložive informacije o svim vozilima u prometu koje uključuju osnovne podatke o vozilu i vozaču, trenutnom položaju vozila, sve parametre vezane uz red vožnje (položaj na trasi linije, podaci o ranjenju/kašnjenju i sl.), te mogućnost dvosmjerne glasovne (video) i tekstualne komunikacije s pojedinim vozilima (vozačima), ali isto tako i s različitim grupama vozila (npr.: sva vozila jedne linije ili sva tramvajska vozila). </w:t>
            </w:r>
          </w:p>
          <w:p w14:paraId="1138BD0F" w14:textId="77777777" w:rsidR="005C7481" w:rsidRPr="00042792" w:rsidRDefault="005C7481" w:rsidP="00456753">
            <w:pPr>
              <w:contextualSpacing/>
              <w:rPr>
                <w:rFonts w:ascii="Calibri" w:hAnsi="Calibri"/>
              </w:rPr>
            </w:pPr>
          </w:p>
          <w:p w14:paraId="48B9A092" w14:textId="47120456" w:rsidR="005C7481" w:rsidRPr="00042792" w:rsidRDefault="005C7481" w:rsidP="00456753">
            <w:pPr>
              <w:contextualSpacing/>
              <w:rPr>
                <w:rFonts w:ascii="Calibri" w:hAnsi="Calibri"/>
              </w:rPr>
            </w:pPr>
            <w:r w:rsidRPr="00042792">
              <w:rPr>
                <w:rFonts w:ascii="Calibri" w:hAnsi="Calibri"/>
              </w:rPr>
              <w:t xml:space="preserve">Novi sustav stvorit će preduvjete za slanje glasovnih, tekstualnih ili video obavijesti putnicima u vozilima i na stajalištima te na različite mobilne aplikacije. </w:t>
            </w:r>
            <w:r w:rsidR="00966F49">
              <w:rPr>
                <w:rFonts w:ascii="Calibri" w:hAnsi="Calibri"/>
              </w:rPr>
              <w:t>V</w:t>
            </w:r>
            <w:r w:rsidRPr="00042792">
              <w:rPr>
                <w:rFonts w:ascii="Calibri" w:hAnsi="Calibri"/>
              </w:rPr>
              <w:t xml:space="preserve">ozila će se opskrbljivati svim potrebnim podacima u realnom vremenu, bez obzira na njihov trenutni položaj, a isto tako svi prikupljeni podaci iz vozila obrađivat će se u centralnim jedinicama te su osnove za provjeru uspješnosti izvršenja planiranih aktivnosti svih dostupnih i potrebnih parametara reda vožnje, svih statističkih i ostalih pokazatelja, koji se po potrebi prilagođavaju ili mijenjaju, služe za izradu različitih analiza i izvješća, te nakon obrade ponovno upućuju u vozila. Osim glasovne i tekstualne komunikacije, operater u Prometnom centru na raspolaganju će imati čitav niz različitih programskih rješenja kojima također može utjecati na stanje i odvijanje prometa. To se naročito odnosi na raznovrsna programska rješenja kojima je moguće obavijestiti ili upozoriti vozače da je došlo do određenih odstupanja u odnosu na predviđeni red vožnje, kao na primjer: odstupanja od vremena planiranih polazaka, ranjenja ili kašnjenja, pri polasku s terminala ili pak u odnosu na određenu poziciju na trasi. U skladu s time moguća su i upozorenja vozaču o brzinama, u odnosu na dozvoljene, na svakom pojedinom dijelu trase linija. Isto tako postoje i mogućnosti upravljanja tzv. „spojevima“, odnosno mogućnostima nastavka putovanja (presjedanja) drugim vozilom ili prometnim sredstvom. </w:t>
            </w:r>
          </w:p>
          <w:p w14:paraId="1451E841" w14:textId="77777777" w:rsidR="005C7481" w:rsidRPr="00042792" w:rsidRDefault="005C7481" w:rsidP="00456753">
            <w:pPr>
              <w:contextualSpacing/>
              <w:rPr>
                <w:rFonts w:ascii="Calibri" w:hAnsi="Calibri"/>
              </w:rPr>
            </w:pPr>
          </w:p>
          <w:p w14:paraId="2547D44A" w14:textId="77777777" w:rsidR="005C7481" w:rsidRPr="00042792" w:rsidRDefault="005C7481" w:rsidP="00456753">
            <w:pPr>
              <w:contextualSpacing/>
              <w:rPr>
                <w:rFonts w:ascii="Calibri" w:hAnsi="Calibri"/>
              </w:rPr>
            </w:pPr>
            <w:r w:rsidRPr="00042792">
              <w:rPr>
                <w:rFonts w:ascii="Calibri" w:hAnsi="Calibri"/>
              </w:rPr>
              <w:t>Glavni elementi novog sustava za nadzor i upravljanje prometom su sljedeći:</w:t>
            </w:r>
          </w:p>
          <w:p w14:paraId="4FA7EA15" w14:textId="636013CA" w:rsidR="004448AE" w:rsidRPr="00042792" w:rsidRDefault="005C7481" w:rsidP="0067454F">
            <w:pPr>
              <w:pStyle w:val="ListParagraph"/>
              <w:numPr>
                <w:ilvl w:val="0"/>
                <w:numId w:val="7"/>
              </w:numPr>
              <w:rPr>
                <w:rFonts w:ascii="Calibri" w:hAnsi="Calibri"/>
              </w:rPr>
            </w:pPr>
            <w:r w:rsidRPr="00042792">
              <w:rPr>
                <w:rFonts w:ascii="Calibri" w:hAnsi="Calibri"/>
              </w:rPr>
              <w:t xml:space="preserve">Informativni zaslon u vozilima </w:t>
            </w:r>
            <w:r w:rsidR="001C39E7" w:rsidRPr="00042792">
              <w:rPr>
                <w:rFonts w:ascii="Calibri" w:hAnsi="Calibri"/>
              </w:rPr>
              <w:t>n</w:t>
            </w:r>
            <w:r w:rsidR="004448AE" w:rsidRPr="00042792">
              <w:rPr>
                <w:rFonts w:ascii="Calibri" w:hAnsi="Calibri"/>
              </w:rPr>
              <w:t xml:space="preserve">amijenjen pružanju informacija putnicima tijekom vožnje: trasa linije na kojoj vozilo prometuje te trenutni položaj vozila na trasi, sljedeće stajalište uz podatak o udaljenosti, odnosno vremenu vožnje u minutama, informacije o tzv. </w:t>
            </w:r>
            <w:r w:rsidR="004448AE" w:rsidRPr="00042792">
              <w:rPr>
                <w:rFonts w:ascii="Calibri" w:hAnsi="Calibri"/>
                <w:i/>
              </w:rPr>
              <w:t>spojevima</w:t>
            </w:r>
            <w:r w:rsidR="004448AE" w:rsidRPr="00042792">
              <w:rPr>
                <w:rFonts w:ascii="Calibri" w:hAnsi="Calibri"/>
              </w:rPr>
              <w:t xml:space="preserve"> odnosno o linijama koje prometuju tim stajalištem ili pak mogućem nastavku putovanja drugom vrstom prijevoznog sredstva, npr. prelazak s tramvajske linije na autobusnu (spoj) te stajalište na koje trebaju doći</w:t>
            </w:r>
            <w:r w:rsidR="00913FA7">
              <w:rPr>
                <w:rFonts w:ascii="Calibri" w:hAnsi="Calibri"/>
              </w:rPr>
              <w:t>;</w:t>
            </w:r>
          </w:p>
          <w:p w14:paraId="77CC013D" w14:textId="03C693C0" w:rsidR="004448AE" w:rsidRPr="00042792" w:rsidRDefault="004448AE" w:rsidP="0067454F">
            <w:pPr>
              <w:pStyle w:val="ListParagraph"/>
              <w:numPr>
                <w:ilvl w:val="0"/>
                <w:numId w:val="7"/>
              </w:numPr>
              <w:rPr>
                <w:rFonts w:ascii="Calibri" w:hAnsi="Calibri"/>
              </w:rPr>
            </w:pPr>
            <w:r w:rsidRPr="00042792">
              <w:rPr>
                <w:rFonts w:ascii="Calibri" w:hAnsi="Calibri"/>
              </w:rPr>
              <w:t xml:space="preserve">Informativni zasloni na stajalištima/terminalima, koji će </w:t>
            </w:r>
            <w:r w:rsidR="00353C90" w:rsidRPr="00042792">
              <w:rPr>
                <w:rFonts w:ascii="Calibri" w:hAnsi="Calibri"/>
              </w:rPr>
              <w:t xml:space="preserve">putem vizualnih i audio sadržaja </w:t>
            </w:r>
            <w:r w:rsidRPr="00042792">
              <w:rPr>
                <w:rFonts w:ascii="Calibri" w:hAnsi="Calibri"/>
              </w:rPr>
              <w:t>prikazivati informacije putnicima: vrijeme do dolaska/odlaska vozila pojedinih linija, popunjenost vozila koja pristižu na stajalište, mogućnosti/opremljenost vozila koja pristižu (niskopodni, prilagođeni osobama s posebnim potrebama i sl.), informacije o stanju u prometu te ostale informacije i komercijalni sadržaji</w:t>
            </w:r>
            <w:r w:rsidR="00913FA7">
              <w:rPr>
                <w:rFonts w:ascii="Calibri" w:hAnsi="Calibri"/>
              </w:rPr>
              <w:t>;</w:t>
            </w:r>
          </w:p>
          <w:p w14:paraId="68588AA7" w14:textId="60A69611" w:rsidR="004448AE" w:rsidRPr="00042792" w:rsidRDefault="004448AE" w:rsidP="0067454F">
            <w:pPr>
              <w:pStyle w:val="ListParagraph"/>
              <w:numPr>
                <w:ilvl w:val="0"/>
                <w:numId w:val="7"/>
              </w:numPr>
              <w:rPr>
                <w:rFonts w:ascii="Calibri" w:hAnsi="Calibri"/>
              </w:rPr>
            </w:pPr>
            <w:r w:rsidRPr="00042792">
              <w:rPr>
                <w:rFonts w:ascii="Calibri" w:hAnsi="Calibri"/>
              </w:rPr>
              <w:lastRenderedPageBreak/>
              <w:t>Stajališni automati</w:t>
            </w:r>
            <w:r w:rsidR="00353C90" w:rsidRPr="00042792">
              <w:rPr>
                <w:rFonts w:ascii="Calibri" w:hAnsi="Calibri"/>
              </w:rPr>
              <w:t xml:space="preserve"> planiraju </w:t>
            </w:r>
            <w:r w:rsidR="00966F49">
              <w:rPr>
                <w:rFonts w:ascii="Calibri" w:hAnsi="Calibri"/>
              </w:rPr>
              <w:t>s</w:t>
            </w:r>
            <w:r w:rsidR="00353C90" w:rsidRPr="00042792">
              <w:rPr>
                <w:rFonts w:ascii="Calibri" w:hAnsi="Calibri"/>
              </w:rPr>
              <w:t xml:space="preserve">e ugraditi na </w:t>
            </w:r>
            <w:r w:rsidR="001F6F7F">
              <w:rPr>
                <w:rFonts w:ascii="Calibri" w:hAnsi="Calibri"/>
              </w:rPr>
              <w:t>određena</w:t>
            </w:r>
            <w:r w:rsidR="00353C90" w:rsidRPr="00042792">
              <w:rPr>
                <w:rFonts w:ascii="Calibri" w:hAnsi="Calibri"/>
              </w:rPr>
              <w:t xml:space="preserve"> stajališta (</w:t>
            </w:r>
            <w:r w:rsidR="001F6F7F">
              <w:rPr>
                <w:rFonts w:ascii="Calibri" w:hAnsi="Calibri"/>
              </w:rPr>
              <w:t xml:space="preserve">od </w:t>
            </w:r>
            <w:r w:rsidR="00353C90" w:rsidRPr="00042792">
              <w:rPr>
                <w:rFonts w:ascii="Calibri" w:hAnsi="Calibri"/>
              </w:rPr>
              <w:t>ukupno preko 2.600), omogućavat će kupovine pojedinačnih karata, nadopunu vrijednosnih kartica, mogućnost praćenja transakcija i funkcionalnosti kroz stalnu vezu s centralnim sustavom</w:t>
            </w:r>
            <w:r w:rsidR="00913FA7">
              <w:rPr>
                <w:rFonts w:ascii="Calibri" w:hAnsi="Calibri"/>
              </w:rPr>
              <w:t>;</w:t>
            </w:r>
          </w:p>
          <w:p w14:paraId="27CC0E7F" w14:textId="04F9A09C" w:rsidR="00353C90" w:rsidRPr="00042792" w:rsidRDefault="00353C90" w:rsidP="0067454F">
            <w:pPr>
              <w:pStyle w:val="ListParagraph"/>
              <w:numPr>
                <w:ilvl w:val="0"/>
                <w:numId w:val="7"/>
              </w:numPr>
              <w:rPr>
                <w:rFonts w:ascii="Calibri" w:hAnsi="Calibri"/>
              </w:rPr>
            </w:pPr>
            <w:r w:rsidRPr="00042792">
              <w:rPr>
                <w:rFonts w:ascii="Calibri" w:hAnsi="Calibri"/>
              </w:rPr>
              <w:t>Mobiln</w:t>
            </w:r>
            <w:r w:rsidR="006A46E4">
              <w:rPr>
                <w:rFonts w:ascii="Calibri" w:hAnsi="Calibri"/>
              </w:rPr>
              <w:t>a</w:t>
            </w:r>
            <w:r w:rsidRPr="00042792">
              <w:rPr>
                <w:rFonts w:ascii="Calibri" w:hAnsi="Calibri"/>
              </w:rPr>
              <w:t xml:space="preserve"> aplikacij</w:t>
            </w:r>
            <w:r w:rsidR="006A46E4">
              <w:rPr>
                <w:rFonts w:ascii="Calibri" w:hAnsi="Calibri"/>
              </w:rPr>
              <w:t>a</w:t>
            </w:r>
            <w:r w:rsidRPr="00042792">
              <w:rPr>
                <w:rFonts w:ascii="Calibri" w:hAnsi="Calibri"/>
              </w:rPr>
              <w:t xml:space="preserve"> za građane za pametne telefone, dizajnirana modularno s cijelom lepezom funkcionalnosti: pristup korisničkom računu </w:t>
            </w:r>
            <w:r w:rsidR="00966F49">
              <w:rPr>
                <w:rFonts w:ascii="Calibri" w:hAnsi="Calibri"/>
              </w:rPr>
              <w:t xml:space="preserve">putem </w:t>
            </w:r>
            <w:r w:rsidRPr="00042792">
              <w:rPr>
                <w:rFonts w:ascii="Calibri" w:hAnsi="Calibri"/>
              </w:rPr>
              <w:t xml:space="preserve">web portala mojzet.hr, provjera sredstava i nadoplata na računu, kupovina kupona, informacije o voznom redu u </w:t>
            </w:r>
            <w:r w:rsidR="006A46E4">
              <w:rPr>
                <w:rFonts w:ascii="Calibri" w:hAnsi="Calibri"/>
              </w:rPr>
              <w:t>stvarnom</w:t>
            </w:r>
            <w:r w:rsidR="006A46E4" w:rsidRPr="00042792">
              <w:rPr>
                <w:rFonts w:ascii="Calibri" w:hAnsi="Calibri"/>
              </w:rPr>
              <w:t xml:space="preserve"> </w:t>
            </w:r>
            <w:r w:rsidRPr="00042792">
              <w:rPr>
                <w:rFonts w:ascii="Calibri" w:hAnsi="Calibri"/>
              </w:rPr>
              <w:t>vremenu te o izvanrednim situacijama, planiranje ruta i ostalo</w:t>
            </w:r>
            <w:r w:rsidR="00913FA7">
              <w:rPr>
                <w:rFonts w:ascii="Calibri" w:hAnsi="Calibri"/>
              </w:rPr>
              <w:t>;</w:t>
            </w:r>
          </w:p>
          <w:p w14:paraId="5A54F234" w14:textId="77777777" w:rsidR="00955C62" w:rsidRPr="00D73763" w:rsidRDefault="00353C90" w:rsidP="0067454F">
            <w:pPr>
              <w:pStyle w:val="ListParagraph"/>
              <w:numPr>
                <w:ilvl w:val="0"/>
                <w:numId w:val="7"/>
              </w:numPr>
              <w:rPr>
                <w:rFonts w:ascii="Calibri" w:hAnsi="Calibri"/>
              </w:rPr>
            </w:pPr>
            <w:r w:rsidRPr="00D73763">
              <w:rPr>
                <w:rFonts w:ascii="Calibri" w:hAnsi="Calibri"/>
              </w:rPr>
              <w:t>Pristup Internetu za putnike putem WiFi mreže u svim vozilima tijekom vožnje.</w:t>
            </w:r>
          </w:p>
          <w:p w14:paraId="07DCAD74" w14:textId="77777777" w:rsidR="004F4E49" w:rsidRPr="00042792" w:rsidRDefault="004F4E49"/>
        </w:tc>
      </w:tr>
    </w:tbl>
    <w:p w14:paraId="18AB43DF" w14:textId="77777777" w:rsidR="00293A3F" w:rsidRDefault="00293A3F" w:rsidP="00456753">
      <w:pPr>
        <w:spacing w:after="0"/>
        <w:contextualSpacing/>
        <w:rPr>
          <w:rFonts w:ascii="Calibri" w:hAnsi="Calibri"/>
        </w:rPr>
      </w:pPr>
    </w:p>
    <w:p w14:paraId="7D579062" w14:textId="77777777" w:rsidR="00084C76" w:rsidRDefault="00084C76" w:rsidP="00456753">
      <w:pPr>
        <w:jc w:val="left"/>
        <w:rPr>
          <w:rFonts w:ascii="Calibri" w:eastAsiaTheme="majorEastAsia" w:hAnsi="Calibri" w:cstheme="majorBidi"/>
          <w:b/>
          <w:bCs/>
          <w:sz w:val="28"/>
          <w:szCs w:val="28"/>
        </w:rPr>
      </w:pPr>
      <w:r>
        <w:br w:type="page"/>
      </w:r>
    </w:p>
    <w:p w14:paraId="234AFFA8" w14:textId="5CD7CBBA" w:rsidR="009E47CD" w:rsidRDefault="00F50666" w:rsidP="00456753">
      <w:pPr>
        <w:pStyle w:val="Heading1"/>
        <w:contextualSpacing/>
      </w:pPr>
      <w:bookmarkStart w:id="7" w:name="_Toc516817747"/>
      <w:r w:rsidRPr="00F50666">
        <w:lastRenderedPageBreak/>
        <w:t xml:space="preserve">Vizija pametnog Grada Zagreba do </w:t>
      </w:r>
      <w:r w:rsidR="00594EE1">
        <w:t>20</w:t>
      </w:r>
      <w:r w:rsidR="001151DD">
        <w:t>30</w:t>
      </w:r>
      <w:r w:rsidRPr="00F50666">
        <w:t>. godine</w:t>
      </w:r>
      <w:r w:rsidR="00090748">
        <w:t xml:space="preserve"> – </w:t>
      </w:r>
      <w:r w:rsidR="001A7860">
        <w:t xml:space="preserve">ciljevi i </w:t>
      </w:r>
      <w:r w:rsidR="00090748">
        <w:t>strateška područja</w:t>
      </w:r>
      <w:bookmarkEnd w:id="7"/>
    </w:p>
    <w:p w14:paraId="11C4D588" w14:textId="6995D0F3" w:rsidR="00864AAE" w:rsidRPr="00864AAE" w:rsidRDefault="00864AAE" w:rsidP="008D309E">
      <w:pPr>
        <w:spacing w:after="0"/>
        <w:rPr>
          <w:rFonts w:cstheme="minorHAnsi"/>
        </w:rPr>
      </w:pPr>
      <w:r w:rsidRPr="00864AAE">
        <w:rPr>
          <w:rFonts w:cstheme="minorHAnsi"/>
        </w:rPr>
        <w:t xml:space="preserve">Tri su ključna cilja čijem ostvarenju pametni grad </w:t>
      </w:r>
      <w:r w:rsidR="007C615F">
        <w:rPr>
          <w:rFonts w:cstheme="minorHAnsi"/>
        </w:rPr>
        <w:t xml:space="preserve">Zagreb treba </w:t>
      </w:r>
      <w:r w:rsidRPr="00864AAE">
        <w:rPr>
          <w:rFonts w:cstheme="minorHAnsi"/>
        </w:rPr>
        <w:t>tež</w:t>
      </w:r>
      <w:r w:rsidR="007C615F">
        <w:rPr>
          <w:rFonts w:cstheme="minorHAnsi"/>
        </w:rPr>
        <w:t>it</w:t>
      </w:r>
      <w:r w:rsidRPr="00864AAE">
        <w:rPr>
          <w:rFonts w:cstheme="minorHAnsi"/>
        </w:rPr>
        <w:t>i:</w:t>
      </w:r>
    </w:p>
    <w:p w14:paraId="474073C9" w14:textId="77777777" w:rsidR="00864AAE" w:rsidRPr="00864AAE" w:rsidRDefault="00864AAE" w:rsidP="008D309E">
      <w:pPr>
        <w:pStyle w:val="ListParagraph"/>
        <w:numPr>
          <w:ilvl w:val="0"/>
          <w:numId w:val="77"/>
        </w:numPr>
        <w:spacing w:after="0"/>
        <w:rPr>
          <w:rFonts w:cstheme="minorHAnsi"/>
        </w:rPr>
      </w:pPr>
      <w:r w:rsidRPr="00864AAE">
        <w:rPr>
          <w:rFonts w:cstheme="minorHAnsi"/>
        </w:rPr>
        <w:t>Ostvariti održivi razvoj;</w:t>
      </w:r>
    </w:p>
    <w:p w14:paraId="0EA6B466" w14:textId="77777777" w:rsidR="00864AAE" w:rsidRPr="00864AAE" w:rsidRDefault="00864AAE" w:rsidP="008D309E">
      <w:pPr>
        <w:pStyle w:val="ListParagraph"/>
        <w:numPr>
          <w:ilvl w:val="0"/>
          <w:numId w:val="77"/>
        </w:numPr>
        <w:spacing w:after="0"/>
        <w:rPr>
          <w:rFonts w:cstheme="minorHAnsi"/>
        </w:rPr>
      </w:pPr>
      <w:r w:rsidRPr="00864AAE">
        <w:rPr>
          <w:rFonts w:cstheme="minorHAnsi"/>
        </w:rPr>
        <w:t>Poboljšati kvalitetu života svojih stanovnika;</w:t>
      </w:r>
    </w:p>
    <w:p w14:paraId="2C636062" w14:textId="77777777" w:rsidR="00864AAE" w:rsidRPr="00864AAE" w:rsidRDefault="00864AAE" w:rsidP="008D309E">
      <w:pPr>
        <w:pStyle w:val="ListParagraph"/>
        <w:numPr>
          <w:ilvl w:val="0"/>
          <w:numId w:val="77"/>
        </w:numPr>
        <w:spacing w:after="0"/>
        <w:rPr>
          <w:rFonts w:cstheme="minorHAnsi"/>
        </w:rPr>
      </w:pPr>
      <w:r w:rsidRPr="00864AAE">
        <w:rPr>
          <w:rFonts w:cstheme="minorHAnsi"/>
        </w:rPr>
        <w:t>Unaprijediti učinkovitost grada kao sustava (kroz povećanje učinkovitosti postojeće i buduće infrastrukture povezivanjem njezinih različitih komponenti, usluga koje se pružaju i ljudi koji ih koriste).</w:t>
      </w:r>
    </w:p>
    <w:p w14:paraId="7B755355" w14:textId="77777777" w:rsidR="00864AAE" w:rsidRPr="00864AAE" w:rsidRDefault="00864AAE" w:rsidP="008D309E">
      <w:pPr>
        <w:spacing w:after="0"/>
        <w:rPr>
          <w:rFonts w:cstheme="minorHAnsi"/>
        </w:rPr>
      </w:pPr>
    </w:p>
    <w:p w14:paraId="43265C10" w14:textId="77777777" w:rsidR="000117E7" w:rsidRDefault="00864AAE" w:rsidP="008D309E">
      <w:pPr>
        <w:spacing w:after="0"/>
        <w:rPr>
          <w:rFonts w:cstheme="minorHAnsi"/>
        </w:rPr>
      </w:pPr>
      <w:r w:rsidRPr="00864AAE">
        <w:rPr>
          <w:rFonts w:cstheme="minorHAnsi"/>
        </w:rPr>
        <w:t xml:space="preserve">Održivost, učinkovitost i visoka kvaliteta života ostvaruju se kroz šest dimenzija (polja djelovanja) </w:t>
      </w:r>
      <w:r w:rsidR="00365283">
        <w:rPr>
          <w:rFonts w:cstheme="minorHAnsi"/>
        </w:rPr>
        <w:t>odnosno</w:t>
      </w:r>
      <w:r w:rsidRPr="00864AAE">
        <w:rPr>
          <w:rFonts w:cstheme="minorHAnsi"/>
        </w:rPr>
        <w:t xml:space="preserve"> specifičnih aspekata grada kroz koje pametne inicijative utječu na ostvarivanje ciljeva strategija pametnih gradova. Pametna inicijativa ili pametni projekt postaje </w:t>
      </w:r>
      <w:r w:rsidRPr="00365283">
        <w:rPr>
          <w:rFonts w:cstheme="minorHAnsi"/>
          <w:i/>
        </w:rPr>
        <w:t xml:space="preserve">pametniji </w:t>
      </w:r>
      <w:r w:rsidRPr="00864AAE">
        <w:rPr>
          <w:rFonts w:cstheme="minorHAnsi"/>
        </w:rPr>
        <w:t xml:space="preserve">kako raste broj polja djelovanja, od kojih je šest ključnih: pametno upravljanje, gospodarstvo, mobilnost, okoliš, život i ljudi. Ova je klasifikacija sa </w:t>
      </w:r>
      <w:r w:rsidRPr="00365283">
        <w:rPr>
          <w:rFonts w:cstheme="minorHAnsi"/>
          <w:i/>
        </w:rPr>
        <w:t>šest stupova</w:t>
      </w:r>
      <w:r w:rsidRPr="00864AAE">
        <w:rPr>
          <w:rFonts w:cstheme="minorHAnsi"/>
        </w:rPr>
        <w:t xml:space="preserve"> na kojima počiva pametni grad najprihvaćenija</w:t>
      </w:r>
      <w:r w:rsidR="00365283">
        <w:rPr>
          <w:rFonts w:cstheme="minorHAnsi"/>
        </w:rPr>
        <w:t xml:space="preserve"> u stručnoj literaturi</w:t>
      </w:r>
      <w:r w:rsidRPr="00864AAE">
        <w:rPr>
          <w:rFonts w:cstheme="minorHAnsi"/>
        </w:rPr>
        <w:t>, uz određeni broj radova koji kombiniraju i druga polja (npr. pametno zdravstvo, obrazovanje, energetiku, sigurnost, izgrađenu infrastrukturu i zgrade). Međutim, ta se polja evidentno mogu alocirati u šest navedenih ključnih polja, odnosno dimenzija. Tehnologija sama po sebi nije područje (polje) djelovanja, već ona omogućuje unaprjeđenje učinkovitosti projekata. I</w:t>
      </w:r>
      <w:r w:rsidR="007604BC">
        <w:rPr>
          <w:rFonts w:cstheme="minorHAnsi"/>
        </w:rPr>
        <w:t>K</w:t>
      </w:r>
      <w:r w:rsidRPr="00864AAE">
        <w:rPr>
          <w:rFonts w:cstheme="minorHAnsi"/>
        </w:rPr>
        <w:t>T infrastruktura i njezino korištenje, iako važni čimbenici, samo su pretpostavke (preduvjeti) za ostvarivanje utvrđenih ciljeva - nema strategije pametnog grada bez stvarnog angažmana i spremnosti na suradnju među institucijama, privatnim sektorom i građanima</w:t>
      </w:r>
      <w:r w:rsidR="00666420">
        <w:rPr>
          <w:rStyle w:val="FootnoteReference"/>
          <w:rFonts w:cstheme="minorHAnsi"/>
        </w:rPr>
        <w:footnoteReference w:id="20"/>
      </w:r>
      <w:r w:rsidRPr="00864AAE">
        <w:rPr>
          <w:rFonts w:cstheme="minorHAnsi"/>
        </w:rPr>
        <w:t xml:space="preserve">. </w:t>
      </w:r>
    </w:p>
    <w:p w14:paraId="61DA79ED" w14:textId="77777777" w:rsidR="000117E7" w:rsidRDefault="000117E7" w:rsidP="008D309E">
      <w:pPr>
        <w:spacing w:after="0"/>
        <w:rPr>
          <w:rFonts w:cstheme="minorHAnsi"/>
        </w:rPr>
      </w:pPr>
    </w:p>
    <w:p w14:paraId="5F0AEBDF" w14:textId="3AC0654C" w:rsidR="00864AAE" w:rsidRPr="00864AAE" w:rsidRDefault="00864AAE" w:rsidP="008D309E">
      <w:pPr>
        <w:spacing w:after="0"/>
        <w:rPr>
          <w:rFonts w:cstheme="minorHAnsi"/>
          <w:i/>
        </w:rPr>
      </w:pPr>
      <w:r w:rsidRPr="00864AAE">
        <w:rPr>
          <w:rFonts w:cstheme="minorHAnsi"/>
        </w:rPr>
        <w:t>Unutar svake dimenzije (npr. prema ASCIMER vodiču dobre prakse</w:t>
      </w:r>
      <w:r w:rsidR="000117E7">
        <w:rPr>
          <w:rStyle w:val="FootnoteReference"/>
          <w:rFonts w:cstheme="minorHAnsi"/>
        </w:rPr>
        <w:footnoteReference w:id="21"/>
      </w:r>
      <w:r w:rsidRPr="00864AAE">
        <w:rPr>
          <w:rFonts w:cstheme="minorHAnsi"/>
        </w:rPr>
        <w:t xml:space="preserve">), područja djelovanja mogu se definirati u širem i užem smislu sa eventualnim konkretnim pametnim inicijativama/projektima. </w:t>
      </w:r>
      <w:r w:rsidR="000117E7">
        <w:rPr>
          <w:rFonts w:cstheme="minorHAnsi"/>
        </w:rPr>
        <w:t>Drugim riječima, u</w:t>
      </w:r>
      <w:r w:rsidRPr="00864AAE">
        <w:rPr>
          <w:rFonts w:cstheme="minorHAnsi"/>
        </w:rPr>
        <w:t>nutar svake dimenzije definiraju se projektna područja, unutar kojih se mogu utvrditi projektne aktivnosti sa konkretnim inicijativama/primjerima</w:t>
      </w:r>
      <w:r w:rsidR="00AC4E72">
        <w:rPr>
          <w:rFonts w:cstheme="minorHAnsi"/>
        </w:rPr>
        <w:t xml:space="preserve">. </w:t>
      </w:r>
    </w:p>
    <w:p w14:paraId="25628E16" w14:textId="11575FF2" w:rsidR="00864AAE" w:rsidRDefault="00864AAE" w:rsidP="008D309E">
      <w:pPr>
        <w:spacing w:after="0"/>
        <w:rPr>
          <w:rFonts w:cstheme="minorHAnsi"/>
        </w:rPr>
      </w:pPr>
    </w:p>
    <w:p w14:paraId="6A2EF8AB" w14:textId="77777777" w:rsidR="00AC4E72" w:rsidRPr="005732D6" w:rsidRDefault="00AC4E72" w:rsidP="00AC4E72">
      <w:pPr>
        <w:spacing w:after="0"/>
      </w:pPr>
      <w:r w:rsidRPr="005732D6">
        <w:t>Daljnji razvoj i održivost Grada Zagreba bit će plod pametne kombinacije novih tehnologija</w:t>
      </w:r>
      <w:r>
        <w:t>, prvenstveno IKT i</w:t>
      </w:r>
      <w:r w:rsidRPr="005732D6">
        <w:t xml:space="preserve"> integriranih platformi Grada Zagreba, moderne infrastrukture, novog dizajna digitalnih usluga, na osnovi potreba građana i gospodarstvenika te povezivanja pametnih električnih mreža, interneta</w:t>
      </w:r>
      <w:r>
        <w:t>, pokretnih mreža i umreženih (pametnih) uređaja.</w:t>
      </w:r>
    </w:p>
    <w:p w14:paraId="2706AB70" w14:textId="77777777" w:rsidR="00AC4E72" w:rsidRDefault="00AC4E72" w:rsidP="00AC4E72">
      <w:pPr>
        <w:spacing w:after="0"/>
      </w:pPr>
    </w:p>
    <w:p w14:paraId="45EBB011" w14:textId="436C48A3" w:rsidR="00AC4E72" w:rsidRPr="005732D6" w:rsidRDefault="00AC4E72" w:rsidP="00AC4E72">
      <w:pPr>
        <w:spacing w:after="0"/>
        <w:contextualSpacing/>
        <w:rPr>
          <w:rFonts w:ascii="Calibri" w:hAnsi="Calibri"/>
        </w:rPr>
      </w:pPr>
      <w:r>
        <w:rPr>
          <w:rFonts w:ascii="Calibri" w:hAnsi="Calibri"/>
        </w:rPr>
        <w:t xml:space="preserve">Vizija </w:t>
      </w:r>
      <w:r w:rsidRPr="005732D6">
        <w:rPr>
          <w:rFonts w:ascii="Calibri" w:hAnsi="Calibri"/>
        </w:rPr>
        <w:t>Grad</w:t>
      </w:r>
      <w:r>
        <w:rPr>
          <w:rFonts w:ascii="Calibri" w:hAnsi="Calibri"/>
        </w:rPr>
        <w:t>a</w:t>
      </w:r>
      <w:r w:rsidRPr="005732D6">
        <w:rPr>
          <w:rFonts w:ascii="Calibri" w:hAnsi="Calibri"/>
        </w:rPr>
        <w:t xml:space="preserve"> Zagreb</w:t>
      </w:r>
      <w:r>
        <w:rPr>
          <w:rFonts w:ascii="Calibri" w:hAnsi="Calibri"/>
        </w:rPr>
        <w:t>a</w:t>
      </w:r>
      <w:r w:rsidRPr="005732D6">
        <w:rPr>
          <w:rFonts w:ascii="Calibri" w:hAnsi="Calibri"/>
        </w:rPr>
        <w:t xml:space="preserve"> </w:t>
      </w:r>
      <w:r>
        <w:rPr>
          <w:rFonts w:ascii="Calibri" w:hAnsi="Calibri"/>
        </w:rPr>
        <w:t>za 2030.</w:t>
      </w:r>
      <w:r w:rsidRPr="005732D6">
        <w:rPr>
          <w:rFonts w:ascii="Calibri" w:hAnsi="Calibri"/>
        </w:rPr>
        <w:t xml:space="preserve"> </w:t>
      </w:r>
      <w:r>
        <w:rPr>
          <w:rFonts w:ascii="Calibri" w:hAnsi="Calibri"/>
        </w:rPr>
        <w:t>godinu je</w:t>
      </w:r>
      <w:r w:rsidRPr="005732D6">
        <w:rPr>
          <w:rFonts w:ascii="Calibri" w:hAnsi="Calibri"/>
        </w:rPr>
        <w:t xml:space="preserve"> </w:t>
      </w:r>
      <w:r>
        <w:rPr>
          <w:rFonts w:ascii="Calibri" w:hAnsi="Calibri"/>
        </w:rPr>
        <w:t xml:space="preserve">Zagreb kao </w:t>
      </w:r>
      <w:r w:rsidRPr="005732D6">
        <w:rPr>
          <w:rFonts w:ascii="Calibri" w:hAnsi="Calibri"/>
        </w:rPr>
        <w:t>europska metropola, regionalni lider jugoistočne Europe koji stoji uz bok najvećim europskim gradovima. Potpuna digitalizacija poslovanja i suradnje s građanima osigurat će zavidnu kvalitetu života i brojne uštede</w:t>
      </w:r>
      <w:r>
        <w:rPr>
          <w:rFonts w:ascii="Calibri" w:hAnsi="Calibri"/>
        </w:rPr>
        <w:t>,</w:t>
      </w:r>
      <w:r w:rsidRPr="005732D6">
        <w:rPr>
          <w:rFonts w:ascii="Calibri" w:hAnsi="Calibri"/>
        </w:rPr>
        <w:t xml:space="preserve"> kao i potpuno nove modele poslovanja i</w:t>
      </w:r>
      <w:r>
        <w:rPr>
          <w:rFonts w:ascii="Calibri" w:hAnsi="Calibri"/>
        </w:rPr>
        <w:t xml:space="preserve"> gospodarskog</w:t>
      </w:r>
      <w:r w:rsidRPr="005732D6">
        <w:rPr>
          <w:rFonts w:ascii="Calibri" w:hAnsi="Calibri"/>
        </w:rPr>
        <w:t xml:space="preserve"> rasta koji osiguravaju građanima </w:t>
      </w:r>
      <w:r>
        <w:rPr>
          <w:rFonts w:ascii="Calibri" w:hAnsi="Calibri"/>
        </w:rPr>
        <w:t xml:space="preserve"> visoki životni </w:t>
      </w:r>
      <w:r w:rsidRPr="005732D6">
        <w:rPr>
          <w:rFonts w:ascii="Calibri" w:hAnsi="Calibri"/>
        </w:rPr>
        <w:t xml:space="preserve">standard. </w:t>
      </w:r>
      <w:r>
        <w:rPr>
          <w:rFonts w:ascii="Calibri" w:hAnsi="Calibri"/>
        </w:rPr>
        <w:t>Provedbom mjera i aktivnosti iz ove okvirne strategije Grad Zagreb će se n</w:t>
      </w:r>
      <w:r w:rsidRPr="005732D6">
        <w:rPr>
          <w:rFonts w:ascii="Calibri" w:hAnsi="Calibri"/>
        </w:rPr>
        <w:t xml:space="preserve">a digitalnoj karti Europe </w:t>
      </w:r>
      <w:r>
        <w:rPr>
          <w:rFonts w:ascii="Calibri" w:hAnsi="Calibri"/>
        </w:rPr>
        <w:t>profilirati</w:t>
      </w:r>
      <w:r w:rsidRPr="005732D6">
        <w:rPr>
          <w:rFonts w:ascii="Calibri" w:hAnsi="Calibri"/>
        </w:rPr>
        <w:t xml:space="preserve"> kao regionalni digitalni inovacijski centar koji ima: </w:t>
      </w:r>
    </w:p>
    <w:p w14:paraId="7DCE67D8" w14:textId="77777777" w:rsidR="00AC4E72" w:rsidRPr="005732D6" w:rsidRDefault="00AC4E72" w:rsidP="00AC4E72">
      <w:pPr>
        <w:pStyle w:val="ListParagraph"/>
        <w:numPr>
          <w:ilvl w:val="0"/>
          <w:numId w:val="55"/>
        </w:numPr>
        <w:spacing w:after="0"/>
        <w:rPr>
          <w:rFonts w:ascii="Calibri" w:hAnsi="Calibri"/>
        </w:rPr>
      </w:pPr>
      <w:r>
        <w:rPr>
          <w:rFonts w:ascii="Calibri" w:hAnsi="Calibri"/>
        </w:rPr>
        <w:t>D</w:t>
      </w:r>
      <w:r w:rsidRPr="005732D6">
        <w:rPr>
          <w:rFonts w:ascii="Calibri" w:hAnsi="Calibri"/>
        </w:rPr>
        <w:t>ostupnost visokoobrazovanih kadrova</w:t>
      </w:r>
      <w:r>
        <w:rPr>
          <w:rFonts w:ascii="Calibri" w:hAnsi="Calibri"/>
        </w:rPr>
        <w:t>;</w:t>
      </w:r>
    </w:p>
    <w:p w14:paraId="7272CA58" w14:textId="77777777" w:rsidR="00AC4E72" w:rsidRPr="005732D6" w:rsidRDefault="00AC4E72" w:rsidP="00AC4E72">
      <w:pPr>
        <w:pStyle w:val="ListParagraph"/>
        <w:numPr>
          <w:ilvl w:val="0"/>
          <w:numId w:val="55"/>
        </w:numPr>
        <w:spacing w:after="0"/>
        <w:rPr>
          <w:rFonts w:ascii="Calibri" w:hAnsi="Calibri"/>
        </w:rPr>
      </w:pPr>
      <w:r>
        <w:rPr>
          <w:rFonts w:ascii="Calibri" w:hAnsi="Calibri"/>
        </w:rPr>
        <w:t>P</w:t>
      </w:r>
      <w:r w:rsidRPr="005732D6">
        <w:rPr>
          <w:rFonts w:ascii="Calibri" w:hAnsi="Calibri"/>
        </w:rPr>
        <w:t>ozitivnu investicijsku klimu i uređenu infrastruktur</w:t>
      </w:r>
      <w:r>
        <w:rPr>
          <w:rFonts w:ascii="Calibri" w:hAnsi="Calibri"/>
        </w:rPr>
        <w:t>u;</w:t>
      </w:r>
    </w:p>
    <w:p w14:paraId="38C97BFE" w14:textId="77777777" w:rsidR="00AC4E72" w:rsidRPr="005732D6" w:rsidRDefault="00AC4E72" w:rsidP="00AC4E72">
      <w:pPr>
        <w:pStyle w:val="ListParagraph"/>
        <w:numPr>
          <w:ilvl w:val="0"/>
          <w:numId w:val="55"/>
        </w:numPr>
        <w:spacing w:after="0"/>
        <w:rPr>
          <w:rFonts w:ascii="Calibri" w:hAnsi="Calibri"/>
        </w:rPr>
      </w:pPr>
      <w:r>
        <w:rPr>
          <w:rFonts w:ascii="Calibri" w:hAnsi="Calibri"/>
        </w:rPr>
        <w:t>Z</w:t>
      </w:r>
      <w:r w:rsidRPr="005732D6">
        <w:rPr>
          <w:rFonts w:ascii="Calibri" w:hAnsi="Calibri"/>
        </w:rPr>
        <w:t>avidnu poslovnu kulturu</w:t>
      </w:r>
      <w:r>
        <w:rPr>
          <w:rFonts w:ascii="Calibri" w:hAnsi="Calibri"/>
        </w:rPr>
        <w:t>;</w:t>
      </w:r>
    </w:p>
    <w:p w14:paraId="24A69A03" w14:textId="77777777" w:rsidR="00AC4E72" w:rsidRPr="005732D6" w:rsidRDefault="00AC4E72" w:rsidP="00AC4E72">
      <w:pPr>
        <w:pStyle w:val="ListParagraph"/>
        <w:numPr>
          <w:ilvl w:val="0"/>
          <w:numId w:val="55"/>
        </w:numPr>
        <w:spacing w:after="0"/>
        <w:rPr>
          <w:rFonts w:ascii="Calibri" w:hAnsi="Calibri"/>
        </w:rPr>
      </w:pPr>
      <w:r>
        <w:rPr>
          <w:rFonts w:ascii="Calibri" w:hAnsi="Calibri"/>
        </w:rPr>
        <w:t>R</w:t>
      </w:r>
      <w:r w:rsidRPr="005732D6">
        <w:rPr>
          <w:rFonts w:ascii="Calibri" w:hAnsi="Calibri"/>
        </w:rPr>
        <w:t>azvojne platforme koje stvaraju prostor za  inovacije i razvoj</w:t>
      </w:r>
      <w:r>
        <w:rPr>
          <w:rFonts w:ascii="Calibri" w:hAnsi="Calibri"/>
        </w:rPr>
        <w:t>;</w:t>
      </w:r>
    </w:p>
    <w:p w14:paraId="266F3DA8" w14:textId="77777777" w:rsidR="00AC4E72" w:rsidRPr="005732D6" w:rsidRDefault="00AC4E72" w:rsidP="00AC4E72">
      <w:pPr>
        <w:pStyle w:val="ListParagraph"/>
        <w:numPr>
          <w:ilvl w:val="0"/>
          <w:numId w:val="55"/>
        </w:numPr>
        <w:spacing w:after="0"/>
        <w:rPr>
          <w:rFonts w:ascii="Calibri" w:hAnsi="Calibri"/>
        </w:rPr>
      </w:pPr>
      <w:r>
        <w:rPr>
          <w:rFonts w:ascii="Calibri" w:hAnsi="Calibri"/>
        </w:rPr>
        <w:lastRenderedPageBreak/>
        <w:t>V</w:t>
      </w:r>
      <w:r w:rsidRPr="005732D6">
        <w:rPr>
          <w:rFonts w:ascii="Calibri" w:hAnsi="Calibri"/>
        </w:rPr>
        <w:t>isoku dostupnost</w:t>
      </w:r>
      <w:r>
        <w:rPr>
          <w:rFonts w:ascii="Calibri" w:hAnsi="Calibri"/>
        </w:rPr>
        <w:t xml:space="preserve"> otvorenih</w:t>
      </w:r>
      <w:r w:rsidRPr="005732D6">
        <w:rPr>
          <w:rFonts w:ascii="Calibri" w:hAnsi="Calibri"/>
        </w:rPr>
        <w:t xml:space="preserve"> podataka i </w:t>
      </w:r>
      <w:r>
        <w:rPr>
          <w:rFonts w:ascii="Calibri" w:hAnsi="Calibri"/>
        </w:rPr>
        <w:t>robusne</w:t>
      </w:r>
      <w:r w:rsidRPr="005732D6">
        <w:rPr>
          <w:rFonts w:ascii="Calibri" w:hAnsi="Calibri"/>
        </w:rPr>
        <w:t xml:space="preserve"> mehanizme za njihovu sigurnost i zaštitu</w:t>
      </w:r>
      <w:r>
        <w:rPr>
          <w:rFonts w:ascii="Calibri" w:hAnsi="Calibri"/>
        </w:rPr>
        <w:t>.</w:t>
      </w:r>
    </w:p>
    <w:p w14:paraId="149D2456" w14:textId="77777777" w:rsidR="00AC4E72" w:rsidRPr="005732D6" w:rsidRDefault="00AC4E72" w:rsidP="00AC4E72">
      <w:pPr>
        <w:spacing w:after="0"/>
        <w:contextualSpacing/>
        <w:rPr>
          <w:rFonts w:ascii="Calibri" w:hAnsi="Calibri"/>
        </w:rPr>
      </w:pPr>
    </w:p>
    <w:p w14:paraId="6B87A399" w14:textId="77777777" w:rsidR="00AC4E72" w:rsidRPr="005732D6" w:rsidRDefault="00AC4E72" w:rsidP="00AC4E72">
      <w:pPr>
        <w:spacing w:after="0"/>
        <w:contextualSpacing/>
        <w:rPr>
          <w:rFonts w:ascii="Calibri" w:hAnsi="Calibri"/>
        </w:rPr>
      </w:pPr>
      <w:r w:rsidRPr="005732D6">
        <w:rPr>
          <w:rFonts w:ascii="Calibri" w:hAnsi="Calibri"/>
        </w:rPr>
        <w:t xml:space="preserve">Svaki građanin i poslovni subjekt imat će vlastiti digitalni identitet potpuno integriran sa Europskim sustavom pružanja usluga </w:t>
      </w:r>
      <w:r>
        <w:rPr>
          <w:rFonts w:ascii="Calibri" w:hAnsi="Calibri"/>
        </w:rPr>
        <w:t xml:space="preserve">odnosno sa sustavom e-Građani </w:t>
      </w:r>
      <w:r w:rsidRPr="005732D6">
        <w:rPr>
          <w:rFonts w:ascii="Calibri" w:hAnsi="Calibri"/>
        </w:rPr>
        <w:t>pa će svatko tko boravi ili živi u Zagrebu – bio on poslovni korisnik ili turist u Zagrebu</w:t>
      </w:r>
      <w:r>
        <w:rPr>
          <w:rFonts w:ascii="Calibri" w:hAnsi="Calibri"/>
        </w:rPr>
        <w:t xml:space="preserve"> -</w:t>
      </w:r>
      <w:r w:rsidRPr="005732D6">
        <w:rPr>
          <w:rFonts w:ascii="Calibri" w:hAnsi="Calibri"/>
        </w:rPr>
        <w:t xml:space="preserve"> zapravo biti na digitalnom domaćem terenu.</w:t>
      </w:r>
    </w:p>
    <w:p w14:paraId="4D9C12CD" w14:textId="77777777" w:rsidR="00AC4E72" w:rsidRDefault="00AC4E72" w:rsidP="00AC4E72">
      <w:pPr>
        <w:spacing w:after="0"/>
      </w:pPr>
    </w:p>
    <w:p w14:paraId="778A23CD" w14:textId="77777777" w:rsidR="00AC4E72" w:rsidRPr="005732D6" w:rsidRDefault="00AC4E72" w:rsidP="00AC4E72">
      <w:pPr>
        <w:spacing w:after="0"/>
      </w:pPr>
      <w:r w:rsidRPr="005732D6">
        <w:t>Uključenost građana i njihovo sudjelovanje na svim razinama donošenja odluka (od dugoročnih strateških do dnevno-operativnih) jedna je od osnovnih karakteristika pametnog grada. Dostupnost podataka o svim važnim područjima života u Gradu Zagrebu (promet, zdravstvo, infrastruktura, gospodarstvo, itd.), uz pregledan prikaz i jednostavne mogućnosti pretraživanja te uvažavanje zahtjeva za otvorenost i transparentnost predstavlja</w:t>
      </w:r>
      <w:r>
        <w:t>ju</w:t>
      </w:r>
      <w:r w:rsidRPr="005732D6">
        <w:t xml:space="preserve"> nužan preduvjet za aktivno uključenje građana. Osim toga, time se omogućava i potiče razvoj pametnih aplikacija (u prvom redu namijenjenih pametnim mobilnim uređajima) od strane tvrtki i poduzetnika.</w:t>
      </w:r>
    </w:p>
    <w:p w14:paraId="098C6DCE" w14:textId="77777777" w:rsidR="00AC4E72" w:rsidRPr="005732D6" w:rsidRDefault="00AC4E72" w:rsidP="00AC4E72">
      <w:pPr>
        <w:spacing w:after="0"/>
      </w:pPr>
    </w:p>
    <w:p w14:paraId="6B5D34E6" w14:textId="77777777" w:rsidR="00AC4E72" w:rsidRPr="00EC117F" w:rsidRDefault="00AC4E72" w:rsidP="00AC4E72">
      <w:pPr>
        <w:spacing w:after="0"/>
      </w:pPr>
      <w:r w:rsidRPr="005732D6">
        <w:t xml:space="preserve">Transformacija Grada Zagreba u </w:t>
      </w:r>
      <w:r w:rsidRPr="00EC117F">
        <w:t>Pametni Grad Zagreb</w:t>
      </w:r>
      <w:r w:rsidRPr="005732D6">
        <w:t xml:space="preserve"> utjecat će na tehnološke inovacije, pametan promet, energetsku učinkovitost</w:t>
      </w:r>
      <w:r>
        <w:t xml:space="preserve"> odnosno smanjenje korištenja resursa</w:t>
      </w:r>
      <w:r w:rsidRPr="005732D6">
        <w:t xml:space="preserve">, život građana i radnika te na poduzeća putem brojnih promjena u vezi s, primjerice, radom na daljinu, </w:t>
      </w:r>
      <w:r>
        <w:t>e-</w:t>
      </w:r>
      <w:r w:rsidRPr="005732D6">
        <w:t>demokracijom i povećanom transparentnošću te će omogućiti aktivnije sudjelovanje u postupku donošenja odluka</w:t>
      </w:r>
      <w:r>
        <w:t xml:space="preserve">. </w:t>
      </w:r>
    </w:p>
    <w:p w14:paraId="71C35D2E" w14:textId="77777777" w:rsidR="00AC4E72" w:rsidRDefault="00AC4E72" w:rsidP="00AC4E72">
      <w:pPr>
        <w:spacing w:after="0"/>
      </w:pPr>
    </w:p>
    <w:p w14:paraId="6EDA90D7" w14:textId="33655A98" w:rsidR="00AC4E72" w:rsidRDefault="00AC4E72" w:rsidP="00AC4E72">
      <w:pPr>
        <w:spacing w:after="0"/>
      </w:pPr>
      <w:r>
        <w:t xml:space="preserve">U svrhu ostvarenja vizije u sklopu ove Okvirne strategije definirano je sljedećih </w:t>
      </w:r>
      <w:r w:rsidR="00E7249B">
        <w:t>šest</w:t>
      </w:r>
      <w:r>
        <w:t xml:space="preserve"> strateških područja:</w:t>
      </w:r>
    </w:p>
    <w:p w14:paraId="51F36DEF" w14:textId="77777777" w:rsidR="00AC4E72" w:rsidRDefault="00AC4E72" w:rsidP="00AC4E72">
      <w:pPr>
        <w:pStyle w:val="ListParagraph"/>
        <w:numPr>
          <w:ilvl w:val="0"/>
          <w:numId w:val="56"/>
        </w:numPr>
        <w:spacing w:after="0"/>
      </w:pPr>
      <w:r>
        <w:t>Digitalna infrastruktura;</w:t>
      </w:r>
    </w:p>
    <w:p w14:paraId="02CD3DF9" w14:textId="77777777" w:rsidR="00AC4E72" w:rsidRDefault="00AC4E72" w:rsidP="00AC4E72">
      <w:pPr>
        <w:pStyle w:val="ListParagraph"/>
        <w:numPr>
          <w:ilvl w:val="0"/>
          <w:numId w:val="56"/>
        </w:numPr>
        <w:spacing w:after="0"/>
      </w:pPr>
      <w:r w:rsidRPr="00BC1929">
        <w:t>Učinkovita, transparentna i pametna gradska uprava</w:t>
      </w:r>
      <w:r>
        <w:t>;</w:t>
      </w:r>
    </w:p>
    <w:p w14:paraId="16CF2C43" w14:textId="77777777" w:rsidR="00AC4E72" w:rsidRDefault="00AC4E72" w:rsidP="00AC4E72">
      <w:pPr>
        <w:pStyle w:val="ListParagraph"/>
        <w:numPr>
          <w:ilvl w:val="0"/>
          <w:numId w:val="56"/>
        </w:numPr>
        <w:spacing w:after="0"/>
      </w:pPr>
      <w:r>
        <w:t>Pametno upravljanje energijom i komunalnim uslugama;</w:t>
      </w:r>
    </w:p>
    <w:p w14:paraId="24E1BFAA" w14:textId="77777777" w:rsidR="00AC4E72" w:rsidRDefault="00AC4E72" w:rsidP="00AC4E72">
      <w:pPr>
        <w:pStyle w:val="ListParagraph"/>
        <w:numPr>
          <w:ilvl w:val="0"/>
          <w:numId w:val="56"/>
        </w:numPr>
        <w:spacing w:after="0"/>
      </w:pPr>
      <w:r w:rsidRPr="00BC1929">
        <w:t>Obrazovanje</w:t>
      </w:r>
      <w:r>
        <w:t>;</w:t>
      </w:r>
    </w:p>
    <w:p w14:paraId="0382A584" w14:textId="77777777" w:rsidR="00AC4E72" w:rsidRDefault="00AC4E72" w:rsidP="00AC4E72">
      <w:pPr>
        <w:pStyle w:val="ListParagraph"/>
        <w:numPr>
          <w:ilvl w:val="0"/>
          <w:numId w:val="56"/>
        </w:numPr>
        <w:spacing w:after="0"/>
      </w:pPr>
      <w:r w:rsidRPr="00BC1929">
        <w:t>Gospodarstvo</w:t>
      </w:r>
      <w:r>
        <w:t>;</w:t>
      </w:r>
    </w:p>
    <w:p w14:paraId="46147ABD" w14:textId="77777777" w:rsidR="00AC4E72" w:rsidRPr="005732D6" w:rsidRDefault="00AC4E72" w:rsidP="00AC4E72">
      <w:pPr>
        <w:pStyle w:val="ListParagraph"/>
        <w:numPr>
          <w:ilvl w:val="0"/>
          <w:numId w:val="56"/>
        </w:numPr>
        <w:spacing w:after="0"/>
      </w:pPr>
      <w:r w:rsidRPr="00BC1929">
        <w:t>Održiva urbana mobilnost</w:t>
      </w:r>
      <w:r>
        <w:t>.</w:t>
      </w:r>
    </w:p>
    <w:p w14:paraId="1AB590EF" w14:textId="77777777" w:rsidR="00AC4E72" w:rsidRPr="005732D6" w:rsidRDefault="00AC4E72" w:rsidP="00AC4E72">
      <w:pPr>
        <w:spacing w:after="0"/>
      </w:pPr>
    </w:p>
    <w:p w14:paraId="6CCBDC06" w14:textId="24A21238" w:rsidR="00AC4E72" w:rsidRPr="00864AAE" w:rsidRDefault="00AC4E72" w:rsidP="00AC4E72">
      <w:pPr>
        <w:spacing w:after="0"/>
        <w:rPr>
          <w:rFonts w:cstheme="minorHAnsi"/>
          <w:i/>
        </w:rPr>
      </w:pPr>
      <w:r>
        <w:t xml:space="preserve">U </w:t>
      </w:r>
      <w:r w:rsidR="002E6311">
        <w:rPr>
          <w:rFonts w:cstheme="minorHAnsi"/>
        </w:rPr>
        <w:t>tablici u nastavku</w:t>
      </w:r>
      <w:r w:rsidR="002E6311">
        <w:t xml:space="preserve"> </w:t>
      </w:r>
      <w:r>
        <w:rPr>
          <w:rFonts w:cstheme="minorHAnsi"/>
        </w:rPr>
        <w:t>prikazana</w:t>
      </w:r>
      <w:r w:rsidR="002E6311">
        <w:rPr>
          <w:rFonts w:cstheme="minorHAnsi"/>
        </w:rPr>
        <w:t xml:space="preserve"> je</w:t>
      </w:r>
      <w:r w:rsidRPr="00864AAE">
        <w:rPr>
          <w:rFonts w:cstheme="minorHAnsi"/>
        </w:rPr>
        <w:t xml:space="preserve"> klasifikacij</w:t>
      </w:r>
      <w:r w:rsidR="002E6311">
        <w:rPr>
          <w:rFonts w:cstheme="minorHAnsi"/>
        </w:rPr>
        <w:t>a</w:t>
      </w:r>
      <w:r w:rsidRPr="00864AAE">
        <w:rPr>
          <w:rFonts w:cstheme="minorHAnsi"/>
        </w:rPr>
        <w:t xml:space="preserve"> </w:t>
      </w:r>
      <w:r w:rsidR="002E6311">
        <w:rPr>
          <w:rFonts w:cstheme="minorHAnsi"/>
        </w:rPr>
        <w:t xml:space="preserve">navedenih područja </w:t>
      </w:r>
      <w:r>
        <w:rPr>
          <w:rFonts w:cstheme="minorHAnsi"/>
        </w:rPr>
        <w:t>u</w:t>
      </w:r>
      <w:r w:rsidR="002E6311">
        <w:rPr>
          <w:rFonts w:cstheme="minorHAnsi"/>
        </w:rPr>
        <w:t xml:space="preserve"> kontekstu </w:t>
      </w:r>
      <w:r w:rsidR="007A3201">
        <w:rPr>
          <w:rFonts w:cstheme="minorHAnsi"/>
        </w:rPr>
        <w:t>šest stupova</w:t>
      </w:r>
      <w:r w:rsidR="00C8689A">
        <w:rPr>
          <w:rFonts w:cstheme="minorHAnsi"/>
        </w:rPr>
        <w:t xml:space="preserve"> odnosno polja djelovanja</w:t>
      </w:r>
      <w:r w:rsidR="007A3201">
        <w:rPr>
          <w:rFonts w:cstheme="minorHAnsi"/>
        </w:rPr>
        <w:t xml:space="preserve"> </w:t>
      </w:r>
      <w:r w:rsidR="007A3201" w:rsidRPr="00864AAE">
        <w:rPr>
          <w:rFonts w:cstheme="minorHAnsi"/>
        </w:rPr>
        <w:t>pametnog grada</w:t>
      </w:r>
      <w:r>
        <w:rPr>
          <w:rFonts w:cstheme="minorHAnsi"/>
        </w:rPr>
        <w:t>.</w:t>
      </w:r>
    </w:p>
    <w:p w14:paraId="142FA336" w14:textId="61F0C53F" w:rsidR="00AC4E72" w:rsidRDefault="00AC4E72" w:rsidP="00AC4E72">
      <w:pPr>
        <w:spacing w:after="0"/>
      </w:pPr>
    </w:p>
    <w:p w14:paraId="600887BA" w14:textId="5503D5A8" w:rsidR="00AC4E72" w:rsidRDefault="007A3201" w:rsidP="00AC4E72">
      <w:pPr>
        <w:spacing w:after="0"/>
        <w:rPr>
          <w:rFonts w:cstheme="minorHAnsi"/>
        </w:rPr>
      </w:pPr>
      <w:r>
        <w:t xml:space="preserve">Dodatno je u tekstu u nastavku </w:t>
      </w:r>
      <w:r w:rsidR="00AC4E72">
        <w:t>za svako strateško područje opisan kontekst i izazovi, ciljevi i željeni učinci te prioritetne mjere za ostvarenje ciljeva. U sljedećem poglavlju dan je detaljniji opis svake mjere koji uključuje specifične ciljeve i aktivnosti, izazove u provedbi, moguće izvore financiranja te ključne dionike i dinamiku provedbe.</w:t>
      </w:r>
    </w:p>
    <w:p w14:paraId="706A19ED" w14:textId="317183A6" w:rsidR="00AC4E72" w:rsidRDefault="00AC4E72" w:rsidP="008D309E">
      <w:pPr>
        <w:spacing w:after="0"/>
        <w:rPr>
          <w:rFonts w:cstheme="minorHAnsi"/>
        </w:rPr>
      </w:pPr>
    </w:p>
    <w:p w14:paraId="6AD4362B" w14:textId="0A73AA10" w:rsidR="00AC4E72" w:rsidRDefault="007A3201" w:rsidP="008D309E">
      <w:pPr>
        <w:spacing w:after="0"/>
        <w:rPr>
          <w:rFonts w:cstheme="minorHAnsi"/>
        </w:rPr>
      </w:pPr>
      <w:r>
        <w:rPr>
          <w:rFonts w:cstheme="minorHAnsi"/>
        </w:rPr>
        <w:t xml:space="preserve">Tablica </w:t>
      </w:r>
      <w:r w:rsidR="00761384">
        <w:rPr>
          <w:rFonts w:cstheme="minorHAnsi"/>
        </w:rPr>
        <w:t xml:space="preserve">4.1. Klasifikacija strateških područja pametnog Grada Zagreba u kontekstu šest </w:t>
      </w:r>
      <w:r w:rsidR="00C8689A">
        <w:rPr>
          <w:rFonts w:cstheme="minorHAnsi"/>
        </w:rPr>
        <w:t>polja djelovanja</w:t>
      </w:r>
      <w:r w:rsidR="00761384">
        <w:rPr>
          <w:rFonts w:cstheme="minorHAnsi"/>
        </w:rPr>
        <w:t xml:space="preserve"> </w:t>
      </w:r>
    </w:p>
    <w:tbl>
      <w:tblPr>
        <w:tblW w:w="50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24"/>
        <w:gridCol w:w="2301"/>
        <w:gridCol w:w="2305"/>
        <w:gridCol w:w="3264"/>
      </w:tblGrid>
      <w:tr w:rsidR="00B04EC4" w:rsidRPr="00864AAE" w14:paraId="314D1D14" w14:textId="77777777" w:rsidTr="00B04EC4">
        <w:trPr>
          <w:trHeight w:hRule="exact" w:val="2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5F97BE" w14:textId="1D31E557" w:rsidR="00B04EC4" w:rsidRPr="00B04EC4" w:rsidRDefault="00B04EC4" w:rsidP="00B04EC4">
            <w:pPr>
              <w:widowControl w:val="0"/>
              <w:autoSpaceDE w:val="0"/>
              <w:autoSpaceDN w:val="0"/>
              <w:adjustRightInd w:val="0"/>
              <w:spacing w:after="0"/>
              <w:ind w:hanging="4"/>
              <w:jc w:val="center"/>
              <w:rPr>
                <w:rFonts w:eastAsia="Times New Roman" w:cstheme="minorHAnsi"/>
                <w:b/>
                <w:w w:val="102"/>
                <w:lang w:eastAsia="hr-HR"/>
              </w:rPr>
            </w:pPr>
            <w:r w:rsidRPr="00B04EC4">
              <w:rPr>
                <w:rFonts w:eastAsia="Times New Roman" w:cstheme="minorHAnsi"/>
                <w:b/>
                <w:w w:val="102"/>
                <w:lang w:eastAsia="hr-HR"/>
              </w:rPr>
              <w:t xml:space="preserve">Polje </w:t>
            </w:r>
            <w:r>
              <w:rPr>
                <w:rFonts w:eastAsia="Times New Roman" w:cstheme="minorHAnsi"/>
                <w:b/>
                <w:w w:val="102"/>
                <w:lang w:eastAsia="hr-HR"/>
              </w:rPr>
              <w:t>1</w:t>
            </w:r>
            <w:r w:rsidRPr="00B04EC4">
              <w:rPr>
                <w:rFonts w:eastAsia="Times New Roman" w:cstheme="minorHAnsi"/>
                <w:b/>
                <w:w w:val="102"/>
                <w:lang w:eastAsia="hr-HR"/>
              </w:rPr>
              <w:t>: Pametno življenje</w:t>
            </w:r>
          </w:p>
        </w:tc>
      </w:tr>
      <w:tr w:rsidR="00B04EC4" w:rsidRPr="00864AAE" w14:paraId="0D7F9574" w14:textId="77777777" w:rsidTr="00485D17">
        <w:trPr>
          <w:trHeight w:val="396"/>
          <w:jc w:val="center"/>
        </w:trPr>
        <w:tc>
          <w:tcPr>
            <w:tcW w:w="855" w:type="pct"/>
            <w:shd w:val="clear" w:color="auto" w:fill="auto"/>
            <w:vAlign w:val="center"/>
          </w:tcPr>
          <w:p w14:paraId="766165EC" w14:textId="77777777" w:rsidR="00B04EC4" w:rsidRPr="00864AAE" w:rsidRDefault="00B04EC4" w:rsidP="00485D17">
            <w:pPr>
              <w:widowControl w:val="0"/>
              <w:autoSpaceDE w:val="0"/>
              <w:autoSpaceDN w:val="0"/>
              <w:adjustRightInd w:val="0"/>
              <w:spacing w:after="0"/>
              <w:jc w:val="center"/>
              <w:rPr>
                <w:rFonts w:eastAsia="Times New Roman" w:cstheme="minorHAnsi"/>
                <w:b/>
                <w:w w:val="102"/>
                <w:lang w:eastAsia="hr-HR"/>
              </w:rPr>
            </w:pPr>
            <w:r w:rsidRPr="00864AAE">
              <w:rPr>
                <w:rFonts w:eastAsia="Times New Roman" w:cstheme="minorHAnsi"/>
                <w:b/>
                <w:w w:val="102"/>
                <w:lang w:eastAsia="hr-HR"/>
              </w:rPr>
              <w:t>Područje</w:t>
            </w:r>
          </w:p>
        </w:tc>
        <w:tc>
          <w:tcPr>
            <w:tcW w:w="1212" w:type="pct"/>
            <w:shd w:val="clear" w:color="auto" w:fill="auto"/>
            <w:vAlign w:val="center"/>
          </w:tcPr>
          <w:p w14:paraId="119010E3" w14:textId="77777777" w:rsidR="00B04EC4" w:rsidRPr="00864AAE" w:rsidRDefault="00B04EC4" w:rsidP="00485D17">
            <w:pPr>
              <w:widowControl w:val="0"/>
              <w:autoSpaceDE w:val="0"/>
              <w:autoSpaceDN w:val="0"/>
              <w:adjustRightInd w:val="0"/>
              <w:spacing w:after="0"/>
              <w:ind w:firstLine="3"/>
              <w:jc w:val="center"/>
              <w:rPr>
                <w:rFonts w:eastAsia="Times New Roman" w:cstheme="minorHAnsi"/>
                <w:b/>
                <w:lang w:eastAsia="hr-HR"/>
              </w:rPr>
            </w:pPr>
            <w:r w:rsidRPr="00864AAE">
              <w:rPr>
                <w:rFonts w:eastAsia="Times New Roman" w:cstheme="minorHAnsi"/>
                <w:b/>
                <w:lang w:eastAsia="hr-HR"/>
              </w:rPr>
              <w:t>Opis/definicija</w:t>
            </w:r>
          </w:p>
        </w:tc>
        <w:tc>
          <w:tcPr>
            <w:tcW w:w="1214" w:type="pct"/>
            <w:shd w:val="clear" w:color="auto" w:fill="auto"/>
            <w:vAlign w:val="center"/>
          </w:tcPr>
          <w:p w14:paraId="5EE49B92" w14:textId="77777777" w:rsidR="00B04EC4" w:rsidRPr="00864AAE" w:rsidRDefault="00B04EC4" w:rsidP="00485D17">
            <w:pPr>
              <w:widowControl w:val="0"/>
              <w:autoSpaceDE w:val="0"/>
              <w:autoSpaceDN w:val="0"/>
              <w:adjustRightInd w:val="0"/>
              <w:spacing w:after="0"/>
              <w:jc w:val="center"/>
              <w:rPr>
                <w:rFonts w:eastAsia="Times New Roman" w:cstheme="minorHAnsi"/>
                <w:b/>
                <w:lang w:eastAsia="hr-HR"/>
              </w:rPr>
            </w:pPr>
            <w:r w:rsidRPr="00864AAE">
              <w:rPr>
                <w:rFonts w:eastAsia="Times New Roman" w:cstheme="minorHAnsi"/>
                <w:b/>
                <w:lang w:eastAsia="hr-HR"/>
              </w:rPr>
              <w:t xml:space="preserve">Aktivnost </w:t>
            </w:r>
          </w:p>
        </w:tc>
        <w:tc>
          <w:tcPr>
            <w:tcW w:w="1719" w:type="pct"/>
            <w:shd w:val="clear" w:color="auto" w:fill="auto"/>
            <w:vAlign w:val="center"/>
          </w:tcPr>
          <w:p w14:paraId="03311858" w14:textId="77777777" w:rsidR="00B04EC4" w:rsidRPr="00864AAE" w:rsidRDefault="00B04EC4" w:rsidP="00485D17">
            <w:pPr>
              <w:widowControl w:val="0"/>
              <w:autoSpaceDE w:val="0"/>
              <w:autoSpaceDN w:val="0"/>
              <w:adjustRightInd w:val="0"/>
              <w:spacing w:after="0"/>
              <w:ind w:hanging="4"/>
              <w:jc w:val="center"/>
              <w:rPr>
                <w:rFonts w:eastAsia="Times New Roman" w:cstheme="minorHAnsi"/>
                <w:b/>
                <w:lang w:eastAsia="hr-HR"/>
              </w:rPr>
            </w:pPr>
            <w:r w:rsidRPr="00864AAE">
              <w:rPr>
                <w:rFonts w:eastAsia="Times New Roman" w:cstheme="minorHAnsi"/>
                <w:b/>
                <w:lang w:eastAsia="hr-HR"/>
              </w:rPr>
              <w:t xml:space="preserve">Inicijativa </w:t>
            </w:r>
          </w:p>
        </w:tc>
      </w:tr>
      <w:tr w:rsidR="00B04EC4" w:rsidRPr="00864AAE" w14:paraId="3A4D7192" w14:textId="77777777" w:rsidTr="00485D17">
        <w:trPr>
          <w:trHeight w:hRule="exact" w:val="8753"/>
          <w:jc w:val="center"/>
        </w:trPr>
        <w:tc>
          <w:tcPr>
            <w:tcW w:w="855" w:type="pct"/>
            <w:shd w:val="clear" w:color="auto" w:fill="auto"/>
            <w:vAlign w:val="center"/>
          </w:tcPr>
          <w:p w14:paraId="7295406E" w14:textId="77777777" w:rsidR="00B04EC4" w:rsidRPr="00864AAE" w:rsidRDefault="00B04EC4" w:rsidP="00485D17">
            <w:pPr>
              <w:widowControl w:val="0"/>
              <w:autoSpaceDE w:val="0"/>
              <w:autoSpaceDN w:val="0"/>
              <w:adjustRightInd w:val="0"/>
              <w:spacing w:after="0"/>
              <w:ind w:hanging="197"/>
              <w:jc w:val="center"/>
              <w:rPr>
                <w:rFonts w:eastAsia="Times New Roman" w:cstheme="minorHAnsi"/>
                <w:b/>
                <w:w w:val="103"/>
                <w:lang w:eastAsia="hr-HR"/>
              </w:rPr>
            </w:pPr>
            <w:r>
              <w:rPr>
                <w:rFonts w:eastAsia="Times New Roman" w:cstheme="minorHAnsi"/>
                <w:b/>
                <w:w w:val="103"/>
                <w:lang w:eastAsia="hr-HR"/>
              </w:rPr>
              <w:lastRenderedPageBreak/>
              <w:t>Digitalna infrastruktura</w:t>
            </w:r>
          </w:p>
        </w:tc>
        <w:tc>
          <w:tcPr>
            <w:tcW w:w="1212" w:type="pct"/>
            <w:shd w:val="clear" w:color="auto" w:fill="auto"/>
          </w:tcPr>
          <w:p w14:paraId="62D5C321" w14:textId="77777777" w:rsidR="00B04EC4" w:rsidRDefault="00B04EC4" w:rsidP="00485D17">
            <w:pPr>
              <w:widowControl w:val="0"/>
              <w:autoSpaceDE w:val="0"/>
              <w:autoSpaceDN w:val="0"/>
              <w:adjustRightInd w:val="0"/>
              <w:spacing w:after="0"/>
              <w:jc w:val="center"/>
            </w:pPr>
            <w:r>
              <w:t>Za uspješnu realizaciju koncepta pametnog grada nužan preduvjet je robusna, visoko dostupna i dugoročno osigurana digitalna infrastruktura koja predstavlja temelj na kojem se grade sve napredne pametne usluge današnjice i u budućnosti.</w:t>
            </w:r>
          </w:p>
          <w:p w14:paraId="3DABBCE7" w14:textId="77777777" w:rsidR="00B04EC4" w:rsidRDefault="00B04EC4" w:rsidP="00485D17">
            <w:pPr>
              <w:widowControl w:val="0"/>
              <w:autoSpaceDE w:val="0"/>
              <w:autoSpaceDN w:val="0"/>
              <w:adjustRightInd w:val="0"/>
              <w:spacing w:after="0"/>
              <w:jc w:val="center"/>
              <w:rPr>
                <w:rFonts w:eastAsia="Times New Roman" w:cstheme="minorHAnsi"/>
                <w:lang w:eastAsia="hr-HR"/>
              </w:rPr>
            </w:pPr>
          </w:p>
          <w:p w14:paraId="007AC3B0" w14:textId="77777777" w:rsidR="00B04EC4" w:rsidRPr="00864AAE" w:rsidRDefault="00B04EC4" w:rsidP="00485D17">
            <w:pPr>
              <w:widowControl w:val="0"/>
              <w:autoSpaceDE w:val="0"/>
              <w:autoSpaceDN w:val="0"/>
              <w:adjustRightInd w:val="0"/>
              <w:spacing w:after="0"/>
              <w:jc w:val="center"/>
              <w:rPr>
                <w:rFonts w:eastAsia="Times New Roman" w:cstheme="minorHAnsi"/>
                <w:lang w:eastAsia="hr-HR"/>
              </w:rPr>
            </w:pPr>
            <w:r w:rsidRPr="00F20405">
              <w:t>Upravljanje komunaln</w:t>
            </w:r>
            <w:r>
              <w:t>om</w:t>
            </w:r>
            <w:r w:rsidRPr="00F20405">
              <w:t xml:space="preserve"> infrastruktur</w:t>
            </w:r>
            <w:r>
              <w:t>om</w:t>
            </w:r>
            <w:r w:rsidRPr="00F20405">
              <w:t xml:space="preserve"> jedn</w:t>
            </w:r>
            <w:r>
              <w:t>a</w:t>
            </w:r>
            <w:r w:rsidRPr="00F20405">
              <w:t xml:space="preserve"> je od ključnih aktivnosti u pružanju usluga klijentima, bilo građanima ili </w:t>
            </w:r>
            <w:r>
              <w:t>poslovnim subjektima</w:t>
            </w:r>
            <w:r w:rsidRPr="00F20405">
              <w:t>. Komunalna infrastruktura ima izravan utjecaj na kvalitetu života građana svakog naselja.</w:t>
            </w:r>
          </w:p>
        </w:tc>
        <w:tc>
          <w:tcPr>
            <w:tcW w:w="1214" w:type="pct"/>
            <w:shd w:val="clear" w:color="auto" w:fill="auto"/>
          </w:tcPr>
          <w:p w14:paraId="00B1DB48" w14:textId="77777777" w:rsidR="00B04EC4" w:rsidRPr="00864AAE" w:rsidRDefault="00B04EC4" w:rsidP="00485D17">
            <w:pPr>
              <w:widowControl w:val="0"/>
              <w:autoSpaceDE w:val="0"/>
              <w:autoSpaceDN w:val="0"/>
              <w:adjustRightInd w:val="0"/>
              <w:spacing w:after="0"/>
              <w:ind w:hanging="6"/>
              <w:jc w:val="left"/>
              <w:rPr>
                <w:rFonts w:eastAsia="Times New Roman" w:cstheme="minorHAnsi"/>
                <w:lang w:eastAsia="hr-HR"/>
              </w:rPr>
            </w:pPr>
            <w:r w:rsidRPr="00864AAE">
              <w:rPr>
                <w:rFonts w:eastAsia="Times New Roman" w:cstheme="minorHAnsi"/>
                <w:lang w:eastAsia="hr-HR"/>
              </w:rPr>
              <w:t xml:space="preserve">● </w:t>
            </w:r>
            <w:r>
              <w:rPr>
                <w:rFonts w:ascii="Calibri" w:hAnsi="Calibri"/>
                <w:i/>
              </w:rPr>
              <w:t>Smart City</w:t>
            </w:r>
            <w:r>
              <w:rPr>
                <w:rFonts w:ascii="Calibri" w:hAnsi="Calibri"/>
              </w:rPr>
              <w:t xml:space="preserve"> p</w:t>
            </w:r>
            <w:r w:rsidRPr="00323B87">
              <w:rPr>
                <w:rFonts w:ascii="Calibri" w:hAnsi="Calibri"/>
              </w:rPr>
              <w:t>latforma</w:t>
            </w:r>
            <w:r>
              <w:rPr>
                <w:rFonts w:ascii="Calibri" w:hAnsi="Calibri"/>
              </w:rPr>
              <w:t xml:space="preserve"> Grada Zagreba;</w:t>
            </w:r>
          </w:p>
          <w:p w14:paraId="4236104E" w14:textId="77777777" w:rsidR="00B04EC4" w:rsidRPr="00D76B2C" w:rsidRDefault="00B04EC4" w:rsidP="00485D17">
            <w:pPr>
              <w:widowControl w:val="0"/>
              <w:autoSpaceDE w:val="0"/>
              <w:autoSpaceDN w:val="0"/>
              <w:adjustRightInd w:val="0"/>
              <w:spacing w:after="0"/>
              <w:ind w:hanging="6"/>
              <w:jc w:val="left"/>
              <w:rPr>
                <w:rFonts w:ascii="Calibri" w:hAnsi="Calibri"/>
              </w:rPr>
            </w:pPr>
            <w:r w:rsidRPr="00864AAE">
              <w:rPr>
                <w:rFonts w:eastAsia="Times New Roman" w:cstheme="minorHAnsi"/>
                <w:lang w:eastAsia="hr-HR"/>
              </w:rPr>
              <w:t xml:space="preserve">● </w:t>
            </w:r>
            <w:r w:rsidRPr="00D76B2C">
              <w:rPr>
                <w:rFonts w:ascii="Calibri" w:hAnsi="Calibri"/>
              </w:rPr>
              <w:t>Integralni Geo informacijski sustav</w:t>
            </w:r>
            <w:r>
              <w:rPr>
                <w:rFonts w:ascii="Calibri" w:hAnsi="Calibri"/>
              </w:rPr>
              <w:t>;</w:t>
            </w:r>
          </w:p>
          <w:p w14:paraId="2F1C59B0" w14:textId="77777777" w:rsidR="00B04EC4" w:rsidRPr="00864AAE" w:rsidRDefault="00B04EC4" w:rsidP="00485D17">
            <w:pPr>
              <w:widowControl w:val="0"/>
              <w:autoSpaceDE w:val="0"/>
              <w:autoSpaceDN w:val="0"/>
              <w:adjustRightInd w:val="0"/>
              <w:spacing w:after="0"/>
              <w:ind w:hanging="6"/>
              <w:jc w:val="left"/>
              <w:rPr>
                <w:rFonts w:eastAsia="Times New Roman" w:cstheme="minorHAnsi"/>
                <w:lang w:eastAsia="hr-HR"/>
              </w:rPr>
            </w:pPr>
            <w:r w:rsidRPr="00864AAE">
              <w:rPr>
                <w:rFonts w:eastAsia="Times New Roman" w:cstheme="minorHAnsi"/>
                <w:lang w:eastAsia="hr-HR"/>
              </w:rPr>
              <w:t xml:space="preserve">● </w:t>
            </w:r>
            <w:r w:rsidRPr="00940149">
              <w:rPr>
                <w:rFonts w:ascii="Calibri" w:hAnsi="Calibri"/>
              </w:rPr>
              <w:t>Gigabitna korisnička širokopojasna infrastruktura</w:t>
            </w:r>
            <w:r>
              <w:rPr>
                <w:rFonts w:ascii="Calibri" w:hAnsi="Calibri"/>
              </w:rPr>
              <w:t>;</w:t>
            </w:r>
          </w:p>
          <w:p w14:paraId="6DA97BE4" w14:textId="77777777" w:rsidR="00B04EC4" w:rsidRPr="00864AAE" w:rsidRDefault="00B04EC4" w:rsidP="00485D17">
            <w:pPr>
              <w:widowControl w:val="0"/>
              <w:autoSpaceDE w:val="0"/>
              <w:autoSpaceDN w:val="0"/>
              <w:adjustRightInd w:val="0"/>
              <w:spacing w:after="0"/>
              <w:ind w:hanging="6"/>
              <w:jc w:val="left"/>
              <w:rPr>
                <w:rFonts w:eastAsia="Times New Roman" w:cstheme="minorHAnsi"/>
                <w:lang w:eastAsia="hr-HR"/>
              </w:rPr>
            </w:pPr>
            <w:r w:rsidRPr="00864AAE">
              <w:rPr>
                <w:rFonts w:eastAsia="Times New Roman" w:cstheme="minorHAnsi"/>
                <w:lang w:eastAsia="hr-HR"/>
              </w:rPr>
              <w:t xml:space="preserve">● </w:t>
            </w:r>
            <w:r w:rsidRPr="00074413">
              <w:rPr>
                <w:rFonts w:ascii="Calibri" w:hAnsi="Calibri"/>
              </w:rPr>
              <w:t>Senzorska uskopojasna infrastruktura</w:t>
            </w:r>
            <w:r>
              <w:rPr>
                <w:rFonts w:ascii="Calibri" w:hAnsi="Calibri"/>
              </w:rPr>
              <w:t>.</w:t>
            </w:r>
          </w:p>
        </w:tc>
        <w:tc>
          <w:tcPr>
            <w:tcW w:w="1719" w:type="pct"/>
            <w:shd w:val="clear" w:color="auto" w:fill="auto"/>
          </w:tcPr>
          <w:p w14:paraId="1A02DA8F" w14:textId="77777777" w:rsidR="00B04EC4" w:rsidRDefault="00B04EC4" w:rsidP="00485D17">
            <w:pPr>
              <w:widowControl w:val="0"/>
              <w:autoSpaceDE w:val="0"/>
              <w:autoSpaceDN w:val="0"/>
              <w:adjustRightInd w:val="0"/>
              <w:spacing w:after="0"/>
              <w:jc w:val="center"/>
              <w:rPr>
                <w:rFonts w:ascii="Calibri" w:hAnsi="Calibri"/>
              </w:rPr>
            </w:pPr>
            <w:r>
              <w:rPr>
                <w:rFonts w:ascii="Calibri" w:hAnsi="Calibri"/>
              </w:rPr>
              <w:t>P</w:t>
            </w:r>
            <w:r w:rsidRPr="00323B87">
              <w:rPr>
                <w:rFonts w:ascii="Calibri" w:hAnsi="Calibri"/>
              </w:rPr>
              <w:t>latforma za agregaciju podataka</w:t>
            </w:r>
            <w:r>
              <w:rPr>
                <w:rFonts w:ascii="Calibri" w:hAnsi="Calibri"/>
              </w:rPr>
              <w:t xml:space="preserve"> uz</w:t>
            </w:r>
            <w:r w:rsidRPr="00323B87">
              <w:rPr>
                <w:rFonts w:ascii="Calibri" w:hAnsi="Calibri"/>
              </w:rPr>
              <w:t xml:space="preserve"> </w:t>
            </w:r>
            <w:r>
              <w:rPr>
                <w:rFonts w:ascii="Calibri" w:hAnsi="Calibri"/>
              </w:rPr>
              <w:t>r</w:t>
            </w:r>
            <w:r w:rsidRPr="00323B87">
              <w:rPr>
                <w:rFonts w:ascii="Calibri" w:hAnsi="Calibri"/>
              </w:rPr>
              <w:t>azmjen</w:t>
            </w:r>
            <w:r>
              <w:rPr>
                <w:rFonts w:ascii="Calibri" w:hAnsi="Calibri"/>
              </w:rPr>
              <w:t>u</w:t>
            </w:r>
            <w:r w:rsidRPr="00323B87">
              <w:rPr>
                <w:rFonts w:ascii="Calibri" w:hAnsi="Calibri"/>
              </w:rPr>
              <w:t xml:space="preserve"> podataka u stvarnom vremenu </w:t>
            </w:r>
            <w:r>
              <w:rPr>
                <w:rFonts w:ascii="Calibri" w:hAnsi="Calibri"/>
              </w:rPr>
              <w:t xml:space="preserve">kao </w:t>
            </w:r>
            <w:r w:rsidRPr="00323B87">
              <w:rPr>
                <w:rFonts w:ascii="Calibri" w:hAnsi="Calibri"/>
              </w:rPr>
              <w:t xml:space="preserve">temelj za </w:t>
            </w:r>
            <w:r>
              <w:rPr>
                <w:rFonts w:ascii="Calibri" w:hAnsi="Calibri"/>
              </w:rPr>
              <w:t xml:space="preserve">praćenje i </w:t>
            </w:r>
            <w:r w:rsidRPr="00323B87">
              <w:rPr>
                <w:rFonts w:ascii="Calibri" w:hAnsi="Calibri"/>
              </w:rPr>
              <w:t xml:space="preserve">analizu stanja cijelog niza infrastrukturnih sustava, odnosno za definiranje i pružanje </w:t>
            </w:r>
            <w:r>
              <w:rPr>
                <w:rFonts w:ascii="Calibri" w:hAnsi="Calibri"/>
              </w:rPr>
              <w:t xml:space="preserve">cijelog niza </w:t>
            </w:r>
            <w:r w:rsidRPr="00323B87">
              <w:rPr>
                <w:rFonts w:ascii="Calibri" w:hAnsi="Calibri"/>
              </w:rPr>
              <w:t>usluga</w:t>
            </w:r>
            <w:r>
              <w:rPr>
                <w:rFonts w:ascii="Calibri" w:hAnsi="Calibri"/>
              </w:rPr>
              <w:t>.</w:t>
            </w:r>
          </w:p>
          <w:p w14:paraId="7A8755D2" w14:textId="77777777" w:rsidR="00B04EC4" w:rsidRPr="00BA7545" w:rsidRDefault="00B04EC4" w:rsidP="00485D17">
            <w:pPr>
              <w:widowControl w:val="0"/>
              <w:autoSpaceDE w:val="0"/>
              <w:autoSpaceDN w:val="0"/>
              <w:adjustRightInd w:val="0"/>
              <w:spacing w:after="0"/>
              <w:jc w:val="center"/>
              <w:rPr>
                <w:rFonts w:ascii="Calibri" w:hAnsi="Calibri"/>
              </w:rPr>
            </w:pPr>
          </w:p>
          <w:p w14:paraId="34F44A22" w14:textId="77777777" w:rsidR="00B04EC4" w:rsidRDefault="00B04EC4" w:rsidP="00485D17">
            <w:pPr>
              <w:widowControl w:val="0"/>
              <w:autoSpaceDE w:val="0"/>
              <w:autoSpaceDN w:val="0"/>
              <w:adjustRightInd w:val="0"/>
              <w:spacing w:after="0"/>
              <w:jc w:val="center"/>
              <w:rPr>
                <w:rFonts w:ascii="Calibri" w:hAnsi="Calibri"/>
              </w:rPr>
            </w:pPr>
            <w:r w:rsidRPr="00323B87">
              <w:rPr>
                <w:rFonts w:ascii="Calibri" w:hAnsi="Calibri"/>
              </w:rPr>
              <w:t xml:space="preserve">Uspostava sustava i kreiranje aplikativnih rješenja prikupljanja podataka i </w:t>
            </w:r>
            <w:r>
              <w:rPr>
                <w:rFonts w:ascii="Calibri" w:hAnsi="Calibri"/>
              </w:rPr>
              <w:t>širenje</w:t>
            </w:r>
            <w:r w:rsidRPr="00323B87">
              <w:rPr>
                <w:rFonts w:ascii="Calibri" w:hAnsi="Calibri"/>
              </w:rPr>
              <w:t xml:space="preserve"> informacija za dionike i krajnje korisnike (uprava, javna poduzeća i ustanove, gospodarstvo, građani)</w:t>
            </w:r>
            <w:r>
              <w:rPr>
                <w:rFonts w:ascii="Calibri" w:hAnsi="Calibri"/>
              </w:rPr>
              <w:t>.</w:t>
            </w:r>
          </w:p>
          <w:p w14:paraId="1ACCC31C" w14:textId="77777777" w:rsidR="00B04EC4" w:rsidRDefault="00B04EC4" w:rsidP="00485D17">
            <w:pPr>
              <w:widowControl w:val="0"/>
              <w:autoSpaceDE w:val="0"/>
              <w:autoSpaceDN w:val="0"/>
              <w:adjustRightInd w:val="0"/>
              <w:spacing w:after="0"/>
              <w:jc w:val="center"/>
              <w:rPr>
                <w:rFonts w:ascii="Calibri" w:hAnsi="Calibri"/>
              </w:rPr>
            </w:pPr>
          </w:p>
          <w:p w14:paraId="3C65CAF6" w14:textId="77777777" w:rsidR="00B04EC4" w:rsidRDefault="00B04EC4" w:rsidP="00485D17">
            <w:pPr>
              <w:widowControl w:val="0"/>
              <w:autoSpaceDE w:val="0"/>
              <w:autoSpaceDN w:val="0"/>
              <w:adjustRightInd w:val="0"/>
              <w:spacing w:after="0"/>
              <w:jc w:val="center"/>
              <w:rPr>
                <w:rFonts w:ascii="Calibri" w:hAnsi="Calibri"/>
              </w:rPr>
            </w:pPr>
            <w:r>
              <w:rPr>
                <w:rFonts w:ascii="Calibri" w:hAnsi="Calibri"/>
              </w:rPr>
              <w:t>Uključivanje unutar</w:t>
            </w:r>
            <w:r w:rsidRPr="00616D9D">
              <w:rPr>
                <w:rFonts w:ascii="Calibri" w:hAnsi="Calibri"/>
              </w:rPr>
              <w:t xml:space="preserve"> integralnog Geo informacijskog sustava </w:t>
            </w:r>
            <w:r>
              <w:rPr>
                <w:rFonts w:ascii="Calibri" w:hAnsi="Calibri"/>
              </w:rPr>
              <w:t xml:space="preserve">svih </w:t>
            </w:r>
            <w:r w:rsidRPr="00616D9D">
              <w:rPr>
                <w:rFonts w:ascii="Calibri" w:hAnsi="Calibri"/>
              </w:rPr>
              <w:t>elemen</w:t>
            </w:r>
            <w:r>
              <w:rPr>
                <w:rFonts w:ascii="Calibri" w:hAnsi="Calibri"/>
              </w:rPr>
              <w:t>a</w:t>
            </w:r>
            <w:r w:rsidRPr="00616D9D">
              <w:rPr>
                <w:rFonts w:ascii="Calibri" w:hAnsi="Calibri"/>
              </w:rPr>
              <w:t>t</w:t>
            </w:r>
            <w:r>
              <w:rPr>
                <w:rFonts w:ascii="Calibri" w:hAnsi="Calibri"/>
              </w:rPr>
              <w:t>a</w:t>
            </w:r>
            <w:r w:rsidRPr="00616D9D">
              <w:rPr>
                <w:rFonts w:ascii="Calibri" w:hAnsi="Calibri"/>
              </w:rPr>
              <w:t xml:space="preserve"> prometnog sustava grada </w:t>
            </w:r>
            <w:r>
              <w:rPr>
                <w:rFonts w:ascii="Calibri" w:hAnsi="Calibri"/>
              </w:rPr>
              <w:t xml:space="preserve">te </w:t>
            </w:r>
            <w:r w:rsidRPr="00616D9D">
              <w:rPr>
                <w:rFonts w:ascii="Calibri" w:hAnsi="Calibri"/>
              </w:rPr>
              <w:t>dinamičkog prikaza prometnog opterećenja prometne mreže</w:t>
            </w:r>
            <w:r>
              <w:rPr>
                <w:rFonts w:ascii="Calibri" w:hAnsi="Calibri"/>
              </w:rPr>
              <w:t xml:space="preserve"> te </w:t>
            </w:r>
            <w:r w:rsidRPr="00616D9D">
              <w:rPr>
                <w:rFonts w:ascii="Calibri" w:hAnsi="Calibri"/>
              </w:rPr>
              <w:t>elemen</w:t>
            </w:r>
            <w:r>
              <w:rPr>
                <w:rFonts w:ascii="Calibri" w:hAnsi="Calibri"/>
              </w:rPr>
              <w:t>a</w:t>
            </w:r>
            <w:r w:rsidRPr="00616D9D">
              <w:rPr>
                <w:rFonts w:ascii="Calibri" w:hAnsi="Calibri"/>
              </w:rPr>
              <w:t>t</w:t>
            </w:r>
            <w:r>
              <w:rPr>
                <w:rFonts w:ascii="Calibri" w:hAnsi="Calibri"/>
              </w:rPr>
              <w:t>a</w:t>
            </w:r>
            <w:r w:rsidRPr="00616D9D">
              <w:rPr>
                <w:rFonts w:ascii="Calibri" w:hAnsi="Calibri"/>
              </w:rPr>
              <w:t xml:space="preserve"> komunalne i energetske infrastrukture grada te podat</w:t>
            </w:r>
            <w:r>
              <w:rPr>
                <w:rFonts w:ascii="Calibri" w:hAnsi="Calibri"/>
              </w:rPr>
              <w:t>aka</w:t>
            </w:r>
            <w:r w:rsidRPr="00616D9D">
              <w:rPr>
                <w:rFonts w:ascii="Calibri" w:hAnsi="Calibri"/>
              </w:rPr>
              <w:t xml:space="preserve"> o izdanim dozvolama sa grafičkim prikazima planiranih zahvata u prostoru.</w:t>
            </w:r>
          </w:p>
          <w:p w14:paraId="28280547" w14:textId="77777777" w:rsidR="00B04EC4" w:rsidRDefault="00B04EC4" w:rsidP="00485D17">
            <w:pPr>
              <w:widowControl w:val="0"/>
              <w:autoSpaceDE w:val="0"/>
              <w:autoSpaceDN w:val="0"/>
              <w:adjustRightInd w:val="0"/>
              <w:spacing w:after="0"/>
              <w:jc w:val="center"/>
              <w:rPr>
                <w:rFonts w:ascii="Calibri" w:hAnsi="Calibri"/>
              </w:rPr>
            </w:pPr>
          </w:p>
          <w:p w14:paraId="225F3A54" w14:textId="77777777" w:rsidR="00B04EC4" w:rsidRPr="00864AAE" w:rsidRDefault="00B04EC4" w:rsidP="00485D17">
            <w:pPr>
              <w:widowControl w:val="0"/>
              <w:autoSpaceDE w:val="0"/>
              <w:autoSpaceDN w:val="0"/>
              <w:adjustRightInd w:val="0"/>
              <w:spacing w:after="0"/>
              <w:jc w:val="center"/>
              <w:rPr>
                <w:rFonts w:eastAsia="Times New Roman" w:cstheme="minorHAnsi"/>
                <w:lang w:eastAsia="hr-HR"/>
              </w:rPr>
            </w:pPr>
            <w:r>
              <w:rPr>
                <w:rFonts w:ascii="Calibri" w:hAnsi="Calibri"/>
              </w:rPr>
              <w:t>I</w:t>
            </w:r>
            <w:r w:rsidRPr="005D1BFB">
              <w:rPr>
                <w:rFonts w:ascii="Calibri" w:hAnsi="Calibri"/>
              </w:rPr>
              <w:t xml:space="preserve">zgradnja kvalitetne gradske širokopojasne infrastrukture </w:t>
            </w:r>
            <w:r>
              <w:rPr>
                <w:rFonts w:ascii="Calibri" w:hAnsi="Calibri"/>
              </w:rPr>
              <w:t>kao nužan preduvjet za</w:t>
            </w:r>
            <w:r w:rsidRPr="005D1BFB">
              <w:rPr>
                <w:rFonts w:ascii="Calibri" w:hAnsi="Calibri"/>
              </w:rPr>
              <w:t xml:space="preserve"> </w:t>
            </w:r>
            <w:r>
              <w:rPr>
                <w:rFonts w:ascii="Calibri" w:hAnsi="Calibri"/>
              </w:rPr>
              <w:t>ostvarenje usluga i provedbu rješenja</w:t>
            </w:r>
            <w:r w:rsidRPr="005D1BFB">
              <w:rPr>
                <w:rFonts w:ascii="Calibri" w:hAnsi="Calibri"/>
              </w:rPr>
              <w:t xml:space="preserve"> pametnog grada</w:t>
            </w:r>
            <w:r>
              <w:rPr>
                <w:rFonts w:ascii="Calibri" w:hAnsi="Calibri"/>
              </w:rPr>
              <w:t xml:space="preserve"> i povećanje kvalitete života.</w:t>
            </w:r>
          </w:p>
        </w:tc>
      </w:tr>
      <w:tr w:rsidR="00864AAE" w:rsidRPr="00864AAE" w14:paraId="632A5E49" w14:textId="77777777" w:rsidTr="00010F4D">
        <w:trPr>
          <w:trHeight w:hRule="exact" w:val="299"/>
          <w:jc w:val="center"/>
        </w:trPr>
        <w:tc>
          <w:tcPr>
            <w:tcW w:w="5000" w:type="pct"/>
            <w:gridSpan w:val="4"/>
            <w:shd w:val="clear" w:color="auto" w:fill="auto"/>
            <w:vAlign w:val="center"/>
          </w:tcPr>
          <w:p w14:paraId="50F1B144" w14:textId="626D9088" w:rsidR="00864AAE" w:rsidRPr="00864AAE" w:rsidRDefault="00C8689A" w:rsidP="008D309E">
            <w:pPr>
              <w:widowControl w:val="0"/>
              <w:autoSpaceDE w:val="0"/>
              <w:autoSpaceDN w:val="0"/>
              <w:adjustRightInd w:val="0"/>
              <w:spacing w:after="0"/>
              <w:ind w:hanging="4"/>
              <w:jc w:val="center"/>
              <w:rPr>
                <w:rFonts w:eastAsia="Times New Roman" w:cstheme="minorHAnsi"/>
                <w:b/>
                <w:lang w:eastAsia="hr-HR"/>
              </w:rPr>
            </w:pPr>
            <w:r>
              <w:rPr>
                <w:rFonts w:eastAsia="Times New Roman" w:cstheme="minorHAnsi"/>
                <w:b/>
                <w:w w:val="102"/>
                <w:lang w:eastAsia="hr-HR"/>
              </w:rPr>
              <w:t xml:space="preserve">Polje </w:t>
            </w:r>
            <w:r w:rsidR="00B04EC4">
              <w:rPr>
                <w:rFonts w:eastAsia="Times New Roman" w:cstheme="minorHAnsi"/>
                <w:b/>
                <w:w w:val="102"/>
                <w:lang w:eastAsia="hr-HR"/>
              </w:rPr>
              <w:t>2</w:t>
            </w:r>
            <w:r>
              <w:rPr>
                <w:rFonts w:eastAsia="Times New Roman" w:cstheme="minorHAnsi"/>
                <w:b/>
                <w:w w:val="102"/>
                <w:lang w:eastAsia="hr-HR"/>
              </w:rPr>
              <w:t xml:space="preserve">: </w:t>
            </w:r>
            <w:r w:rsidR="00864AAE" w:rsidRPr="00864AAE">
              <w:rPr>
                <w:rFonts w:eastAsia="Times New Roman" w:cstheme="minorHAnsi"/>
                <w:b/>
                <w:w w:val="102"/>
                <w:lang w:eastAsia="hr-HR"/>
              </w:rPr>
              <w:t>Pametno upravljanje</w:t>
            </w:r>
          </w:p>
        </w:tc>
      </w:tr>
      <w:tr w:rsidR="00010F4D" w:rsidRPr="00864AAE" w14:paraId="718D0428" w14:textId="77777777" w:rsidTr="008354C4">
        <w:trPr>
          <w:trHeight w:val="261"/>
          <w:jc w:val="center"/>
        </w:trPr>
        <w:tc>
          <w:tcPr>
            <w:tcW w:w="855" w:type="pct"/>
            <w:shd w:val="clear" w:color="auto" w:fill="auto"/>
            <w:vAlign w:val="center"/>
          </w:tcPr>
          <w:p w14:paraId="6B6FF587" w14:textId="77777777" w:rsidR="00864AAE" w:rsidRPr="00864AAE" w:rsidRDefault="00864AAE" w:rsidP="008D309E">
            <w:pPr>
              <w:widowControl w:val="0"/>
              <w:autoSpaceDE w:val="0"/>
              <w:autoSpaceDN w:val="0"/>
              <w:adjustRightInd w:val="0"/>
              <w:spacing w:after="0"/>
              <w:jc w:val="center"/>
              <w:rPr>
                <w:rFonts w:eastAsia="Times New Roman" w:cstheme="minorHAnsi"/>
                <w:b/>
                <w:w w:val="102"/>
                <w:lang w:eastAsia="hr-HR"/>
              </w:rPr>
            </w:pPr>
            <w:bookmarkStart w:id="8" w:name="_Hlk520096716"/>
            <w:r w:rsidRPr="00864AAE">
              <w:rPr>
                <w:rFonts w:eastAsia="Times New Roman" w:cstheme="minorHAnsi"/>
                <w:b/>
                <w:w w:val="102"/>
                <w:lang w:eastAsia="hr-HR"/>
              </w:rPr>
              <w:t>Područje</w:t>
            </w:r>
          </w:p>
        </w:tc>
        <w:tc>
          <w:tcPr>
            <w:tcW w:w="1212" w:type="pct"/>
            <w:shd w:val="clear" w:color="auto" w:fill="auto"/>
            <w:vAlign w:val="center"/>
          </w:tcPr>
          <w:p w14:paraId="412B222C" w14:textId="77777777" w:rsidR="00864AAE" w:rsidRPr="00864AAE" w:rsidRDefault="00864AAE" w:rsidP="008D309E">
            <w:pPr>
              <w:widowControl w:val="0"/>
              <w:autoSpaceDE w:val="0"/>
              <w:autoSpaceDN w:val="0"/>
              <w:adjustRightInd w:val="0"/>
              <w:spacing w:after="0"/>
              <w:ind w:firstLine="3"/>
              <w:jc w:val="center"/>
              <w:rPr>
                <w:rFonts w:eastAsia="Times New Roman" w:cstheme="minorHAnsi"/>
                <w:b/>
                <w:lang w:eastAsia="hr-HR"/>
              </w:rPr>
            </w:pPr>
            <w:r w:rsidRPr="00864AAE">
              <w:rPr>
                <w:rFonts w:eastAsia="Times New Roman" w:cstheme="minorHAnsi"/>
                <w:b/>
                <w:lang w:eastAsia="hr-HR"/>
              </w:rPr>
              <w:t>Opis/definicija</w:t>
            </w:r>
          </w:p>
        </w:tc>
        <w:tc>
          <w:tcPr>
            <w:tcW w:w="1214" w:type="pct"/>
            <w:shd w:val="clear" w:color="auto" w:fill="auto"/>
            <w:vAlign w:val="center"/>
          </w:tcPr>
          <w:p w14:paraId="2ECABBA4" w14:textId="18170E2E" w:rsidR="00864AAE" w:rsidRPr="00864AAE" w:rsidRDefault="00864AAE" w:rsidP="008D309E">
            <w:pPr>
              <w:widowControl w:val="0"/>
              <w:autoSpaceDE w:val="0"/>
              <w:autoSpaceDN w:val="0"/>
              <w:adjustRightInd w:val="0"/>
              <w:spacing w:after="0"/>
              <w:jc w:val="center"/>
              <w:rPr>
                <w:rFonts w:eastAsia="Times New Roman" w:cstheme="minorHAnsi"/>
                <w:b/>
                <w:lang w:eastAsia="hr-HR"/>
              </w:rPr>
            </w:pPr>
            <w:r w:rsidRPr="00864AAE">
              <w:rPr>
                <w:rFonts w:eastAsia="Times New Roman" w:cstheme="minorHAnsi"/>
                <w:b/>
                <w:lang w:eastAsia="hr-HR"/>
              </w:rPr>
              <w:t xml:space="preserve">Aktivnost </w:t>
            </w:r>
          </w:p>
        </w:tc>
        <w:tc>
          <w:tcPr>
            <w:tcW w:w="1719" w:type="pct"/>
            <w:shd w:val="clear" w:color="auto" w:fill="auto"/>
            <w:vAlign w:val="center"/>
          </w:tcPr>
          <w:p w14:paraId="328D4B42" w14:textId="4787B9E0" w:rsidR="00864AAE" w:rsidRPr="00864AAE" w:rsidRDefault="00864AAE" w:rsidP="008D309E">
            <w:pPr>
              <w:widowControl w:val="0"/>
              <w:autoSpaceDE w:val="0"/>
              <w:autoSpaceDN w:val="0"/>
              <w:adjustRightInd w:val="0"/>
              <w:spacing w:after="0"/>
              <w:ind w:hanging="4"/>
              <w:jc w:val="center"/>
              <w:rPr>
                <w:rFonts w:eastAsia="Times New Roman" w:cstheme="minorHAnsi"/>
                <w:b/>
                <w:lang w:eastAsia="hr-HR"/>
              </w:rPr>
            </w:pPr>
            <w:r w:rsidRPr="00864AAE">
              <w:rPr>
                <w:rFonts w:eastAsia="Times New Roman" w:cstheme="minorHAnsi"/>
                <w:b/>
                <w:lang w:eastAsia="hr-HR"/>
              </w:rPr>
              <w:t xml:space="preserve">Inicijativa </w:t>
            </w:r>
          </w:p>
        </w:tc>
      </w:tr>
      <w:tr w:rsidR="00AE5AA4" w:rsidRPr="00AE5AA4" w14:paraId="55F99820" w14:textId="77777777" w:rsidTr="008354C4">
        <w:trPr>
          <w:trHeight w:val="261"/>
          <w:jc w:val="center"/>
        </w:trPr>
        <w:tc>
          <w:tcPr>
            <w:tcW w:w="855" w:type="pct"/>
            <w:shd w:val="clear" w:color="auto" w:fill="auto"/>
            <w:vAlign w:val="center"/>
          </w:tcPr>
          <w:p w14:paraId="07CF9487" w14:textId="624B483B" w:rsidR="0077019A" w:rsidRPr="00AE5AA4" w:rsidRDefault="0077019A" w:rsidP="008D309E">
            <w:pPr>
              <w:widowControl w:val="0"/>
              <w:autoSpaceDE w:val="0"/>
              <w:autoSpaceDN w:val="0"/>
              <w:adjustRightInd w:val="0"/>
              <w:spacing w:after="0"/>
              <w:jc w:val="center"/>
              <w:rPr>
                <w:rFonts w:eastAsia="Times New Roman" w:cstheme="minorHAnsi"/>
                <w:b/>
                <w:w w:val="102"/>
                <w:lang w:eastAsia="hr-HR"/>
              </w:rPr>
            </w:pPr>
            <w:r w:rsidRPr="00AE5AA4">
              <w:rPr>
                <w:b/>
              </w:rPr>
              <w:t>Učinkovita, transparentna i pametna gradska uprava</w:t>
            </w:r>
          </w:p>
        </w:tc>
        <w:tc>
          <w:tcPr>
            <w:tcW w:w="1212" w:type="pct"/>
            <w:shd w:val="clear" w:color="auto" w:fill="auto"/>
            <w:vAlign w:val="center"/>
          </w:tcPr>
          <w:p w14:paraId="229FDCC3" w14:textId="4A26E982" w:rsidR="0077019A" w:rsidRPr="00AE5AA4" w:rsidRDefault="0077019A" w:rsidP="008D309E">
            <w:pPr>
              <w:widowControl w:val="0"/>
              <w:autoSpaceDE w:val="0"/>
              <w:autoSpaceDN w:val="0"/>
              <w:adjustRightInd w:val="0"/>
              <w:spacing w:after="0"/>
              <w:ind w:firstLine="3"/>
              <w:jc w:val="center"/>
              <w:rPr>
                <w:rFonts w:eastAsia="Times New Roman" w:cstheme="minorHAnsi"/>
                <w:lang w:eastAsia="hr-HR"/>
              </w:rPr>
            </w:pPr>
            <w:r w:rsidRPr="00AE5AA4">
              <w:rPr>
                <w:rFonts w:cstheme="minorHAnsi"/>
              </w:rPr>
              <w:t>Uključenost građana u donošenje važnih odluka na razini grada i pojedinih gradskih četvrti uz pružanje svih relevantnih informacija i ključnih pokazatelja za odlučivanje putem raznih medija i oblika informiranja.</w:t>
            </w:r>
          </w:p>
          <w:p w14:paraId="0D9012FA" w14:textId="77777777" w:rsidR="0077019A" w:rsidRPr="00AE5AA4" w:rsidRDefault="0077019A" w:rsidP="008D309E">
            <w:pPr>
              <w:widowControl w:val="0"/>
              <w:autoSpaceDE w:val="0"/>
              <w:autoSpaceDN w:val="0"/>
              <w:adjustRightInd w:val="0"/>
              <w:spacing w:after="0"/>
              <w:ind w:firstLine="3"/>
              <w:jc w:val="center"/>
              <w:rPr>
                <w:rFonts w:eastAsia="Times New Roman" w:cstheme="minorHAnsi"/>
                <w:lang w:eastAsia="hr-HR"/>
              </w:rPr>
            </w:pPr>
          </w:p>
          <w:p w14:paraId="38DD623E" w14:textId="31969348" w:rsidR="0077019A" w:rsidRPr="00AE5AA4" w:rsidRDefault="00CA647C" w:rsidP="008D309E">
            <w:pPr>
              <w:widowControl w:val="0"/>
              <w:autoSpaceDE w:val="0"/>
              <w:autoSpaceDN w:val="0"/>
              <w:adjustRightInd w:val="0"/>
              <w:spacing w:after="0"/>
              <w:ind w:firstLine="3"/>
              <w:jc w:val="center"/>
              <w:rPr>
                <w:rFonts w:eastAsia="Times New Roman" w:cstheme="minorHAnsi"/>
                <w:lang w:eastAsia="hr-HR"/>
              </w:rPr>
            </w:pPr>
            <w:r w:rsidRPr="00AE5AA4">
              <w:rPr>
                <w:rFonts w:cstheme="minorHAnsi"/>
              </w:rPr>
              <w:t>R</w:t>
            </w:r>
            <w:r w:rsidR="00CB51EF" w:rsidRPr="00AE5AA4">
              <w:rPr>
                <w:rFonts w:cstheme="minorHAnsi"/>
              </w:rPr>
              <w:t xml:space="preserve">azvoj poticajnog okruženja za poslovanje </w:t>
            </w:r>
            <w:r w:rsidR="00CB51EF" w:rsidRPr="00AE5AA4">
              <w:rPr>
                <w:rFonts w:cstheme="minorHAnsi"/>
              </w:rPr>
              <w:lastRenderedPageBreak/>
              <w:t>privatnih tvrtki kroz razne oblike javno-privatnog partnerstva, ali također uz korištenje naprednih tehnologija kako bi se umanjile administrativno-birokratske zapreke za poslovanje</w:t>
            </w:r>
            <w:r w:rsidR="008644F8" w:rsidRPr="00AE5AA4">
              <w:rPr>
                <w:rFonts w:cstheme="minorHAnsi"/>
              </w:rPr>
              <w:t>. Javni pristup informacija</w:t>
            </w:r>
            <w:r w:rsidR="00FB0C65" w:rsidRPr="00AE5AA4">
              <w:rPr>
                <w:rFonts w:cstheme="minorHAnsi"/>
              </w:rPr>
              <w:t xml:space="preserve"> i</w:t>
            </w:r>
            <w:r w:rsidR="008644F8" w:rsidRPr="00AE5AA4">
              <w:rPr>
                <w:rFonts w:cstheme="minorHAnsi"/>
              </w:rPr>
              <w:t xml:space="preserve"> </w:t>
            </w:r>
            <w:r w:rsidR="00FB0C65" w:rsidRPr="00AE5AA4">
              <w:rPr>
                <w:rFonts w:cstheme="minorHAnsi"/>
              </w:rPr>
              <w:t>podataka koji mogu poslužiti za razvoj inovativnih aplikacija i rješenja za građane i poduzetnike.</w:t>
            </w:r>
          </w:p>
          <w:p w14:paraId="4D33F328" w14:textId="77777777" w:rsidR="0077019A" w:rsidRPr="00AE5AA4" w:rsidRDefault="0077019A" w:rsidP="008D309E">
            <w:pPr>
              <w:widowControl w:val="0"/>
              <w:autoSpaceDE w:val="0"/>
              <w:autoSpaceDN w:val="0"/>
              <w:adjustRightInd w:val="0"/>
              <w:spacing w:after="0"/>
              <w:ind w:firstLine="3"/>
              <w:jc w:val="center"/>
              <w:rPr>
                <w:rFonts w:eastAsia="Times New Roman" w:cstheme="minorHAnsi"/>
                <w:lang w:eastAsia="hr-HR"/>
              </w:rPr>
            </w:pPr>
          </w:p>
          <w:p w14:paraId="055C0CD9" w14:textId="77777777" w:rsidR="0077019A" w:rsidRPr="00AE5AA4" w:rsidRDefault="0077019A" w:rsidP="008D309E">
            <w:pPr>
              <w:widowControl w:val="0"/>
              <w:autoSpaceDE w:val="0"/>
              <w:autoSpaceDN w:val="0"/>
              <w:adjustRightInd w:val="0"/>
              <w:spacing w:after="0"/>
              <w:ind w:firstLine="3"/>
              <w:jc w:val="center"/>
              <w:rPr>
                <w:rFonts w:eastAsia="Times New Roman" w:cstheme="minorHAnsi"/>
                <w:lang w:eastAsia="hr-HR"/>
              </w:rPr>
            </w:pPr>
          </w:p>
          <w:p w14:paraId="4DD5196F" w14:textId="77777777" w:rsidR="0077019A" w:rsidRPr="00AE5AA4" w:rsidRDefault="0077019A" w:rsidP="008D309E">
            <w:pPr>
              <w:widowControl w:val="0"/>
              <w:autoSpaceDE w:val="0"/>
              <w:autoSpaceDN w:val="0"/>
              <w:adjustRightInd w:val="0"/>
              <w:spacing w:after="0"/>
              <w:ind w:firstLine="3"/>
              <w:jc w:val="center"/>
              <w:rPr>
                <w:rFonts w:eastAsia="Times New Roman" w:cstheme="minorHAnsi"/>
                <w:lang w:eastAsia="hr-HR"/>
              </w:rPr>
            </w:pPr>
          </w:p>
          <w:p w14:paraId="6B0834A9" w14:textId="77777777" w:rsidR="0077019A" w:rsidRPr="00AE5AA4" w:rsidRDefault="0077019A" w:rsidP="008D309E">
            <w:pPr>
              <w:widowControl w:val="0"/>
              <w:autoSpaceDE w:val="0"/>
              <w:autoSpaceDN w:val="0"/>
              <w:adjustRightInd w:val="0"/>
              <w:spacing w:after="0"/>
              <w:ind w:firstLine="3"/>
              <w:jc w:val="center"/>
              <w:rPr>
                <w:rFonts w:eastAsia="Times New Roman" w:cstheme="minorHAnsi"/>
                <w:lang w:eastAsia="hr-HR"/>
              </w:rPr>
            </w:pPr>
          </w:p>
          <w:p w14:paraId="4181BB5C" w14:textId="033D8AF3" w:rsidR="0077019A" w:rsidRPr="00AE5AA4" w:rsidRDefault="0077019A" w:rsidP="008D309E">
            <w:pPr>
              <w:widowControl w:val="0"/>
              <w:autoSpaceDE w:val="0"/>
              <w:autoSpaceDN w:val="0"/>
              <w:adjustRightInd w:val="0"/>
              <w:spacing w:after="0"/>
              <w:ind w:firstLine="3"/>
              <w:jc w:val="center"/>
              <w:rPr>
                <w:rFonts w:eastAsia="Times New Roman" w:cstheme="minorHAnsi"/>
                <w:lang w:eastAsia="hr-HR"/>
              </w:rPr>
            </w:pPr>
          </w:p>
        </w:tc>
        <w:tc>
          <w:tcPr>
            <w:tcW w:w="1214" w:type="pct"/>
            <w:shd w:val="clear" w:color="auto" w:fill="auto"/>
            <w:vAlign w:val="center"/>
          </w:tcPr>
          <w:p w14:paraId="26BF1C12" w14:textId="1052F100" w:rsidR="0077019A" w:rsidRPr="00AE5AA4" w:rsidRDefault="006A754C" w:rsidP="006A754C">
            <w:pPr>
              <w:widowControl w:val="0"/>
              <w:autoSpaceDE w:val="0"/>
              <w:autoSpaceDN w:val="0"/>
              <w:adjustRightInd w:val="0"/>
              <w:spacing w:after="0"/>
              <w:jc w:val="left"/>
              <w:rPr>
                <w:rFonts w:eastAsia="Times New Roman" w:cstheme="minorHAnsi"/>
                <w:lang w:eastAsia="hr-HR"/>
              </w:rPr>
            </w:pPr>
            <w:r w:rsidRPr="00AE5AA4">
              <w:rPr>
                <w:rFonts w:eastAsia="Times New Roman" w:cstheme="minorHAnsi"/>
                <w:lang w:eastAsia="hr-HR"/>
              </w:rPr>
              <w:lastRenderedPageBreak/>
              <w:t xml:space="preserve">● </w:t>
            </w:r>
            <w:r w:rsidR="004C4665" w:rsidRPr="00AE5AA4">
              <w:rPr>
                <w:rFonts w:eastAsia="Times New Roman" w:cstheme="minorHAnsi"/>
                <w:lang w:eastAsia="hr-HR"/>
              </w:rPr>
              <w:t>Ubrzanje razvoja digitalnih javnih usluga, povećanje apsorpcije digitalnih tehnologija i uključenje građana</w:t>
            </w:r>
            <w:r w:rsidRPr="00AE5AA4">
              <w:rPr>
                <w:rFonts w:eastAsia="Times New Roman" w:cstheme="minorHAnsi"/>
                <w:lang w:eastAsia="hr-HR"/>
              </w:rPr>
              <w:t>;</w:t>
            </w:r>
          </w:p>
          <w:p w14:paraId="58F45860" w14:textId="097173D7" w:rsidR="006A754C" w:rsidRPr="00AE5AA4" w:rsidRDefault="006A754C" w:rsidP="006A754C">
            <w:pPr>
              <w:widowControl w:val="0"/>
              <w:autoSpaceDE w:val="0"/>
              <w:autoSpaceDN w:val="0"/>
              <w:adjustRightInd w:val="0"/>
              <w:spacing w:after="0"/>
              <w:jc w:val="left"/>
              <w:rPr>
                <w:rFonts w:ascii="Calibri" w:hAnsi="Calibri"/>
              </w:rPr>
            </w:pPr>
            <w:r w:rsidRPr="00AE5AA4">
              <w:rPr>
                <w:rFonts w:eastAsia="Times New Roman" w:cstheme="minorHAnsi"/>
                <w:lang w:eastAsia="hr-HR"/>
              </w:rPr>
              <w:t xml:space="preserve">● </w:t>
            </w:r>
            <w:r w:rsidRPr="00AE5AA4">
              <w:rPr>
                <w:rFonts w:ascii="Calibri" w:hAnsi="Calibri"/>
              </w:rPr>
              <w:t>Upravljanje interoperabilnošću elektroničkih servisa grada, u skladu s razvojem interoperabilnosti na razini Republike Hrvatske i EU;</w:t>
            </w:r>
          </w:p>
          <w:p w14:paraId="6075BE32" w14:textId="50FD2A97" w:rsidR="006A754C" w:rsidRPr="00AE5AA4" w:rsidRDefault="006A754C" w:rsidP="006A754C">
            <w:pPr>
              <w:widowControl w:val="0"/>
              <w:autoSpaceDE w:val="0"/>
              <w:autoSpaceDN w:val="0"/>
              <w:adjustRightInd w:val="0"/>
              <w:spacing w:after="0"/>
              <w:jc w:val="left"/>
              <w:rPr>
                <w:rFonts w:eastAsia="Times New Roman" w:cstheme="minorHAnsi"/>
                <w:lang w:eastAsia="hr-HR"/>
              </w:rPr>
            </w:pPr>
            <w:r w:rsidRPr="00AE5AA4">
              <w:rPr>
                <w:rFonts w:eastAsia="Times New Roman" w:cstheme="minorHAnsi"/>
                <w:lang w:eastAsia="hr-HR"/>
              </w:rPr>
              <w:lastRenderedPageBreak/>
              <w:t>●</w:t>
            </w:r>
            <w:r w:rsidRPr="00AE5AA4">
              <w:rPr>
                <w:rFonts w:ascii="Calibri" w:hAnsi="Calibri"/>
              </w:rPr>
              <w:t xml:space="preserve"> Analiza i razrada poslovnih procesa i uspostava odgovarajuće organizacijske strukture  u svrhu integralnog upravljanja provedbom i koordinacijom procesa  i aktivnosti</w:t>
            </w:r>
            <w:r w:rsidRPr="00AE5AA4">
              <w:rPr>
                <w:rFonts w:eastAsia="Times New Roman" w:cstheme="minorHAnsi"/>
                <w:lang w:eastAsia="hr-HR"/>
              </w:rPr>
              <w:t xml:space="preserve"> ;</w:t>
            </w:r>
          </w:p>
          <w:p w14:paraId="25A83772" w14:textId="376DF4C1" w:rsidR="006A754C" w:rsidRPr="00AE5AA4" w:rsidRDefault="006A754C" w:rsidP="006A754C">
            <w:pPr>
              <w:widowControl w:val="0"/>
              <w:autoSpaceDE w:val="0"/>
              <w:autoSpaceDN w:val="0"/>
              <w:adjustRightInd w:val="0"/>
              <w:spacing w:after="0"/>
              <w:jc w:val="left"/>
              <w:rPr>
                <w:rFonts w:eastAsia="Times New Roman" w:cstheme="minorHAnsi"/>
                <w:lang w:eastAsia="hr-HR"/>
              </w:rPr>
            </w:pPr>
            <w:r w:rsidRPr="00AE5AA4">
              <w:rPr>
                <w:rFonts w:eastAsia="Times New Roman" w:cstheme="minorHAnsi"/>
                <w:lang w:eastAsia="hr-HR"/>
              </w:rPr>
              <w:t xml:space="preserve">● </w:t>
            </w:r>
            <w:r w:rsidRPr="00AE5AA4">
              <w:rPr>
                <w:rFonts w:ascii="Calibri" w:hAnsi="Calibri"/>
              </w:rPr>
              <w:t>Izrada referentne arhitekture i standardizacija tehnološke platforme</w:t>
            </w:r>
            <w:r w:rsidRPr="00AE5AA4">
              <w:rPr>
                <w:rFonts w:eastAsia="Times New Roman" w:cstheme="minorHAnsi"/>
                <w:lang w:eastAsia="hr-HR"/>
              </w:rPr>
              <w:t>;</w:t>
            </w:r>
          </w:p>
          <w:p w14:paraId="6CFBDCE6" w14:textId="38C5BB09" w:rsidR="006A754C" w:rsidRPr="00AE5AA4" w:rsidRDefault="006A754C" w:rsidP="006A754C">
            <w:pPr>
              <w:widowControl w:val="0"/>
              <w:autoSpaceDE w:val="0"/>
              <w:autoSpaceDN w:val="0"/>
              <w:adjustRightInd w:val="0"/>
              <w:spacing w:after="0"/>
              <w:jc w:val="left"/>
              <w:rPr>
                <w:rFonts w:eastAsia="Times New Roman" w:cstheme="minorHAnsi"/>
                <w:lang w:eastAsia="hr-HR"/>
              </w:rPr>
            </w:pPr>
            <w:r w:rsidRPr="00AE5AA4">
              <w:rPr>
                <w:rFonts w:eastAsia="Times New Roman" w:cstheme="minorHAnsi"/>
                <w:lang w:eastAsia="hr-HR"/>
              </w:rPr>
              <w:t xml:space="preserve">● </w:t>
            </w:r>
            <w:r w:rsidRPr="00AE5AA4">
              <w:rPr>
                <w:rFonts w:ascii="Calibri" w:hAnsi="Calibri"/>
              </w:rPr>
              <w:t>Poticanje kulture inovacija zaposlenika gradske uprave i građana kroz veću uključenost u procese stvaranja novih digitalnih javnih usluga</w:t>
            </w:r>
            <w:r w:rsidRPr="00AE5AA4">
              <w:rPr>
                <w:rFonts w:eastAsia="Times New Roman" w:cstheme="minorHAnsi"/>
                <w:lang w:eastAsia="hr-HR"/>
              </w:rPr>
              <w:t>;</w:t>
            </w:r>
          </w:p>
          <w:p w14:paraId="035158E0" w14:textId="578B2F79" w:rsidR="006A754C" w:rsidRPr="00AE5AA4" w:rsidRDefault="006A754C" w:rsidP="006A754C">
            <w:pPr>
              <w:widowControl w:val="0"/>
              <w:autoSpaceDE w:val="0"/>
              <w:autoSpaceDN w:val="0"/>
              <w:adjustRightInd w:val="0"/>
              <w:spacing w:after="0"/>
              <w:jc w:val="left"/>
              <w:rPr>
                <w:rFonts w:eastAsia="Times New Roman" w:cstheme="minorHAnsi"/>
                <w:lang w:eastAsia="hr-HR"/>
              </w:rPr>
            </w:pPr>
            <w:r w:rsidRPr="00AE5AA4">
              <w:rPr>
                <w:rFonts w:eastAsia="Times New Roman" w:cstheme="minorHAnsi"/>
                <w:lang w:eastAsia="hr-HR"/>
              </w:rPr>
              <w:t xml:space="preserve">● </w:t>
            </w:r>
            <w:r w:rsidRPr="00AE5AA4">
              <w:rPr>
                <w:rFonts w:ascii="Calibri" w:hAnsi="Calibri"/>
              </w:rPr>
              <w:t>Razvoj lokalne infrastrukture prostornih podataka – ZIPP</w:t>
            </w:r>
            <w:r w:rsidRPr="00AE5AA4">
              <w:rPr>
                <w:rFonts w:eastAsia="Times New Roman" w:cstheme="minorHAnsi"/>
                <w:lang w:eastAsia="hr-HR"/>
              </w:rPr>
              <w:t>;</w:t>
            </w:r>
          </w:p>
          <w:p w14:paraId="28FD9ABB" w14:textId="71DD7B3B" w:rsidR="004C4665" w:rsidRPr="00AE5AA4" w:rsidRDefault="006A754C" w:rsidP="006A754C">
            <w:pPr>
              <w:widowControl w:val="0"/>
              <w:autoSpaceDE w:val="0"/>
              <w:autoSpaceDN w:val="0"/>
              <w:adjustRightInd w:val="0"/>
              <w:spacing w:after="0"/>
              <w:jc w:val="left"/>
              <w:rPr>
                <w:rFonts w:eastAsia="Times New Roman" w:cstheme="minorHAnsi"/>
                <w:b/>
                <w:lang w:eastAsia="hr-HR"/>
              </w:rPr>
            </w:pPr>
            <w:r w:rsidRPr="00AE5AA4">
              <w:rPr>
                <w:rFonts w:eastAsia="Times New Roman" w:cstheme="minorHAnsi"/>
                <w:lang w:eastAsia="hr-HR"/>
              </w:rPr>
              <w:t xml:space="preserve">● </w:t>
            </w:r>
            <w:r w:rsidRPr="00AE5AA4">
              <w:rPr>
                <w:rFonts w:ascii="Calibri" w:hAnsi="Calibri"/>
              </w:rPr>
              <w:t>Stalno unapređenje kvalitete gradskih usluga te istraživanje daljnjih poboljšanja u skladu s međunarodnim ISO normama.</w:t>
            </w:r>
          </w:p>
        </w:tc>
        <w:tc>
          <w:tcPr>
            <w:tcW w:w="1719" w:type="pct"/>
            <w:shd w:val="clear" w:color="auto" w:fill="auto"/>
            <w:vAlign w:val="center"/>
          </w:tcPr>
          <w:p w14:paraId="6FAD0103" w14:textId="77777777" w:rsidR="0077019A" w:rsidRPr="00AE5AA4" w:rsidRDefault="00AE5AA4" w:rsidP="008D309E">
            <w:pPr>
              <w:widowControl w:val="0"/>
              <w:autoSpaceDE w:val="0"/>
              <w:autoSpaceDN w:val="0"/>
              <w:adjustRightInd w:val="0"/>
              <w:spacing w:after="0"/>
              <w:ind w:hanging="4"/>
              <w:jc w:val="center"/>
              <w:rPr>
                <w:rFonts w:eastAsia="Times New Roman" w:cstheme="minorHAnsi"/>
                <w:spacing w:val="-2"/>
                <w:lang w:eastAsia="hr-HR"/>
              </w:rPr>
            </w:pPr>
            <w:r w:rsidRPr="00AE5AA4">
              <w:rPr>
                <w:rFonts w:eastAsia="Times New Roman" w:cstheme="minorHAnsi"/>
                <w:spacing w:val="-2"/>
                <w:lang w:eastAsia="hr-HR"/>
              </w:rPr>
              <w:lastRenderedPageBreak/>
              <w:t xml:space="preserve">e-demokracija i </w:t>
            </w:r>
            <w:r w:rsidRPr="00AE5AA4">
              <w:rPr>
                <w:rFonts w:eastAsia="Times New Roman" w:cstheme="minorHAnsi"/>
                <w:spacing w:val="-2"/>
                <w:w w:val="102"/>
                <w:lang w:eastAsia="hr-HR"/>
              </w:rPr>
              <w:t xml:space="preserve">e-participacija, </w:t>
            </w:r>
            <w:r w:rsidRPr="00AE5AA4">
              <w:rPr>
                <w:rFonts w:eastAsia="Times New Roman" w:cstheme="minorHAnsi"/>
                <w:spacing w:val="-2"/>
                <w:lang w:eastAsia="hr-HR"/>
              </w:rPr>
              <w:t xml:space="preserve">participacijski alati (Wiki, online društvene mreže, </w:t>
            </w:r>
            <w:r w:rsidRPr="00AE5AA4">
              <w:rPr>
                <w:rFonts w:eastAsia="Times New Roman" w:cstheme="minorHAnsi"/>
                <w:spacing w:val="-2"/>
                <w:w w:val="102"/>
                <w:lang w:eastAsia="hr-HR"/>
              </w:rPr>
              <w:t>blogovi), elektronsko glasovanje, reputacijski sustavi, internetske peticije, pritužbe i zahtjevi</w:t>
            </w:r>
            <w:r w:rsidRPr="00AE5AA4">
              <w:rPr>
                <w:rFonts w:eastAsia="Times New Roman" w:cstheme="minorHAnsi"/>
                <w:spacing w:val="-2"/>
                <w:lang w:eastAsia="hr-HR"/>
              </w:rPr>
              <w:t>, kolaborativno kreiranje usluga npr. participativno budžetiranje omogućeno ICT-om</w:t>
            </w:r>
          </w:p>
          <w:p w14:paraId="1301DD34" w14:textId="77777777" w:rsidR="00AE5AA4" w:rsidRPr="00AE5AA4" w:rsidRDefault="00AE5AA4" w:rsidP="008D309E">
            <w:pPr>
              <w:widowControl w:val="0"/>
              <w:autoSpaceDE w:val="0"/>
              <w:autoSpaceDN w:val="0"/>
              <w:adjustRightInd w:val="0"/>
              <w:spacing w:after="0"/>
              <w:ind w:hanging="4"/>
              <w:jc w:val="center"/>
              <w:rPr>
                <w:rFonts w:eastAsia="Times New Roman" w:cstheme="minorHAnsi"/>
                <w:b/>
                <w:lang w:eastAsia="hr-HR"/>
              </w:rPr>
            </w:pPr>
          </w:p>
          <w:p w14:paraId="7F30F164" w14:textId="77777777" w:rsidR="00AE5AA4" w:rsidRPr="00AE5AA4" w:rsidRDefault="00AE5AA4" w:rsidP="008D309E">
            <w:pPr>
              <w:widowControl w:val="0"/>
              <w:autoSpaceDE w:val="0"/>
              <w:autoSpaceDN w:val="0"/>
              <w:adjustRightInd w:val="0"/>
              <w:spacing w:after="0"/>
              <w:ind w:hanging="4"/>
              <w:jc w:val="center"/>
              <w:rPr>
                <w:rFonts w:eastAsia="Times New Roman" w:cstheme="minorHAnsi"/>
                <w:lang w:eastAsia="hr-HR"/>
              </w:rPr>
            </w:pPr>
            <w:r w:rsidRPr="00AE5AA4">
              <w:rPr>
                <w:rFonts w:eastAsia="Times New Roman" w:cstheme="minorHAnsi"/>
                <w:lang w:eastAsia="hr-HR"/>
              </w:rPr>
              <w:t xml:space="preserve">Alati za transparentnost (mehanizmi društvene transparentnosti) te praćenje i analiza: otvoreni podaci, digitalni tragovi, dubinska analiza </w:t>
            </w:r>
            <w:r w:rsidRPr="00AE5AA4">
              <w:rPr>
                <w:rFonts w:eastAsia="Times New Roman" w:cstheme="minorHAnsi"/>
                <w:lang w:eastAsia="hr-HR"/>
              </w:rPr>
              <w:lastRenderedPageBreak/>
              <w:t>podataka, vizualizacija podataka, simulacije, municipalna transparentnost, interaktivne GIS karte gradova, informacije o društvenim i gradskim uslugama (otvoreni podaci o izvršenju gradskih usluga, vizualno dostupni svim građanima, portali informacija javnog sektora)</w:t>
            </w:r>
          </w:p>
          <w:p w14:paraId="697E3E9E" w14:textId="77777777" w:rsidR="00AE5AA4" w:rsidRPr="00AE5AA4" w:rsidRDefault="00AE5AA4" w:rsidP="008D309E">
            <w:pPr>
              <w:widowControl w:val="0"/>
              <w:autoSpaceDE w:val="0"/>
              <w:autoSpaceDN w:val="0"/>
              <w:adjustRightInd w:val="0"/>
              <w:spacing w:after="0"/>
              <w:ind w:hanging="4"/>
              <w:jc w:val="center"/>
              <w:rPr>
                <w:rFonts w:eastAsia="Times New Roman" w:cstheme="minorHAnsi"/>
                <w:b/>
                <w:lang w:eastAsia="hr-HR"/>
              </w:rPr>
            </w:pPr>
          </w:p>
          <w:p w14:paraId="6920B1B5" w14:textId="77777777" w:rsidR="00AE5AA4" w:rsidRPr="00AE5AA4" w:rsidRDefault="00AE5AA4" w:rsidP="008D309E">
            <w:pPr>
              <w:widowControl w:val="0"/>
              <w:autoSpaceDE w:val="0"/>
              <w:autoSpaceDN w:val="0"/>
              <w:adjustRightInd w:val="0"/>
              <w:spacing w:after="0"/>
              <w:ind w:hanging="4"/>
              <w:jc w:val="center"/>
              <w:rPr>
                <w:rFonts w:eastAsia="Times New Roman" w:cstheme="minorHAnsi"/>
                <w:lang w:eastAsia="hr-HR"/>
              </w:rPr>
            </w:pPr>
            <w:r w:rsidRPr="00AE5AA4">
              <w:rPr>
                <w:rFonts w:eastAsia="Times New Roman" w:cstheme="minorHAnsi"/>
                <w:lang w:eastAsia="hr-HR"/>
              </w:rPr>
              <w:t>e-gradske četvrti, online javne i socijalne službe (informacije i postupci), vijeća g. četvrti na društvenim mrežama, integrirane platforme za javne i društvene službe, razmjena informacija između javnih službi. Pametno pravosuđe i uprava, npr. sustav e-kartice za pristup uslugama u gradu</w:t>
            </w:r>
          </w:p>
          <w:p w14:paraId="374D35C9" w14:textId="77777777" w:rsidR="00AE5AA4" w:rsidRPr="00AE5AA4" w:rsidRDefault="00AE5AA4" w:rsidP="008D309E">
            <w:pPr>
              <w:widowControl w:val="0"/>
              <w:autoSpaceDE w:val="0"/>
              <w:autoSpaceDN w:val="0"/>
              <w:adjustRightInd w:val="0"/>
              <w:spacing w:after="0"/>
              <w:ind w:hanging="4"/>
              <w:jc w:val="center"/>
              <w:rPr>
                <w:rFonts w:eastAsia="Times New Roman" w:cstheme="minorHAnsi"/>
                <w:b/>
                <w:lang w:eastAsia="hr-HR"/>
              </w:rPr>
            </w:pPr>
          </w:p>
          <w:p w14:paraId="2425B766" w14:textId="52BDEE8E" w:rsidR="00AE5AA4" w:rsidRPr="00AE5AA4" w:rsidRDefault="00AE5AA4" w:rsidP="008D309E">
            <w:pPr>
              <w:widowControl w:val="0"/>
              <w:autoSpaceDE w:val="0"/>
              <w:autoSpaceDN w:val="0"/>
              <w:adjustRightInd w:val="0"/>
              <w:spacing w:after="0"/>
              <w:ind w:hanging="4"/>
              <w:jc w:val="center"/>
              <w:rPr>
                <w:rFonts w:eastAsia="Times New Roman" w:cstheme="minorHAnsi"/>
                <w:b/>
                <w:lang w:eastAsia="hr-HR"/>
              </w:rPr>
            </w:pPr>
            <w:r w:rsidRPr="00AE5AA4">
              <w:rPr>
                <w:rFonts w:eastAsia="Times New Roman" w:cstheme="minorHAnsi"/>
                <w:lang w:eastAsia="hr-HR"/>
              </w:rPr>
              <w:t>Politike i mjere koje jačaju inicijative pametnog grada na različitim razinama, platforme između različitih usluga, mjere koje osiguravaju programe za jačanje inicijativa pametnog grada na nacionalnoj razini.</w:t>
            </w:r>
          </w:p>
        </w:tc>
      </w:tr>
      <w:tr w:rsidR="003372E4" w:rsidRPr="00864AAE" w14:paraId="1885BBF0" w14:textId="77777777" w:rsidTr="00485D17">
        <w:trPr>
          <w:trHeight w:hRule="exact" w:val="434"/>
          <w:jc w:val="center"/>
        </w:trPr>
        <w:tc>
          <w:tcPr>
            <w:tcW w:w="5000" w:type="pct"/>
            <w:gridSpan w:val="4"/>
            <w:shd w:val="clear" w:color="auto" w:fill="auto"/>
            <w:vAlign w:val="center"/>
          </w:tcPr>
          <w:p w14:paraId="30F3EADC" w14:textId="6A4A6C93" w:rsidR="003372E4" w:rsidRPr="00864AAE" w:rsidRDefault="003372E4" w:rsidP="00485D17">
            <w:pPr>
              <w:widowControl w:val="0"/>
              <w:autoSpaceDE w:val="0"/>
              <w:autoSpaceDN w:val="0"/>
              <w:adjustRightInd w:val="0"/>
              <w:spacing w:after="0"/>
              <w:ind w:firstLine="11"/>
              <w:jc w:val="center"/>
              <w:rPr>
                <w:rFonts w:eastAsia="Times New Roman" w:cstheme="minorHAnsi"/>
                <w:position w:val="-1"/>
                <w:lang w:eastAsia="hr-HR"/>
              </w:rPr>
            </w:pPr>
            <w:r>
              <w:rPr>
                <w:rFonts w:eastAsia="Times New Roman" w:cstheme="minorHAnsi"/>
                <w:b/>
                <w:position w:val="-1"/>
                <w:lang w:eastAsia="hr-HR"/>
              </w:rPr>
              <w:lastRenderedPageBreak/>
              <w:t xml:space="preserve">Polje 3: </w:t>
            </w:r>
            <w:r w:rsidRPr="00864AAE">
              <w:rPr>
                <w:rFonts w:eastAsia="Times New Roman" w:cstheme="minorHAnsi"/>
                <w:b/>
                <w:position w:val="-1"/>
                <w:lang w:eastAsia="hr-HR"/>
              </w:rPr>
              <w:t>Pametno okruženje</w:t>
            </w:r>
          </w:p>
        </w:tc>
      </w:tr>
      <w:tr w:rsidR="003372E4" w:rsidRPr="00864AAE" w14:paraId="5B47185B" w14:textId="77777777" w:rsidTr="00485D17">
        <w:trPr>
          <w:trHeight w:val="396"/>
          <w:jc w:val="center"/>
        </w:trPr>
        <w:tc>
          <w:tcPr>
            <w:tcW w:w="855" w:type="pct"/>
            <w:shd w:val="clear" w:color="auto" w:fill="auto"/>
            <w:vAlign w:val="center"/>
          </w:tcPr>
          <w:p w14:paraId="5D879AA3" w14:textId="77777777" w:rsidR="003372E4" w:rsidRPr="00864AAE" w:rsidRDefault="003372E4" w:rsidP="00485D17">
            <w:pPr>
              <w:widowControl w:val="0"/>
              <w:autoSpaceDE w:val="0"/>
              <w:autoSpaceDN w:val="0"/>
              <w:adjustRightInd w:val="0"/>
              <w:spacing w:after="0"/>
              <w:jc w:val="center"/>
              <w:rPr>
                <w:rFonts w:eastAsia="Times New Roman" w:cstheme="minorHAnsi"/>
                <w:b/>
                <w:w w:val="102"/>
                <w:lang w:eastAsia="hr-HR"/>
              </w:rPr>
            </w:pPr>
            <w:r w:rsidRPr="00864AAE">
              <w:rPr>
                <w:rFonts w:eastAsia="Times New Roman" w:cstheme="minorHAnsi"/>
                <w:b/>
                <w:w w:val="102"/>
                <w:lang w:eastAsia="hr-HR"/>
              </w:rPr>
              <w:t>Područje</w:t>
            </w:r>
          </w:p>
        </w:tc>
        <w:tc>
          <w:tcPr>
            <w:tcW w:w="1212" w:type="pct"/>
            <w:shd w:val="clear" w:color="auto" w:fill="auto"/>
            <w:vAlign w:val="center"/>
          </w:tcPr>
          <w:p w14:paraId="36443EC0" w14:textId="77777777" w:rsidR="003372E4" w:rsidRPr="00864AAE" w:rsidRDefault="003372E4" w:rsidP="00485D17">
            <w:pPr>
              <w:widowControl w:val="0"/>
              <w:autoSpaceDE w:val="0"/>
              <w:autoSpaceDN w:val="0"/>
              <w:adjustRightInd w:val="0"/>
              <w:spacing w:after="0"/>
              <w:ind w:firstLine="3"/>
              <w:jc w:val="center"/>
              <w:rPr>
                <w:rFonts w:eastAsia="Times New Roman" w:cstheme="minorHAnsi"/>
                <w:b/>
                <w:lang w:eastAsia="hr-HR"/>
              </w:rPr>
            </w:pPr>
            <w:r w:rsidRPr="00864AAE">
              <w:rPr>
                <w:rFonts w:eastAsia="Times New Roman" w:cstheme="minorHAnsi"/>
                <w:b/>
                <w:lang w:eastAsia="hr-HR"/>
              </w:rPr>
              <w:t>Opis/definicija</w:t>
            </w:r>
          </w:p>
        </w:tc>
        <w:tc>
          <w:tcPr>
            <w:tcW w:w="1214" w:type="pct"/>
            <w:shd w:val="clear" w:color="auto" w:fill="auto"/>
            <w:vAlign w:val="center"/>
          </w:tcPr>
          <w:p w14:paraId="732815ED" w14:textId="77777777" w:rsidR="003372E4" w:rsidRPr="00864AAE" w:rsidRDefault="003372E4" w:rsidP="00485D17">
            <w:pPr>
              <w:widowControl w:val="0"/>
              <w:autoSpaceDE w:val="0"/>
              <w:autoSpaceDN w:val="0"/>
              <w:adjustRightInd w:val="0"/>
              <w:spacing w:after="0"/>
              <w:jc w:val="center"/>
              <w:rPr>
                <w:rFonts w:eastAsia="Times New Roman" w:cstheme="minorHAnsi"/>
                <w:b/>
                <w:lang w:eastAsia="hr-HR"/>
              </w:rPr>
            </w:pPr>
            <w:r w:rsidRPr="00864AAE">
              <w:rPr>
                <w:rFonts w:eastAsia="Times New Roman" w:cstheme="minorHAnsi"/>
                <w:b/>
                <w:lang w:eastAsia="hr-HR"/>
              </w:rPr>
              <w:t xml:space="preserve">Aktivnost </w:t>
            </w:r>
          </w:p>
        </w:tc>
        <w:tc>
          <w:tcPr>
            <w:tcW w:w="1719" w:type="pct"/>
            <w:shd w:val="clear" w:color="auto" w:fill="auto"/>
            <w:vAlign w:val="center"/>
          </w:tcPr>
          <w:p w14:paraId="63DE1E8E" w14:textId="77777777" w:rsidR="003372E4" w:rsidRPr="00864AAE" w:rsidRDefault="003372E4" w:rsidP="00485D17">
            <w:pPr>
              <w:widowControl w:val="0"/>
              <w:autoSpaceDE w:val="0"/>
              <w:autoSpaceDN w:val="0"/>
              <w:adjustRightInd w:val="0"/>
              <w:spacing w:after="0"/>
              <w:ind w:hanging="4"/>
              <w:jc w:val="center"/>
              <w:rPr>
                <w:rFonts w:eastAsia="Times New Roman" w:cstheme="minorHAnsi"/>
                <w:b/>
                <w:lang w:eastAsia="hr-HR"/>
              </w:rPr>
            </w:pPr>
            <w:r w:rsidRPr="00864AAE">
              <w:rPr>
                <w:rFonts w:eastAsia="Times New Roman" w:cstheme="minorHAnsi"/>
                <w:b/>
                <w:lang w:eastAsia="hr-HR"/>
              </w:rPr>
              <w:t xml:space="preserve">Inicijativa </w:t>
            </w:r>
          </w:p>
        </w:tc>
      </w:tr>
      <w:tr w:rsidR="003372E4" w:rsidRPr="00AE5AA4" w14:paraId="75D5BAB1" w14:textId="77777777" w:rsidTr="00485D17">
        <w:trPr>
          <w:trHeight w:val="261"/>
          <w:jc w:val="center"/>
        </w:trPr>
        <w:tc>
          <w:tcPr>
            <w:tcW w:w="855" w:type="pct"/>
            <w:shd w:val="clear" w:color="auto" w:fill="auto"/>
            <w:vAlign w:val="center"/>
          </w:tcPr>
          <w:p w14:paraId="517E550B" w14:textId="77777777" w:rsidR="003372E4" w:rsidRPr="00AE5AA4" w:rsidRDefault="003372E4" w:rsidP="00485D17">
            <w:pPr>
              <w:widowControl w:val="0"/>
              <w:autoSpaceDE w:val="0"/>
              <w:autoSpaceDN w:val="0"/>
              <w:adjustRightInd w:val="0"/>
              <w:spacing w:after="0"/>
              <w:jc w:val="center"/>
              <w:rPr>
                <w:rFonts w:eastAsia="Times New Roman" w:cstheme="minorHAnsi"/>
                <w:b/>
                <w:w w:val="102"/>
                <w:lang w:eastAsia="hr-HR"/>
              </w:rPr>
            </w:pPr>
            <w:r w:rsidRPr="00E7249B">
              <w:rPr>
                <w:b/>
              </w:rPr>
              <w:t>Pametno upravljanje energijom i komunalnim uslugama</w:t>
            </w:r>
          </w:p>
        </w:tc>
        <w:tc>
          <w:tcPr>
            <w:tcW w:w="1212" w:type="pct"/>
            <w:shd w:val="clear" w:color="auto" w:fill="auto"/>
            <w:vAlign w:val="center"/>
          </w:tcPr>
          <w:p w14:paraId="769155BE" w14:textId="77777777" w:rsidR="003372E4" w:rsidRDefault="003372E4" w:rsidP="00485D17">
            <w:pPr>
              <w:widowControl w:val="0"/>
              <w:autoSpaceDE w:val="0"/>
              <w:autoSpaceDN w:val="0"/>
              <w:adjustRightInd w:val="0"/>
              <w:spacing w:after="0"/>
              <w:ind w:firstLine="3"/>
              <w:jc w:val="center"/>
            </w:pPr>
            <w:r>
              <w:t>C</w:t>
            </w:r>
            <w:r w:rsidRPr="00130E62">
              <w:t>jelovito energetsko rješenje za pametne gradove i regije s velikim postotkom urbanog stanovništva te velikom zastupljeno</w:t>
            </w:r>
            <w:r>
              <w:t>šću</w:t>
            </w:r>
            <w:r w:rsidRPr="00130E62">
              <w:t xml:space="preserve"> informacijsko-komunikacijsk</w:t>
            </w:r>
            <w:r>
              <w:t>ih</w:t>
            </w:r>
            <w:r w:rsidRPr="00130E62">
              <w:t xml:space="preserve"> tehnologij</w:t>
            </w:r>
            <w:r>
              <w:t>a</w:t>
            </w:r>
            <w:r w:rsidRPr="00130E62">
              <w:t xml:space="preserve"> (IKT)</w:t>
            </w:r>
            <w:r>
              <w:t>.</w:t>
            </w:r>
          </w:p>
          <w:p w14:paraId="4093568E" w14:textId="77777777" w:rsidR="003372E4" w:rsidRPr="00764D8A" w:rsidRDefault="003372E4" w:rsidP="00485D17">
            <w:pPr>
              <w:widowControl w:val="0"/>
              <w:autoSpaceDE w:val="0"/>
              <w:autoSpaceDN w:val="0"/>
              <w:adjustRightInd w:val="0"/>
              <w:spacing w:after="0"/>
              <w:ind w:firstLine="3"/>
              <w:jc w:val="center"/>
            </w:pPr>
          </w:p>
          <w:p w14:paraId="6F6C5B3A" w14:textId="77777777" w:rsidR="003372E4" w:rsidRDefault="003372E4" w:rsidP="00485D17">
            <w:pPr>
              <w:widowControl w:val="0"/>
              <w:autoSpaceDE w:val="0"/>
              <w:autoSpaceDN w:val="0"/>
              <w:adjustRightInd w:val="0"/>
              <w:spacing w:after="0"/>
              <w:ind w:firstLine="3"/>
              <w:jc w:val="center"/>
              <w:rPr>
                <w:rFonts w:eastAsia="Times New Roman" w:cstheme="minorHAnsi"/>
                <w:lang w:eastAsia="hr-HR"/>
              </w:rPr>
            </w:pPr>
            <w:r>
              <w:t>V</w:t>
            </w:r>
            <w:r w:rsidRPr="00130E62">
              <w:t xml:space="preserve">iše mreža koje zajednički </w:t>
            </w:r>
            <w:r>
              <w:t>čine</w:t>
            </w:r>
            <w:r w:rsidRPr="00130E62">
              <w:t xml:space="preserve"> osnovnu infrastrukturu za opskrbu energijom, vodom i ostalim životno važnim dobrima i uslugama: električne, rasvjetne, toplinske, plinske, </w:t>
            </w:r>
            <w:r w:rsidRPr="00130E62">
              <w:lastRenderedPageBreak/>
              <w:t>telekomunikacijske, vodovodne, cestovne, željezničke, tramvajske te ostalih prometnih i drugih mreža. Pametni energetski sustav integrira sve mreže u zajedničku cjelinu pomoću IKT-a te koordinira njihov rad kako bi se ostvarila optimalna rješenja za pojedini sektor i korisnike, kao i za sustav u cjelini.</w:t>
            </w:r>
          </w:p>
          <w:p w14:paraId="2AF4B183" w14:textId="77777777" w:rsidR="003372E4" w:rsidRPr="00AE5AA4" w:rsidRDefault="003372E4" w:rsidP="00485D17">
            <w:pPr>
              <w:widowControl w:val="0"/>
              <w:autoSpaceDE w:val="0"/>
              <w:autoSpaceDN w:val="0"/>
              <w:adjustRightInd w:val="0"/>
              <w:spacing w:after="0"/>
              <w:ind w:firstLine="3"/>
              <w:jc w:val="center"/>
              <w:rPr>
                <w:rFonts w:eastAsia="Times New Roman" w:cstheme="minorHAnsi"/>
                <w:lang w:eastAsia="hr-HR"/>
              </w:rPr>
            </w:pPr>
          </w:p>
        </w:tc>
        <w:tc>
          <w:tcPr>
            <w:tcW w:w="1214" w:type="pct"/>
            <w:shd w:val="clear" w:color="auto" w:fill="auto"/>
            <w:vAlign w:val="center"/>
          </w:tcPr>
          <w:p w14:paraId="084AC8BB" w14:textId="77777777" w:rsidR="003372E4" w:rsidRPr="007D4AC5" w:rsidRDefault="003372E4" w:rsidP="00485D17">
            <w:pPr>
              <w:widowControl w:val="0"/>
              <w:autoSpaceDE w:val="0"/>
              <w:autoSpaceDN w:val="0"/>
              <w:adjustRightInd w:val="0"/>
              <w:spacing w:after="0"/>
              <w:jc w:val="left"/>
              <w:rPr>
                <w:rFonts w:cstheme="minorHAnsi"/>
              </w:rPr>
            </w:pPr>
            <w:r w:rsidRPr="00AE5AA4">
              <w:rPr>
                <w:rFonts w:eastAsia="Times New Roman" w:cstheme="minorHAnsi"/>
                <w:lang w:eastAsia="hr-HR"/>
              </w:rPr>
              <w:lastRenderedPageBreak/>
              <w:t>●</w:t>
            </w:r>
            <w:r>
              <w:rPr>
                <w:rFonts w:eastAsia="Times New Roman" w:cstheme="minorHAnsi"/>
                <w:lang w:eastAsia="hr-HR"/>
              </w:rPr>
              <w:t xml:space="preserve"> </w:t>
            </w:r>
            <w:r w:rsidRPr="007D4AC5">
              <w:rPr>
                <w:rFonts w:cstheme="minorHAnsi"/>
              </w:rPr>
              <w:t>Pametne električne mreže;</w:t>
            </w:r>
          </w:p>
          <w:p w14:paraId="3803751E" w14:textId="77777777" w:rsidR="003372E4" w:rsidRPr="00E222D0" w:rsidRDefault="003372E4" w:rsidP="00485D17">
            <w:pPr>
              <w:widowControl w:val="0"/>
              <w:autoSpaceDE w:val="0"/>
              <w:autoSpaceDN w:val="0"/>
              <w:adjustRightInd w:val="0"/>
              <w:spacing w:after="0"/>
              <w:jc w:val="left"/>
              <w:rPr>
                <w:rFonts w:cstheme="minorHAnsi"/>
              </w:rPr>
            </w:pPr>
            <w:r w:rsidRPr="007D4AC5">
              <w:rPr>
                <w:rFonts w:cstheme="minorHAnsi"/>
              </w:rPr>
              <w:t>● Pametna rasvjeta</w:t>
            </w:r>
            <w:r>
              <w:rPr>
                <w:rFonts w:cstheme="minorHAnsi"/>
              </w:rPr>
              <w:t>;</w:t>
            </w:r>
          </w:p>
          <w:p w14:paraId="77B0C8CD" w14:textId="77777777" w:rsidR="003372E4" w:rsidRPr="007D4AC5" w:rsidRDefault="003372E4" w:rsidP="00485D17">
            <w:pPr>
              <w:widowControl w:val="0"/>
              <w:autoSpaceDE w:val="0"/>
              <w:autoSpaceDN w:val="0"/>
              <w:adjustRightInd w:val="0"/>
              <w:spacing w:after="0"/>
              <w:jc w:val="left"/>
              <w:rPr>
                <w:rFonts w:cstheme="minorHAnsi"/>
              </w:rPr>
            </w:pPr>
            <w:r w:rsidRPr="007D4AC5">
              <w:rPr>
                <w:rFonts w:cstheme="minorHAnsi"/>
              </w:rPr>
              <w:t>● Pametne toplinske mreže;</w:t>
            </w:r>
          </w:p>
          <w:p w14:paraId="5414568F" w14:textId="77777777" w:rsidR="003372E4" w:rsidRPr="007D4AC5" w:rsidRDefault="003372E4" w:rsidP="00485D17">
            <w:pPr>
              <w:widowControl w:val="0"/>
              <w:autoSpaceDE w:val="0"/>
              <w:autoSpaceDN w:val="0"/>
              <w:adjustRightInd w:val="0"/>
              <w:spacing w:after="0"/>
              <w:jc w:val="left"/>
              <w:rPr>
                <w:rFonts w:cstheme="minorHAnsi"/>
              </w:rPr>
            </w:pPr>
            <w:r w:rsidRPr="007D4AC5">
              <w:rPr>
                <w:rFonts w:cstheme="minorHAnsi"/>
              </w:rPr>
              <w:t>● Pametne plinske mreže;</w:t>
            </w:r>
          </w:p>
          <w:p w14:paraId="2B498FFB" w14:textId="77777777" w:rsidR="003372E4" w:rsidRPr="007D4AC5" w:rsidRDefault="003372E4" w:rsidP="00485D17">
            <w:pPr>
              <w:widowControl w:val="0"/>
              <w:autoSpaceDE w:val="0"/>
              <w:autoSpaceDN w:val="0"/>
              <w:adjustRightInd w:val="0"/>
              <w:spacing w:after="0"/>
              <w:jc w:val="left"/>
              <w:rPr>
                <w:rFonts w:cstheme="minorHAnsi"/>
              </w:rPr>
            </w:pPr>
            <w:r w:rsidRPr="007D4AC5">
              <w:rPr>
                <w:rFonts w:cstheme="minorHAnsi"/>
              </w:rPr>
              <w:t>● Pametna vodoopskrba i odvodnja;</w:t>
            </w:r>
          </w:p>
          <w:p w14:paraId="40255677" w14:textId="77777777" w:rsidR="003372E4" w:rsidRPr="00DA254E" w:rsidRDefault="003372E4" w:rsidP="00485D17">
            <w:pPr>
              <w:widowControl w:val="0"/>
              <w:autoSpaceDE w:val="0"/>
              <w:autoSpaceDN w:val="0"/>
              <w:adjustRightInd w:val="0"/>
              <w:spacing w:after="0"/>
              <w:jc w:val="left"/>
              <w:rPr>
                <w:rFonts w:eastAsia="Times New Roman" w:cstheme="minorHAnsi"/>
                <w:lang w:eastAsia="hr-HR"/>
              </w:rPr>
            </w:pPr>
            <w:r w:rsidRPr="007D4AC5">
              <w:rPr>
                <w:rFonts w:cstheme="minorHAnsi"/>
              </w:rPr>
              <w:t>● Integracija pametnih zgrada i infrastrukture.</w:t>
            </w:r>
          </w:p>
        </w:tc>
        <w:tc>
          <w:tcPr>
            <w:tcW w:w="1719" w:type="pct"/>
            <w:shd w:val="clear" w:color="auto" w:fill="auto"/>
            <w:vAlign w:val="center"/>
          </w:tcPr>
          <w:p w14:paraId="7372FB9A" w14:textId="77777777" w:rsidR="003372E4" w:rsidRDefault="003372E4" w:rsidP="00485D17">
            <w:pPr>
              <w:widowControl w:val="0"/>
              <w:autoSpaceDE w:val="0"/>
              <w:autoSpaceDN w:val="0"/>
              <w:adjustRightInd w:val="0"/>
              <w:spacing w:after="0"/>
              <w:ind w:firstLine="3"/>
              <w:jc w:val="center"/>
            </w:pPr>
            <w:r>
              <w:t>Ugradnja pametnih odnosno mjernih i upravljačkih uređaja na razini visokog, srednjeg i niskog napona elektroenergetske mreže.</w:t>
            </w:r>
          </w:p>
          <w:p w14:paraId="1D2B4420" w14:textId="77777777" w:rsidR="003372E4" w:rsidRDefault="003372E4" w:rsidP="00485D17">
            <w:pPr>
              <w:widowControl w:val="0"/>
              <w:autoSpaceDE w:val="0"/>
              <w:autoSpaceDN w:val="0"/>
              <w:adjustRightInd w:val="0"/>
              <w:spacing w:after="0"/>
              <w:ind w:firstLine="3"/>
              <w:jc w:val="center"/>
              <w:rPr>
                <w:rFonts w:eastAsia="Times New Roman" w:cstheme="minorHAnsi"/>
                <w:b/>
                <w:lang w:eastAsia="hr-HR"/>
              </w:rPr>
            </w:pPr>
          </w:p>
          <w:p w14:paraId="1FE138CC" w14:textId="77777777" w:rsidR="003372E4" w:rsidRDefault="003372E4" w:rsidP="00485D17">
            <w:pPr>
              <w:widowControl w:val="0"/>
              <w:autoSpaceDE w:val="0"/>
              <w:autoSpaceDN w:val="0"/>
              <w:adjustRightInd w:val="0"/>
              <w:spacing w:after="0"/>
              <w:ind w:firstLine="3"/>
              <w:jc w:val="center"/>
            </w:pPr>
            <w:r>
              <w:t>U</w:t>
            </w:r>
            <w:r w:rsidRPr="00130E62">
              <w:t>mreženi pametni sustav rasvjete dvosmjerno dostupan za komunikacij</w:t>
            </w:r>
            <w:r>
              <w:t>u</w:t>
            </w:r>
            <w:r w:rsidRPr="00130E62">
              <w:t xml:space="preserve"> i upravljanje iz računalnog oblaka</w:t>
            </w:r>
            <w:r>
              <w:t>,</w:t>
            </w:r>
            <w:r w:rsidRPr="00130E62">
              <w:t xml:space="preserve"> uz digitalno praćenje cijelog životnog ciklusa rasvjetnog sustava</w:t>
            </w:r>
            <w:r>
              <w:t>,</w:t>
            </w:r>
            <w:r w:rsidRPr="00130E62">
              <w:t xml:space="preserve"> uključujući održavanje</w:t>
            </w:r>
            <w:r>
              <w:t>.</w:t>
            </w:r>
          </w:p>
          <w:p w14:paraId="1E4CB44A" w14:textId="77777777" w:rsidR="003372E4" w:rsidRDefault="003372E4" w:rsidP="00485D17">
            <w:pPr>
              <w:widowControl w:val="0"/>
              <w:autoSpaceDE w:val="0"/>
              <w:autoSpaceDN w:val="0"/>
              <w:adjustRightInd w:val="0"/>
              <w:spacing w:after="0"/>
              <w:ind w:firstLine="3"/>
              <w:jc w:val="center"/>
              <w:rPr>
                <w:rFonts w:eastAsia="Times New Roman" w:cstheme="minorHAnsi"/>
                <w:b/>
                <w:lang w:eastAsia="hr-HR"/>
              </w:rPr>
            </w:pPr>
          </w:p>
          <w:p w14:paraId="7FAD4DFA" w14:textId="77777777" w:rsidR="003372E4" w:rsidRDefault="003372E4" w:rsidP="00485D17">
            <w:pPr>
              <w:widowControl w:val="0"/>
              <w:autoSpaceDE w:val="0"/>
              <w:autoSpaceDN w:val="0"/>
              <w:adjustRightInd w:val="0"/>
              <w:spacing w:after="0"/>
              <w:ind w:firstLine="3"/>
              <w:jc w:val="center"/>
            </w:pPr>
            <w:r>
              <w:t>U</w:t>
            </w:r>
            <w:r w:rsidRPr="00130E62">
              <w:t>mrežen</w:t>
            </w:r>
            <w:r>
              <w:t>i</w:t>
            </w:r>
            <w:r w:rsidRPr="00130E62">
              <w:t xml:space="preserve"> pametn</w:t>
            </w:r>
            <w:r>
              <w:t>i</w:t>
            </w:r>
            <w:r w:rsidRPr="00130E62">
              <w:t xml:space="preserve"> sustavi grijanja i hlađenja</w:t>
            </w:r>
            <w:r>
              <w:t xml:space="preserve"> za sve kategorije potrošača.</w:t>
            </w:r>
          </w:p>
          <w:p w14:paraId="36955A85" w14:textId="77777777" w:rsidR="003372E4" w:rsidRDefault="003372E4" w:rsidP="00485D17">
            <w:pPr>
              <w:widowControl w:val="0"/>
              <w:autoSpaceDE w:val="0"/>
              <w:autoSpaceDN w:val="0"/>
              <w:adjustRightInd w:val="0"/>
              <w:spacing w:after="0"/>
              <w:ind w:firstLine="3"/>
              <w:jc w:val="center"/>
              <w:rPr>
                <w:rFonts w:eastAsia="Times New Roman" w:cstheme="minorHAnsi"/>
                <w:b/>
                <w:lang w:eastAsia="hr-HR"/>
              </w:rPr>
            </w:pPr>
          </w:p>
          <w:p w14:paraId="1ABE6CF8" w14:textId="77777777" w:rsidR="003372E4" w:rsidRDefault="003372E4" w:rsidP="00485D17">
            <w:pPr>
              <w:widowControl w:val="0"/>
              <w:autoSpaceDE w:val="0"/>
              <w:autoSpaceDN w:val="0"/>
              <w:adjustRightInd w:val="0"/>
              <w:spacing w:after="0"/>
              <w:ind w:firstLine="3"/>
              <w:jc w:val="center"/>
            </w:pPr>
            <w:r>
              <w:t xml:space="preserve">Umreženi sustav distribucije i </w:t>
            </w:r>
            <w:r>
              <w:lastRenderedPageBreak/>
              <w:t>opskrbe prirodnim plinom za sve kategorije krajnjih kupaca.</w:t>
            </w:r>
          </w:p>
          <w:p w14:paraId="166738F8" w14:textId="77777777" w:rsidR="003372E4" w:rsidRDefault="003372E4" w:rsidP="00485D17">
            <w:pPr>
              <w:widowControl w:val="0"/>
              <w:autoSpaceDE w:val="0"/>
              <w:autoSpaceDN w:val="0"/>
              <w:adjustRightInd w:val="0"/>
              <w:spacing w:after="0"/>
              <w:ind w:firstLine="3"/>
              <w:jc w:val="center"/>
              <w:rPr>
                <w:rFonts w:eastAsia="Times New Roman" w:cstheme="minorHAnsi"/>
                <w:b/>
                <w:lang w:eastAsia="hr-HR"/>
              </w:rPr>
            </w:pPr>
          </w:p>
          <w:p w14:paraId="11013187" w14:textId="77777777" w:rsidR="003372E4" w:rsidRPr="00AE5AA4" w:rsidRDefault="003372E4" w:rsidP="00485D17">
            <w:pPr>
              <w:widowControl w:val="0"/>
              <w:autoSpaceDE w:val="0"/>
              <w:autoSpaceDN w:val="0"/>
              <w:adjustRightInd w:val="0"/>
              <w:spacing w:after="0"/>
              <w:ind w:firstLine="3"/>
              <w:jc w:val="center"/>
              <w:rPr>
                <w:rFonts w:eastAsia="Times New Roman" w:cstheme="minorHAnsi"/>
                <w:b/>
                <w:lang w:eastAsia="hr-HR"/>
              </w:rPr>
            </w:pPr>
            <w:r>
              <w:t>In</w:t>
            </w:r>
            <w:r w:rsidRPr="008818C3">
              <w:t>terakcij</w:t>
            </w:r>
            <w:r>
              <w:t>a</w:t>
            </w:r>
            <w:r w:rsidRPr="008818C3">
              <w:t xml:space="preserve"> </w:t>
            </w:r>
            <w:r>
              <w:t xml:space="preserve">zgrada - </w:t>
            </w:r>
            <w:r w:rsidRPr="008818C3">
              <w:t>protrošača</w:t>
            </w:r>
            <w:r>
              <w:t xml:space="preserve"> (potrošača koji su istovremeno i proizvođači energije)</w:t>
            </w:r>
            <w:r w:rsidRPr="008818C3">
              <w:t xml:space="preserve"> i mreža za bolju integraciju obnovljivih izvora energije</w:t>
            </w:r>
            <w:r>
              <w:t>.</w:t>
            </w:r>
          </w:p>
        </w:tc>
      </w:tr>
      <w:tr w:rsidR="003372E4" w:rsidRPr="00864AAE" w14:paraId="62BA4359" w14:textId="77777777" w:rsidTr="00485D17">
        <w:trPr>
          <w:trHeight w:hRule="exact" w:val="442"/>
          <w:jc w:val="center"/>
        </w:trPr>
        <w:tc>
          <w:tcPr>
            <w:tcW w:w="5000" w:type="pct"/>
            <w:gridSpan w:val="4"/>
            <w:shd w:val="clear" w:color="auto" w:fill="auto"/>
            <w:vAlign w:val="center"/>
          </w:tcPr>
          <w:p w14:paraId="36868C1F" w14:textId="4034DD13" w:rsidR="003372E4" w:rsidRPr="00864AAE" w:rsidRDefault="003372E4" w:rsidP="00485D17">
            <w:pPr>
              <w:widowControl w:val="0"/>
              <w:autoSpaceDE w:val="0"/>
              <w:autoSpaceDN w:val="0"/>
              <w:adjustRightInd w:val="0"/>
              <w:spacing w:after="0"/>
              <w:ind w:hanging="4"/>
              <w:jc w:val="center"/>
              <w:rPr>
                <w:rFonts w:eastAsia="Times New Roman" w:cstheme="minorHAnsi"/>
                <w:lang w:eastAsia="hr-HR"/>
              </w:rPr>
            </w:pPr>
            <w:r>
              <w:rPr>
                <w:rFonts w:eastAsia="Times New Roman" w:cstheme="minorHAnsi"/>
                <w:b/>
                <w:w w:val="102"/>
                <w:lang w:eastAsia="hr-HR"/>
              </w:rPr>
              <w:lastRenderedPageBreak/>
              <w:t xml:space="preserve">Polje 4: </w:t>
            </w:r>
            <w:r w:rsidRPr="00864AAE">
              <w:rPr>
                <w:rFonts w:eastAsia="Times New Roman" w:cstheme="minorHAnsi"/>
                <w:b/>
                <w:w w:val="102"/>
                <w:lang w:eastAsia="hr-HR"/>
              </w:rPr>
              <w:t>Pametni ljudi</w:t>
            </w:r>
          </w:p>
        </w:tc>
      </w:tr>
      <w:tr w:rsidR="003372E4" w:rsidRPr="00864AAE" w14:paraId="7DD48ABB" w14:textId="77777777" w:rsidTr="00485D17">
        <w:trPr>
          <w:trHeight w:val="396"/>
          <w:jc w:val="center"/>
        </w:trPr>
        <w:tc>
          <w:tcPr>
            <w:tcW w:w="855" w:type="pct"/>
            <w:shd w:val="clear" w:color="auto" w:fill="auto"/>
            <w:vAlign w:val="center"/>
          </w:tcPr>
          <w:p w14:paraId="1EB68F1E" w14:textId="77777777" w:rsidR="003372E4" w:rsidRPr="00864AAE" w:rsidRDefault="003372E4" w:rsidP="00485D17">
            <w:pPr>
              <w:widowControl w:val="0"/>
              <w:autoSpaceDE w:val="0"/>
              <w:autoSpaceDN w:val="0"/>
              <w:adjustRightInd w:val="0"/>
              <w:spacing w:after="0"/>
              <w:jc w:val="center"/>
              <w:rPr>
                <w:rFonts w:eastAsia="Times New Roman" w:cstheme="minorHAnsi"/>
                <w:b/>
                <w:w w:val="102"/>
                <w:lang w:eastAsia="hr-HR"/>
              </w:rPr>
            </w:pPr>
            <w:r w:rsidRPr="00864AAE">
              <w:rPr>
                <w:rFonts w:eastAsia="Times New Roman" w:cstheme="minorHAnsi"/>
                <w:b/>
                <w:w w:val="102"/>
                <w:lang w:eastAsia="hr-HR"/>
              </w:rPr>
              <w:t>Područje</w:t>
            </w:r>
          </w:p>
        </w:tc>
        <w:tc>
          <w:tcPr>
            <w:tcW w:w="1212" w:type="pct"/>
            <w:shd w:val="clear" w:color="auto" w:fill="auto"/>
            <w:vAlign w:val="center"/>
          </w:tcPr>
          <w:p w14:paraId="5C9D26F2" w14:textId="77777777" w:rsidR="003372E4" w:rsidRPr="00864AAE" w:rsidRDefault="003372E4" w:rsidP="00485D17">
            <w:pPr>
              <w:widowControl w:val="0"/>
              <w:autoSpaceDE w:val="0"/>
              <w:autoSpaceDN w:val="0"/>
              <w:adjustRightInd w:val="0"/>
              <w:spacing w:after="0"/>
              <w:ind w:firstLine="3"/>
              <w:jc w:val="center"/>
              <w:rPr>
                <w:rFonts w:eastAsia="Times New Roman" w:cstheme="minorHAnsi"/>
                <w:b/>
                <w:lang w:eastAsia="hr-HR"/>
              </w:rPr>
            </w:pPr>
            <w:r w:rsidRPr="00864AAE">
              <w:rPr>
                <w:rFonts w:eastAsia="Times New Roman" w:cstheme="minorHAnsi"/>
                <w:b/>
                <w:lang w:eastAsia="hr-HR"/>
              </w:rPr>
              <w:t>Opis/definicija</w:t>
            </w:r>
          </w:p>
        </w:tc>
        <w:tc>
          <w:tcPr>
            <w:tcW w:w="1214" w:type="pct"/>
            <w:shd w:val="clear" w:color="auto" w:fill="auto"/>
            <w:vAlign w:val="center"/>
          </w:tcPr>
          <w:p w14:paraId="13EC02D6" w14:textId="77777777" w:rsidR="003372E4" w:rsidRPr="00864AAE" w:rsidRDefault="003372E4" w:rsidP="00485D17">
            <w:pPr>
              <w:widowControl w:val="0"/>
              <w:autoSpaceDE w:val="0"/>
              <w:autoSpaceDN w:val="0"/>
              <w:adjustRightInd w:val="0"/>
              <w:spacing w:after="0"/>
              <w:jc w:val="center"/>
              <w:rPr>
                <w:rFonts w:eastAsia="Times New Roman" w:cstheme="minorHAnsi"/>
                <w:b/>
                <w:lang w:eastAsia="hr-HR"/>
              </w:rPr>
            </w:pPr>
            <w:r w:rsidRPr="00864AAE">
              <w:rPr>
                <w:rFonts w:eastAsia="Times New Roman" w:cstheme="minorHAnsi"/>
                <w:b/>
                <w:lang w:eastAsia="hr-HR"/>
              </w:rPr>
              <w:t xml:space="preserve">Aktivnost </w:t>
            </w:r>
          </w:p>
        </w:tc>
        <w:tc>
          <w:tcPr>
            <w:tcW w:w="1719" w:type="pct"/>
            <w:shd w:val="clear" w:color="auto" w:fill="auto"/>
            <w:vAlign w:val="center"/>
          </w:tcPr>
          <w:p w14:paraId="603574F3" w14:textId="77777777" w:rsidR="003372E4" w:rsidRPr="00864AAE" w:rsidRDefault="003372E4" w:rsidP="00485D17">
            <w:pPr>
              <w:widowControl w:val="0"/>
              <w:autoSpaceDE w:val="0"/>
              <w:autoSpaceDN w:val="0"/>
              <w:adjustRightInd w:val="0"/>
              <w:spacing w:after="0"/>
              <w:ind w:hanging="4"/>
              <w:jc w:val="center"/>
              <w:rPr>
                <w:rFonts w:eastAsia="Times New Roman" w:cstheme="minorHAnsi"/>
                <w:b/>
                <w:lang w:eastAsia="hr-HR"/>
              </w:rPr>
            </w:pPr>
            <w:r w:rsidRPr="00864AAE">
              <w:rPr>
                <w:rFonts w:eastAsia="Times New Roman" w:cstheme="minorHAnsi"/>
                <w:b/>
                <w:lang w:eastAsia="hr-HR"/>
              </w:rPr>
              <w:t xml:space="preserve">Inicijativa </w:t>
            </w:r>
          </w:p>
        </w:tc>
      </w:tr>
      <w:tr w:rsidR="003372E4" w:rsidRPr="00AE5AA4" w14:paraId="6CE00DBB" w14:textId="77777777" w:rsidTr="00485D17">
        <w:trPr>
          <w:trHeight w:val="261"/>
          <w:jc w:val="center"/>
        </w:trPr>
        <w:tc>
          <w:tcPr>
            <w:tcW w:w="855" w:type="pct"/>
            <w:shd w:val="clear" w:color="auto" w:fill="auto"/>
            <w:vAlign w:val="center"/>
          </w:tcPr>
          <w:p w14:paraId="5DDB1CD2" w14:textId="77777777" w:rsidR="003372E4" w:rsidRPr="00AE5AA4" w:rsidRDefault="003372E4" w:rsidP="00485D17">
            <w:pPr>
              <w:widowControl w:val="0"/>
              <w:autoSpaceDE w:val="0"/>
              <w:autoSpaceDN w:val="0"/>
              <w:adjustRightInd w:val="0"/>
              <w:spacing w:after="0"/>
              <w:jc w:val="center"/>
              <w:rPr>
                <w:rFonts w:eastAsia="Times New Roman" w:cstheme="minorHAnsi"/>
                <w:b/>
                <w:w w:val="102"/>
                <w:lang w:eastAsia="hr-HR"/>
              </w:rPr>
            </w:pPr>
            <w:r>
              <w:rPr>
                <w:rFonts w:eastAsia="Times New Roman" w:cstheme="minorHAnsi"/>
                <w:b/>
                <w:w w:val="102"/>
                <w:lang w:eastAsia="hr-HR"/>
              </w:rPr>
              <w:t>Obrazovanje</w:t>
            </w:r>
          </w:p>
        </w:tc>
        <w:tc>
          <w:tcPr>
            <w:tcW w:w="1212" w:type="pct"/>
            <w:shd w:val="clear" w:color="auto" w:fill="auto"/>
            <w:vAlign w:val="center"/>
          </w:tcPr>
          <w:p w14:paraId="39ED8BEA" w14:textId="77777777" w:rsidR="003372E4" w:rsidRDefault="003372E4" w:rsidP="00485D17">
            <w:pPr>
              <w:widowControl w:val="0"/>
              <w:autoSpaceDE w:val="0"/>
              <w:autoSpaceDN w:val="0"/>
              <w:adjustRightInd w:val="0"/>
              <w:spacing w:after="0"/>
              <w:ind w:firstLine="3"/>
              <w:jc w:val="center"/>
              <w:rPr>
                <w:rFonts w:eastAsia="Times New Roman" w:cstheme="minorHAnsi"/>
                <w:lang w:eastAsia="hr-HR"/>
              </w:rPr>
            </w:pPr>
            <w:r w:rsidRPr="00864AAE">
              <w:rPr>
                <w:rFonts w:eastAsia="Times New Roman" w:cstheme="minorHAnsi"/>
                <w:lang w:eastAsia="hr-HR"/>
              </w:rPr>
              <w:t>Digitalno obrazovanje znači korištenje tehnologije za poboljšanje metoda učenja i unapređenje ljudskih vještina za tehnologiju, poboljšanje svih razina obrazovanja i osposobljavanja (akademska izvrsnost, jednake mogućnosti).</w:t>
            </w:r>
          </w:p>
          <w:p w14:paraId="691D71DD" w14:textId="77777777" w:rsidR="003372E4" w:rsidRDefault="003372E4" w:rsidP="00485D17">
            <w:pPr>
              <w:widowControl w:val="0"/>
              <w:autoSpaceDE w:val="0"/>
              <w:autoSpaceDN w:val="0"/>
              <w:adjustRightInd w:val="0"/>
              <w:spacing w:after="0"/>
              <w:ind w:firstLine="3"/>
              <w:jc w:val="center"/>
              <w:rPr>
                <w:rFonts w:eastAsia="Times New Roman" w:cstheme="minorHAnsi"/>
                <w:lang w:eastAsia="hr-HR"/>
              </w:rPr>
            </w:pPr>
          </w:p>
          <w:p w14:paraId="29A60DAB" w14:textId="77777777" w:rsidR="003372E4" w:rsidRDefault="003372E4" w:rsidP="00485D17">
            <w:pPr>
              <w:widowControl w:val="0"/>
              <w:autoSpaceDE w:val="0"/>
              <w:autoSpaceDN w:val="0"/>
              <w:adjustRightInd w:val="0"/>
              <w:spacing w:after="0"/>
              <w:ind w:firstLine="3"/>
              <w:jc w:val="center"/>
              <w:rPr>
                <w:rFonts w:ascii="Calibri" w:hAnsi="Calibri"/>
              </w:rPr>
            </w:pPr>
            <w:r w:rsidRPr="00E56DDE">
              <w:rPr>
                <w:rFonts w:ascii="Calibri" w:hAnsi="Calibri"/>
              </w:rPr>
              <w:t>Pametno učenje je sustav učenja koji savjetuje i upućuje korisnike u učenju u realnom svijetu (okruženju).</w:t>
            </w:r>
          </w:p>
          <w:p w14:paraId="62671F8D" w14:textId="77777777" w:rsidR="003372E4" w:rsidRPr="007C7324" w:rsidRDefault="003372E4" w:rsidP="00485D17">
            <w:pPr>
              <w:widowControl w:val="0"/>
              <w:autoSpaceDE w:val="0"/>
              <w:autoSpaceDN w:val="0"/>
              <w:adjustRightInd w:val="0"/>
              <w:spacing w:after="0"/>
              <w:ind w:firstLine="3"/>
              <w:jc w:val="center"/>
              <w:rPr>
                <w:rFonts w:ascii="Calibri" w:hAnsi="Calibri"/>
              </w:rPr>
            </w:pPr>
          </w:p>
          <w:p w14:paraId="29325A89" w14:textId="77777777" w:rsidR="003372E4" w:rsidRDefault="003372E4" w:rsidP="00485D17">
            <w:pPr>
              <w:widowControl w:val="0"/>
              <w:autoSpaceDE w:val="0"/>
              <w:autoSpaceDN w:val="0"/>
              <w:adjustRightInd w:val="0"/>
              <w:spacing w:after="0"/>
              <w:ind w:firstLine="3"/>
              <w:jc w:val="center"/>
              <w:rPr>
                <w:rFonts w:ascii="Calibri" w:hAnsi="Calibri"/>
              </w:rPr>
            </w:pPr>
            <w:r>
              <w:rPr>
                <w:rFonts w:ascii="Calibri" w:hAnsi="Calibri"/>
              </w:rPr>
              <w:t>Uključivanje građana kroz obrazovanje za sve uzraste je apsolutno nužno za</w:t>
            </w:r>
            <w:r w:rsidRPr="00BC621D">
              <w:rPr>
                <w:rFonts w:ascii="Calibri" w:hAnsi="Calibri"/>
              </w:rPr>
              <w:t xml:space="preserve"> sustavni razvoj</w:t>
            </w:r>
            <w:r>
              <w:rPr>
                <w:rFonts w:ascii="Calibri" w:hAnsi="Calibri"/>
              </w:rPr>
              <w:t xml:space="preserve"> odnosno raširenu primjenu</w:t>
            </w:r>
            <w:r w:rsidRPr="00BC621D">
              <w:rPr>
                <w:rFonts w:ascii="Calibri" w:hAnsi="Calibri"/>
              </w:rPr>
              <w:t xml:space="preserve"> pametnih rješenja na području Grada Zagreba</w:t>
            </w:r>
            <w:r>
              <w:rPr>
                <w:rFonts w:ascii="Calibri" w:hAnsi="Calibri"/>
              </w:rPr>
              <w:t>. K</w:t>
            </w:r>
            <w:r w:rsidRPr="00007DCE">
              <w:rPr>
                <w:rFonts w:ascii="Calibri" w:hAnsi="Calibri"/>
              </w:rPr>
              <w:t xml:space="preserve">valitetno </w:t>
            </w:r>
            <w:r>
              <w:rPr>
                <w:rFonts w:ascii="Calibri" w:hAnsi="Calibri"/>
              </w:rPr>
              <w:t xml:space="preserve">i na otvorenom tržištu rada kompetitivno </w:t>
            </w:r>
            <w:r w:rsidRPr="00007DCE">
              <w:rPr>
                <w:rFonts w:ascii="Calibri" w:hAnsi="Calibri"/>
              </w:rPr>
              <w:lastRenderedPageBreak/>
              <w:t xml:space="preserve">obrazovanje kroz sustav školstva </w:t>
            </w:r>
            <w:r>
              <w:rPr>
                <w:rFonts w:ascii="Calibri" w:hAnsi="Calibri"/>
              </w:rPr>
              <w:t>te</w:t>
            </w:r>
            <w:r w:rsidRPr="00007DCE">
              <w:rPr>
                <w:rFonts w:ascii="Calibri" w:hAnsi="Calibri"/>
              </w:rPr>
              <w:t xml:space="preserve"> cjeloživotno učenje stvaraju uvjete za razvoj kreativnosti i inovacija potrebnih u razvoju koncepta pametnog grada.</w:t>
            </w:r>
          </w:p>
          <w:p w14:paraId="0BC80C58" w14:textId="77777777" w:rsidR="003372E4" w:rsidRPr="00AE5AA4" w:rsidRDefault="003372E4" w:rsidP="00485D17">
            <w:pPr>
              <w:widowControl w:val="0"/>
              <w:autoSpaceDE w:val="0"/>
              <w:autoSpaceDN w:val="0"/>
              <w:adjustRightInd w:val="0"/>
              <w:spacing w:after="0"/>
              <w:ind w:firstLine="3"/>
              <w:jc w:val="center"/>
              <w:rPr>
                <w:rFonts w:eastAsia="Times New Roman" w:cstheme="minorHAnsi"/>
                <w:lang w:eastAsia="hr-HR"/>
              </w:rPr>
            </w:pPr>
          </w:p>
        </w:tc>
        <w:tc>
          <w:tcPr>
            <w:tcW w:w="1214" w:type="pct"/>
            <w:shd w:val="clear" w:color="auto" w:fill="auto"/>
            <w:vAlign w:val="center"/>
          </w:tcPr>
          <w:p w14:paraId="148E45E4" w14:textId="77777777" w:rsidR="003372E4" w:rsidRPr="007D4AC5" w:rsidRDefault="003372E4" w:rsidP="00485D17">
            <w:pPr>
              <w:widowControl w:val="0"/>
              <w:autoSpaceDE w:val="0"/>
              <w:autoSpaceDN w:val="0"/>
              <w:adjustRightInd w:val="0"/>
              <w:spacing w:after="0"/>
              <w:jc w:val="left"/>
              <w:rPr>
                <w:rFonts w:cstheme="minorHAnsi"/>
              </w:rPr>
            </w:pPr>
            <w:r w:rsidRPr="00AE5AA4">
              <w:rPr>
                <w:rFonts w:eastAsia="Times New Roman" w:cstheme="minorHAnsi"/>
                <w:lang w:eastAsia="hr-HR"/>
              </w:rPr>
              <w:lastRenderedPageBreak/>
              <w:t>●</w:t>
            </w:r>
            <w:r>
              <w:rPr>
                <w:rFonts w:eastAsia="Times New Roman" w:cstheme="minorHAnsi"/>
                <w:lang w:eastAsia="hr-HR"/>
              </w:rPr>
              <w:t xml:space="preserve"> </w:t>
            </w:r>
            <w:r w:rsidRPr="00DF16F1">
              <w:rPr>
                <w:rFonts w:ascii="Calibri" w:hAnsi="Calibri"/>
              </w:rPr>
              <w:t xml:space="preserve">Uvođenje suvremenih </w:t>
            </w:r>
            <w:r>
              <w:rPr>
                <w:rFonts w:ascii="Calibri" w:hAnsi="Calibri"/>
              </w:rPr>
              <w:t>IKT</w:t>
            </w:r>
            <w:r w:rsidRPr="00DF16F1">
              <w:rPr>
                <w:rFonts w:ascii="Calibri" w:hAnsi="Calibri"/>
              </w:rPr>
              <w:t>, pametnih uređaja i rješenja u sve osnovne i srednje škole na području Grada Zagreba</w:t>
            </w:r>
            <w:r w:rsidRPr="007D4AC5">
              <w:rPr>
                <w:rFonts w:cstheme="minorHAnsi"/>
              </w:rPr>
              <w:t>;</w:t>
            </w:r>
          </w:p>
          <w:p w14:paraId="311BFEF7" w14:textId="77777777" w:rsidR="003372E4" w:rsidRPr="00E222D0" w:rsidRDefault="003372E4" w:rsidP="00485D17">
            <w:pPr>
              <w:widowControl w:val="0"/>
              <w:autoSpaceDE w:val="0"/>
              <w:autoSpaceDN w:val="0"/>
              <w:adjustRightInd w:val="0"/>
              <w:spacing w:after="0"/>
              <w:jc w:val="left"/>
              <w:rPr>
                <w:rFonts w:cstheme="minorHAnsi"/>
              </w:rPr>
            </w:pPr>
            <w:r w:rsidRPr="007D4AC5">
              <w:rPr>
                <w:rFonts w:cstheme="minorHAnsi"/>
              </w:rPr>
              <w:t xml:space="preserve">● </w:t>
            </w:r>
            <w:r w:rsidRPr="00DF16F1">
              <w:rPr>
                <w:rFonts w:ascii="Calibri" w:hAnsi="Calibri"/>
              </w:rPr>
              <w:t>Organizacija redovnih natjecanja za učenike osnovnih i srednjih škola na području Grada Zagreba u razvijanju i primjeni pametnih rješenja i alata</w:t>
            </w:r>
            <w:r>
              <w:rPr>
                <w:rFonts w:cstheme="minorHAnsi"/>
              </w:rPr>
              <w:t>;</w:t>
            </w:r>
          </w:p>
          <w:p w14:paraId="1A1119FB" w14:textId="77777777" w:rsidR="003372E4" w:rsidRPr="007C7324" w:rsidRDefault="003372E4" w:rsidP="00485D17">
            <w:pPr>
              <w:widowControl w:val="0"/>
              <w:autoSpaceDE w:val="0"/>
              <w:autoSpaceDN w:val="0"/>
              <w:adjustRightInd w:val="0"/>
              <w:spacing w:after="0"/>
              <w:jc w:val="left"/>
              <w:rPr>
                <w:rFonts w:ascii="Calibri" w:hAnsi="Calibri"/>
              </w:rPr>
            </w:pPr>
            <w:r w:rsidRPr="007D4AC5">
              <w:rPr>
                <w:rFonts w:cstheme="minorHAnsi"/>
              </w:rPr>
              <w:t xml:space="preserve">● </w:t>
            </w:r>
            <w:r w:rsidRPr="00DF16F1">
              <w:rPr>
                <w:rFonts w:ascii="Calibri" w:hAnsi="Calibri"/>
              </w:rPr>
              <w:t>Organizacija redovnih tečajeva odnosno predavanja za nastavnike u osnovnim i srednjim školama</w:t>
            </w:r>
            <w:r>
              <w:rPr>
                <w:rFonts w:ascii="Calibri" w:hAnsi="Calibri"/>
              </w:rPr>
              <w:t xml:space="preserve"> te</w:t>
            </w:r>
            <w:r w:rsidRPr="00DF16F1">
              <w:rPr>
                <w:rFonts w:ascii="Calibri" w:hAnsi="Calibri"/>
              </w:rPr>
              <w:t xml:space="preserve"> obrazovnih, informativnih i promotivnih aktivnosti (tribina, seminara, radionica i sl.) za sve građane Grada Zagreba</w:t>
            </w:r>
            <w:r>
              <w:rPr>
                <w:rFonts w:ascii="Calibri" w:hAnsi="Calibri"/>
              </w:rPr>
              <w:t>.</w:t>
            </w:r>
          </w:p>
        </w:tc>
        <w:tc>
          <w:tcPr>
            <w:tcW w:w="1719" w:type="pct"/>
            <w:shd w:val="clear" w:color="auto" w:fill="auto"/>
            <w:vAlign w:val="center"/>
          </w:tcPr>
          <w:p w14:paraId="1D1E7A44" w14:textId="77777777" w:rsidR="003372E4" w:rsidRDefault="003372E4" w:rsidP="00485D17">
            <w:pPr>
              <w:widowControl w:val="0"/>
              <w:autoSpaceDE w:val="0"/>
              <w:autoSpaceDN w:val="0"/>
              <w:adjustRightInd w:val="0"/>
              <w:spacing w:after="0"/>
              <w:ind w:firstLine="3"/>
              <w:jc w:val="center"/>
              <w:rPr>
                <w:rFonts w:eastAsia="Times New Roman" w:cstheme="minorHAnsi"/>
                <w:lang w:eastAsia="hr-HR"/>
              </w:rPr>
            </w:pPr>
            <w:r w:rsidRPr="00864AAE">
              <w:rPr>
                <w:rFonts w:eastAsia="Times New Roman" w:cstheme="minorHAnsi"/>
                <w:lang w:eastAsia="hr-HR"/>
              </w:rPr>
              <w:t>Obrazovni programi i centri za nove tehnologije, internet u školama, tehnološki uređaji u školama i fakultetima, olakšavanje i poticanje cjeloživotnog učenja, interaktivne ploče, sustavi e-učenja</w:t>
            </w:r>
            <w:r>
              <w:rPr>
                <w:rFonts w:eastAsia="Times New Roman" w:cstheme="minorHAnsi"/>
                <w:lang w:eastAsia="hr-HR"/>
              </w:rPr>
              <w:t>.</w:t>
            </w:r>
          </w:p>
          <w:p w14:paraId="35455281" w14:textId="77777777" w:rsidR="003372E4" w:rsidRDefault="003372E4" w:rsidP="00485D17">
            <w:pPr>
              <w:widowControl w:val="0"/>
              <w:autoSpaceDE w:val="0"/>
              <w:autoSpaceDN w:val="0"/>
              <w:adjustRightInd w:val="0"/>
              <w:spacing w:after="0"/>
              <w:ind w:firstLine="3"/>
              <w:jc w:val="center"/>
              <w:rPr>
                <w:rFonts w:eastAsia="Times New Roman" w:cstheme="minorHAnsi"/>
                <w:b/>
                <w:lang w:eastAsia="hr-HR"/>
              </w:rPr>
            </w:pPr>
          </w:p>
          <w:p w14:paraId="3F7AE37F" w14:textId="77777777" w:rsidR="003372E4" w:rsidRDefault="003372E4" w:rsidP="00485D17">
            <w:pPr>
              <w:widowControl w:val="0"/>
              <w:autoSpaceDE w:val="0"/>
              <w:autoSpaceDN w:val="0"/>
              <w:adjustRightInd w:val="0"/>
              <w:spacing w:after="0"/>
              <w:ind w:firstLine="3"/>
              <w:jc w:val="center"/>
              <w:rPr>
                <w:rFonts w:ascii="Calibri" w:hAnsi="Calibri"/>
              </w:rPr>
            </w:pPr>
            <w:r>
              <w:rPr>
                <w:rFonts w:ascii="Calibri" w:hAnsi="Calibri"/>
              </w:rPr>
              <w:t>Organizacija natjecanja u razvijanju i primjeni IKT rješenja i alata.</w:t>
            </w:r>
          </w:p>
          <w:p w14:paraId="687667A9" w14:textId="77777777" w:rsidR="003372E4" w:rsidRDefault="003372E4" w:rsidP="00485D17">
            <w:pPr>
              <w:widowControl w:val="0"/>
              <w:autoSpaceDE w:val="0"/>
              <w:autoSpaceDN w:val="0"/>
              <w:adjustRightInd w:val="0"/>
              <w:spacing w:after="0"/>
              <w:ind w:firstLine="3"/>
              <w:jc w:val="center"/>
              <w:rPr>
                <w:rFonts w:eastAsia="Times New Roman" w:cstheme="minorHAnsi"/>
                <w:b/>
                <w:lang w:eastAsia="hr-HR"/>
              </w:rPr>
            </w:pPr>
          </w:p>
          <w:p w14:paraId="2173A725" w14:textId="77777777" w:rsidR="003372E4" w:rsidRPr="006860D7" w:rsidRDefault="003372E4" w:rsidP="00485D17">
            <w:pPr>
              <w:widowControl w:val="0"/>
              <w:autoSpaceDE w:val="0"/>
              <w:autoSpaceDN w:val="0"/>
              <w:adjustRightInd w:val="0"/>
              <w:spacing w:after="0"/>
              <w:ind w:firstLine="3"/>
              <w:jc w:val="center"/>
              <w:rPr>
                <w:rFonts w:ascii="Calibri" w:hAnsi="Calibri"/>
              </w:rPr>
            </w:pPr>
            <w:r w:rsidRPr="00DF16F1">
              <w:rPr>
                <w:rFonts w:ascii="Calibri" w:hAnsi="Calibri"/>
              </w:rPr>
              <w:t>Organizacij</w:t>
            </w:r>
            <w:r>
              <w:rPr>
                <w:rFonts w:ascii="Calibri" w:hAnsi="Calibri"/>
              </w:rPr>
              <w:t>a</w:t>
            </w:r>
            <w:r w:rsidRPr="00DF16F1">
              <w:rPr>
                <w:rFonts w:ascii="Calibri" w:hAnsi="Calibri"/>
              </w:rPr>
              <w:t xml:space="preserve"> redovnih tečajeva odnosno predavanja za nastavnike u osnovnim i srednjim školama</w:t>
            </w:r>
            <w:r>
              <w:rPr>
                <w:rFonts w:ascii="Calibri" w:hAnsi="Calibri"/>
              </w:rPr>
              <w:t xml:space="preserve">, u suradnji sa </w:t>
            </w:r>
            <w:r w:rsidRPr="00DF16F1">
              <w:rPr>
                <w:rFonts w:ascii="Calibri" w:hAnsi="Calibri"/>
              </w:rPr>
              <w:t>stručnja</w:t>
            </w:r>
            <w:r>
              <w:rPr>
                <w:rFonts w:ascii="Calibri" w:hAnsi="Calibri"/>
              </w:rPr>
              <w:t>cima</w:t>
            </w:r>
            <w:r w:rsidRPr="00DF16F1">
              <w:rPr>
                <w:rFonts w:ascii="Calibri" w:hAnsi="Calibri"/>
              </w:rPr>
              <w:t xml:space="preserve"> iz vodećih tvrtki iz područja razvoja pametnih rješenja i informacijsko-komunikacijskih tehnologija</w:t>
            </w:r>
            <w:r>
              <w:rPr>
                <w:rFonts w:ascii="Calibri" w:hAnsi="Calibri"/>
              </w:rPr>
              <w:t>.</w:t>
            </w:r>
          </w:p>
        </w:tc>
      </w:tr>
      <w:tr w:rsidR="00B04EC4" w:rsidRPr="00864AAE" w14:paraId="16F68F8C" w14:textId="77777777" w:rsidTr="00485D17">
        <w:trPr>
          <w:trHeight w:hRule="exact" w:val="442"/>
          <w:jc w:val="center"/>
        </w:trPr>
        <w:tc>
          <w:tcPr>
            <w:tcW w:w="5000" w:type="pct"/>
            <w:gridSpan w:val="4"/>
            <w:shd w:val="clear" w:color="auto" w:fill="auto"/>
            <w:vAlign w:val="center"/>
          </w:tcPr>
          <w:p w14:paraId="1FDDB1B1" w14:textId="56147F83" w:rsidR="00B04EC4" w:rsidRPr="00864AAE" w:rsidRDefault="00B04EC4" w:rsidP="00485D17">
            <w:pPr>
              <w:widowControl w:val="0"/>
              <w:autoSpaceDE w:val="0"/>
              <w:autoSpaceDN w:val="0"/>
              <w:adjustRightInd w:val="0"/>
              <w:spacing w:after="0"/>
              <w:ind w:hanging="6"/>
              <w:jc w:val="center"/>
              <w:rPr>
                <w:rFonts w:eastAsia="Times New Roman" w:cstheme="minorHAnsi"/>
                <w:b/>
                <w:lang w:eastAsia="hr-HR"/>
              </w:rPr>
            </w:pPr>
            <w:bookmarkStart w:id="9" w:name="_Hlk520103129"/>
            <w:bookmarkEnd w:id="8"/>
            <w:r>
              <w:rPr>
                <w:rFonts w:eastAsia="Times New Roman" w:cstheme="minorHAnsi"/>
                <w:b/>
                <w:w w:val="102"/>
                <w:lang w:eastAsia="hr-HR"/>
              </w:rPr>
              <w:t xml:space="preserve">Polje </w:t>
            </w:r>
            <w:r w:rsidR="003372E4">
              <w:rPr>
                <w:rFonts w:eastAsia="Times New Roman" w:cstheme="minorHAnsi"/>
                <w:b/>
                <w:w w:val="102"/>
                <w:lang w:eastAsia="hr-HR"/>
              </w:rPr>
              <w:t>5</w:t>
            </w:r>
            <w:r>
              <w:rPr>
                <w:rFonts w:eastAsia="Times New Roman" w:cstheme="minorHAnsi"/>
                <w:b/>
                <w:w w:val="102"/>
                <w:lang w:eastAsia="hr-HR"/>
              </w:rPr>
              <w:t xml:space="preserve">: </w:t>
            </w:r>
            <w:r w:rsidRPr="00864AAE">
              <w:rPr>
                <w:rFonts w:eastAsia="Times New Roman" w:cstheme="minorHAnsi"/>
                <w:b/>
                <w:w w:val="102"/>
                <w:lang w:eastAsia="hr-HR"/>
              </w:rPr>
              <w:t>Pametna ekonomija/gospodarstvo</w:t>
            </w:r>
          </w:p>
        </w:tc>
      </w:tr>
      <w:tr w:rsidR="00B04EC4" w:rsidRPr="00864AAE" w14:paraId="5671B992" w14:textId="77777777" w:rsidTr="00485D17">
        <w:trPr>
          <w:trHeight w:val="261"/>
          <w:jc w:val="center"/>
        </w:trPr>
        <w:tc>
          <w:tcPr>
            <w:tcW w:w="855" w:type="pct"/>
            <w:shd w:val="clear" w:color="auto" w:fill="auto"/>
            <w:vAlign w:val="center"/>
          </w:tcPr>
          <w:p w14:paraId="0BEDB9D7" w14:textId="77777777" w:rsidR="00B04EC4" w:rsidRPr="00864AAE" w:rsidRDefault="00B04EC4" w:rsidP="00485D17">
            <w:pPr>
              <w:widowControl w:val="0"/>
              <w:autoSpaceDE w:val="0"/>
              <w:autoSpaceDN w:val="0"/>
              <w:adjustRightInd w:val="0"/>
              <w:spacing w:after="0"/>
              <w:jc w:val="center"/>
              <w:rPr>
                <w:rFonts w:eastAsia="Times New Roman" w:cstheme="minorHAnsi"/>
                <w:b/>
                <w:w w:val="102"/>
                <w:lang w:eastAsia="hr-HR"/>
              </w:rPr>
            </w:pPr>
            <w:bookmarkStart w:id="10" w:name="_Hlk520101011"/>
            <w:r w:rsidRPr="00864AAE">
              <w:rPr>
                <w:rFonts w:eastAsia="Times New Roman" w:cstheme="minorHAnsi"/>
                <w:b/>
                <w:w w:val="102"/>
                <w:lang w:eastAsia="hr-HR"/>
              </w:rPr>
              <w:t>Područje</w:t>
            </w:r>
          </w:p>
        </w:tc>
        <w:tc>
          <w:tcPr>
            <w:tcW w:w="1212" w:type="pct"/>
            <w:shd w:val="clear" w:color="auto" w:fill="auto"/>
            <w:vAlign w:val="center"/>
          </w:tcPr>
          <w:p w14:paraId="39FF27A0" w14:textId="77777777" w:rsidR="00B04EC4" w:rsidRPr="00864AAE" w:rsidRDefault="00B04EC4" w:rsidP="00485D17">
            <w:pPr>
              <w:widowControl w:val="0"/>
              <w:autoSpaceDE w:val="0"/>
              <w:autoSpaceDN w:val="0"/>
              <w:adjustRightInd w:val="0"/>
              <w:spacing w:after="0"/>
              <w:ind w:firstLine="3"/>
              <w:jc w:val="center"/>
              <w:rPr>
                <w:rFonts w:eastAsia="Times New Roman" w:cstheme="minorHAnsi"/>
                <w:b/>
                <w:lang w:eastAsia="hr-HR"/>
              </w:rPr>
            </w:pPr>
            <w:r w:rsidRPr="00864AAE">
              <w:rPr>
                <w:rFonts w:eastAsia="Times New Roman" w:cstheme="minorHAnsi"/>
                <w:b/>
                <w:lang w:eastAsia="hr-HR"/>
              </w:rPr>
              <w:t>Opis/definicija</w:t>
            </w:r>
          </w:p>
        </w:tc>
        <w:tc>
          <w:tcPr>
            <w:tcW w:w="1214" w:type="pct"/>
            <w:shd w:val="clear" w:color="auto" w:fill="auto"/>
            <w:vAlign w:val="center"/>
          </w:tcPr>
          <w:p w14:paraId="0C9FF9A6" w14:textId="77777777" w:rsidR="00B04EC4" w:rsidRPr="00864AAE" w:rsidRDefault="00B04EC4" w:rsidP="00485D17">
            <w:pPr>
              <w:widowControl w:val="0"/>
              <w:autoSpaceDE w:val="0"/>
              <w:autoSpaceDN w:val="0"/>
              <w:adjustRightInd w:val="0"/>
              <w:spacing w:after="0"/>
              <w:jc w:val="center"/>
              <w:rPr>
                <w:rFonts w:eastAsia="Times New Roman" w:cstheme="minorHAnsi"/>
                <w:b/>
                <w:lang w:eastAsia="hr-HR"/>
              </w:rPr>
            </w:pPr>
            <w:r w:rsidRPr="00864AAE">
              <w:rPr>
                <w:rFonts w:eastAsia="Times New Roman" w:cstheme="minorHAnsi"/>
                <w:b/>
                <w:lang w:eastAsia="hr-HR"/>
              </w:rPr>
              <w:t xml:space="preserve">Aktivnost </w:t>
            </w:r>
          </w:p>
        </w:tc>
        <w:tc>
          <w:tcPr>
            <w:tcW w:w="1719" w:type="pct"/>
            <w:shd w:val="clear" w:color="auto" w:fill="auto"/>
            <w:vAlign w:val="center"/>
          </w:tcPr>
          <w:p w14:paraId="70390495" w14:textId="77777777" w:rsidR="00B04EC4" w:rsidRPr="00864AAE" w:rsidRDefault="00B04EC4" w:rsidP="00485D17">
            <w:pPr>
              <w:widowControl w:val="0"/>
              <w:autoSpaceDE w:val="0"/>
              <w:autoSpaceDN w:val="0"/>
              <w:adjustRightInd w:val="0"/>
              <w:spacing w:after="0"/>
              <w:ind w:hanging="4"/>
              <w:jc w:val="center"/>
              <w:rPr>
                <w:rFonts w:eastAsia="Times New Roman" w:cstheme="minorHAnsi"/>
                <w:b/>
                <w:lang w:eastAsia="hr-HR"/>
              </w:rPr>
            </w:pPr>
            <w:r w:rsidRPr="00864AAE">
              <w:rPr>
                <w:rFonts w:eastAsia="Times New Roman" w:cstheme="minorHAnsi"/>
                <w:b/>
                <w:lang w:eastAsia="hr-HR"/>
              </w:rPr>
              <w:t xml:space="preserve">Inicijativa </w:t>
            </w:r>
          </w:p>
        </w:tc>
      </w:tr>
      <w:bookmarkEnd w:id="10"/>
      <w:tr w:rsidR="00B04EC4" w:rsidRPr="00864AAE" w14:paraId="02A66936" w14:textId="77777777" w:rsidTr="00485D17">
        <w:trPr>
          <w:trHeight w:hRule="exact" w:val="6115"/>
          <w:jc w:val="center"/>
        </w:trPr>
        <w:tc>
          <w:tcPr>
            <w:tcW w:w="855" w:type="pct"/>
            <w:shd w:val="clear" w:color="auto" w:fill="auto"/>
            <w:vAlign w:val="center"/>
          </w:tcPr>
          <w:p w14:paraId="63E8F02D" w14:textId="77777777" w:rsidR="00B04EC4" w:rsidRPr="00864AAE" w:rsidRDefault="00B04EC4" w:rsidP="00485D17">
            <w:pPr>
              <w:widowControl w:val="0"/>
              <w:autoSpaceDE w:val="0"/>
              <w:autoSpaceDN w:val="0"/>
              <w:adjustRightInd w:val="0"/>
              <w:spacing w:after="0"/>
              <w:ind w:firstLine="3"/>
              <w:jc w:val="center"/>
              <w:rPr>
                <w:rFonts w:eastAsia="Times New Roman" w:cstheme="minorHAnsi"/>
                <w:b/>
                <w:lang w:eastAsia="hr-HR"/>
              </w:rPr>
            </w:pPr>
            <w:r>
              <w:rPr>
                <w:rFonts w:eastAsia="Times New Roman" w:cstheme="minorHAnsi"/>
                <w:b/>
                <w:w w:val="102"/>
                <w:lang w:eastAsia="hr-HR"/>
              </w:rPr>
              <w:t>Gospodarstvo</w:t>
            </w:r>
          </w:p>
        </w:tc>
        <w:tc>
          <w:tcPr>
            <w:tcW w:w="1212" w:type="pct"/>
            <w:shd w:val="clear" w:color="auto" w:fill="auto"/>
          </w:tcPr>
          <w:p w14:paraId="7A52DBE4" w14:textId="77777777" w:rsidR="00B04EC4" w:rsidRDefault="00B04EC4" w:rsidP="00485D17">
            <w:pPr>
              <w:widowControl w:val="0"/>
              <w:autoSpaceDE w:val="0"/>
              <w:autoSpaceDN w:val="0"/>
              <w:adjustRightInd w:val="0"/>
              <w:spacing w:after="0"/>
              <w:jc w:val="center"/>
              <w:rPr>
                <w:rFonts w:ascii="Calibri" w:hAnsi="Calibri"/>
              </w:rPr>
            </w:pPr>
            <w:r>
              <w:rPr>
                <w:rFonts w:ascii="Calibri" w:hAnsi="Calibri"/>
              </w:rPr>
              <w:t>Stvaranje</w:t>
            </w:r>
            <w:r w:rsidRPr="00DB3CD1">
              <w:rPr>
                <w:rFonts w:ascii="Calibri" w:hAnsi="Calibri"/>
              </w:rPr>
              <w:t xml:space="preserve"> </w:t>
            </w:r>
            <w:r>
              <w:rPr>
                <w:rFonts w:ascii="Calibri" w:hAnsi="Calibri"/>
              </w:rPr>
              <w:t>cjelokupnog i sveobuhvatnog okruženja</w:t>
            </w:r>
            <w:r w:rsidRPr="00DB3CD1">
              <w:rPr>
                <w:rFonts w:ascii="Calibri" w:hAnsi="Calibri"/>
              </w:rPr>
              <w:t xml:space="preserve"> koj</w:t>
            </w:r>
            <w:r>
              <w:rPr>
                <w:rFonts w:ascii="Calibri" w:hAnsi="Calibri"/>
              </w:rPr>
              <w:t>e</w:t>
            </w:r>
            <w:r w:rsidRPr="00DB3CD1">
              <w:rPr>
                <w:rFonts w:ascii="Calibri" w:hAnsi="Calibri"/>
              </w:rPr>
              <w:t xml:space="preserve"> omogućuj</w:t>
            </w:r>
            <w:r>
              <w:rPr>
                <w:rFonts w:ascii="Calibri" w:hAnsi="Calibri"/>
              </w:rPr>
              <w:t>e i potiče</w:t>
            </w:r>
            <w:r w:rsidRPr="00DB3CD1">
              <w:rPr>
                <w:rFonts w:ascii="Calibri" w:hAnsi="Calibri"/>
              </w:rPr>
              <w:t xml:space="preserve"> inovacije i stvaranje novih poslovnih modela</w:t>
            </w:r>
            <w:r>
              <w:rPr>
                <w:rFonts w:ascii="Calibri" w:hAnsi="Calibri"/>
              </w:rPr>
              <w:t>.</w:t>
            </w:r>
          </w:p>
          <w:p w14:paraId="57CAA918" w14:textId="77777777" w:rsidR="00B04EC4" w:rsidRDefault="00B04EC4" w:rsidP="00485D17">
            <w:pPr>
              <w:widowControl w:val="0"/>
              <w:autoSpaceDE w:val="0"/>
              <w:autoSpaceDN w:val="0"/>
              <w:adjustRightInd w:val="0"/>
              <w:spacing w:after="0"/>
              <w:jc w:val="center"/>
              <w:rPr>
                <w:rFonts w:eastAsia="Times New Roman" w:cstheme="minorHAnsi"/>
                <w:lang w:eastAsia="hr-HR"/>
              </w:rPr>
            </w:pPr>
          </w:p>
          <w:p w14:paraId="14C5F3E2" w14:textId="77777777" w:rsidR="00B04EC4" w:rsidRPr="00864AAE" w:rsidRDefault="00B04EC4" w:rsidP="00485D17">
            <w:pPr>
              <w:widowControl w:val="0"/>
              <w:autoSpaceDE w:val="0"/>
              <w:autoSpaceDN w:val="0"/>
              <w:adjustRightInd w:val="0"/>
              <w:spacing w:after="0"/>
              <w:jc w:val="center"/>
              <w:rPr>
                <w:rFonts w:eastAsia="Times New Roman" w:cstheme="minorHAnsi"/>
                <w:lang w:eastAsia="hr-HR"/>
              </w:rPr>
            </w:pPr>
            <w:r w:rsidRPr="00864AAE">
              <w:rPr>
                <w:rFonts w:eastAsia="Times New Roman" w:cstheme="minorHAnsi"/>
                <w:lang w:eastAsia="hr-HR"/>
              </w:rPr>
              <w:t>Unaprjeđivanje inovacija u gospodarskim politikama, postojećih i novih tvrtki, poduzetnika i radnika, promicanje vještina i inovacija na bilo kojoj razini u javnom i privatnom sektoru. Istraživanje, razvoj i inovacije uspostavljaju partnerstva između tvrtki, istraživačkih centara i visokoobrazovnih ustanova.</w:t>
            </w:r>
          </w:p>
        </w:tc>
        <w:tc>
          <w:tcPr>
            <w:tcW w:w="1214" w:type="pct"/>
            <w:shd w:val="clear" w:color="auto" w:fill="auto"/>
          </w:tcPr>
          <w:p w14:paraId="0929E9BD" w14:textId="77777777" w:rsidR="00B04EC4" w:rsidRPr="00864AAE" w:rsidRDefault="00B04EC4" w:rsidP="00485D17">
            <w:pPr>
              <w:widowControl w:val="0"/>
              <w:autoSpaceDE w:val="0"/>
              <w:autoSpaceDN w:val="0"/>
              <w:adjustRightInd w:val="0"/>
              <w:spacing w:after="0"/>
              <w:ind w:firstLine="6"/>
              <w:jc w:val="left"/>
              <w:rPr>
                <w:rFonts w:eastAsia="Times New Roman" w:cstheme="minorHAnsi"/>
                <w:lang w:eastAsia="hr-HR"/>
              </w:rPr>
            </w:pPr>
            <w:r w:rsidRPr="00864AAE">
              <w:rPr>
                <w:rFonts w:eastAsia="Times New Roman" w:cstheme="minorHAnsi"/>
                <w:lang w:eastAsia="hr-HR"/>
              </w:rPr>
              <w:t xml:space="preserve">● </w:t>
            </w:r>
            <w:r>
              <w:rPr>
                <w:rFonts w:ascii="Calibri" w:hAnsi="Calibri"/>
              </w:rPr>
              <w:t xml:space="preserve">Podizanje razine </w:t>
            </w:r>
            <w:r w:rsidRPr="00DF05CD">
              <w:rPr>
                <w:rFonts w:ascii="Calibri" w:hAnsi="Calibri"/>
              </w:rPr>
              <w:t xml:space="preserve">poduzetničkih </w:t>
            </w:r>
            <w:r>
              <w:rPr>
                <w:rFonts w:ascii="Calibri" w:hAnsi="Calibri"/>
              </w:rPr>
              <w:t>kompetencija;</w:t>
            </w:r>
          </w:p>
          <w:p w14:paraId="27F8B9D3" w14:textId="77777777" w:rsidR="00B04EC4" w:rsidRPr="00864AAE" w:rsidRDefault="00B04EC4" w:rsidP="00485D17">
            <w:pPr>
              <w:widowControl w:val="0"/>
              <w:autoSpaceDE w:val="0"/>
              <w:autoSpaceDN w:val="0"/>
              <w:adjustRightInd w:val="0"/>
              <w:spacing w:after="0"/>
              <w:ind w:firstLine="6"/>
              <w:jc w:val="left"/>
              <w:rPr>
                <w:rFonts w:eastAsia="Times New Roman" w:cstheme="minorHAnsi"/>
                <w:lang w:eastAsia="hr-HR"/>
              </w:rPr>
            </w:pPr>
            <w:r w:rsidRPr="00864AAE">
              <w:rPr>
                <w:rFonts w:eastAsia="Times New Roman" w:cstheme="minorHAnsi"/>
                <w:lang w:eastAsia="hr-HR"/>
              </w:rPr>
              <w:t xml:space="preserve">● </w:t>
            </w:r>
            <w:r>
              <w:rPr>
                <w:rFonts w:ascii="Calibri" w:hAnsi="Calibri"/>
              </w:rPr>
              <w:t>Korištenje f</w:t>
            </w:r>
            <w:r w:rsidRPr="00DF05CD">
              <w:rPr>
                <w:rFonts w:ascii="Calibri" w:hAnsi="Calibri"/>
              </w:rPr>
              <w:t>inancijski</w:t>
            </w:r>
            <w:r>
              <w:rPr>
                <w:rFonts w:ascii="Calibri" w:hAnsi="Calibri"/>
              </w:rPr>
              <w:t>h</w:t>
            </w:r>
            <w:r w:rsidRPr="00DF05CD">
              <w:rPr>
                <w:rFonts w:ascii="Calibri" w:hAnsi="Calibri"/>
              </w:rPr>
              <w:t xml:space="preserve"> instrume</w:t>
            </w:r>
            <w:r>
              <w:rPr>
                <w:rFonts w:ascii="Calibri" w:hAnsi="Calibri"/>
              </w:rPr>
              <w:t>nata</w:t>
            </w:r>
            <w:r w:rsidRPr="00DF05CD">
              <w:rPr>
                <w:rFonts w:ascii="Calibri" w:hAnsi="Calibri"/>
              </w:rPr>
              <w:t xml:space="preserve"> i alternativni</w:t>
            </w:r>
            <w:r>
              <w:rPr>
                <w:rFonts w:ascii="Calibri" w:hAnsi="Calibri"/>
              </w:rPr>
              <w:t>h</w:t>
            </w:r>
            <w:r w:rsidRPr="00DF05CD">
              <w:rPr>
                <w:rFonts w:ascii="Calibri" w:hAnsi="Calibri"/>
              </w:rPr>
              <w:t xml:space="preserve"> izvor</w:t>
            </w:r>
            <w:r>
              <w:rPr>
                <w:rFonts w:ascii="Calibri" w:hAnsi="Calibri"/>
              </w:rPr>
              <w:t>a</w:t>
            </w:r>
            <w:r w:rsidRPr="00DF05CD">
              <w:rPr>
                <w:rFonts w:ascii="Calibri" w:hAnsi="Calibri"/>
              </w:rPr>
              <w:t xml:space="preserve"> financiranja za rane faze poduzetništva</w:t>
            </w:r>
            <w:r>
              <w:rPr>
                <w:rFonts w:ascii="Calibri" w:hAnsi="Calibri"/>
              </w:rPr>
              <w:t>;</w:t>
            </w:r>
          </w:p>
          <w:p w14:paraId="0BFD960B" w14:textId="77777777" w:rsidR="00B04EC4" w:rsidRPr="00864AAE" w:rsidRDefault="00B04EC4" w:rsidP="00485D17">
            <w:pPr>
              <w:widowControl w:val="0"/>
              <w:autoSpaceDE w:val="0"/>
              <w:autoSpaceDN w:val="0"/>
              <w:adjustRightInd w:val="0"/>
              <w:spacing w:after="0"/>
              <w:ind w:firstLine="6"/>
              <w:jc w:val="left"/>
              <w:rPr>
                <w:rFonts w:eastAsia="Times New Roman" w:cstheme="minorHAnsi"/>
                <w:lang w:eastAsia="hr-HR"/>
              </w:rPr>
            </w:pPr>
            <w:r w:rsidRPr="00864AAE">
              <w:rPr>
                <w:rFonts w:eastAsia="Times New Roman" w:cstheme="minorHAnsi"/>
                <w:lang w:eastAsia="hr-HR"/>
              </w:rPr>
              <w:t xml:space="preserve">● </w:t>
            </w:r>
            <w:r>
              <w:rPr>
                <w:rFonts w:ascii="Calibri" w:hAnsi="Calibri"/>
              </w:rPr>
              <w:t>Uspostava g</w:t>
            </w:r>
            <w:r w:rsidRPr="00DF05CD">
              <w:rPr>
                <w:rFonts w:ascii="Calibri" w:hAnsi="Calibri"/>
              </w:rPr>
              <w:t>radsk</w:t>
            </w:r>
            <w:r>
              <w:rPr>
                <w:rFonts w:ascii="Calibri" w:hAnsi="Calibri"/>
              </w:rPr>
              <w:t>e</w:t>
            </w:r>
            <w:r w:rsidRPr="00DF05CD">
              <w:rPr>
                <w:rFonts w:ascii="Calibri" w:hAnsi="Calibri"/>
              </w:rPr>
              <w:t xml:space="preserve"> platform</w:t>
            </w:r>
            <w:r>
              <w:rPr>
                <w:rFonts w:ascii="Calibri" w:hAnsi="Calibri"/>
              </w:rPr>
              <w:t>e</w:t>
            </w:r>
            <w:r w:rsidRPr="00DF05CD">
              <w:rPr>
                <w:rFonts w:ascii="Calibri" w:hAnsi="Calibri"/>
              </w:rPr>
              <w:t xml:space="preserve"> za testiranje inovativnih rješenja (</w:t>
            </w:r>
            <w:r w:rsidRPr="00D65C92">
              <w:rPr>
                <w:rFonts w:ascii="Calibri" w:hAnsi="Calibri"/>
                <w:i/>
              </w:rPr>
              <w:t>Living Lab</w:t>
            </w:r>
            <w:r w:rsidRPr="00DF05CD">
              <w:rPr>
                <w:rFonts w:ascii="Calibri" w:hAnsi="Calibri"/>
              </w:rPr>
              <w:t xml:space="preserve">) i jačanje </w:t>
            </w:r>
            <w:r>
              <w:rPr>
                <w:rFonts w:ascii="Calibri" w:hAnsi="Calibri"/>
              </w:rPr>
              <w:t>kreativno-inovacijskih prostora (</w:t>
            </w:r>
            <w:r w:rsidRPr="004F0939">
              <w:rPr>
                <w:rFonts w:ascii="Calibri" w:hAnsi="Calibri"/>
                <w:i/>
              </w:rPr>
              <w:t>maker space</w:t>
            </w:r>
            <w:r>
              <w:rPr>
                <w:rFonts w:ascii="Calibri" w:hAnsi="Calibri"/>
                <w:i/>
              </w:rPr>
              <w:t>s).</w:t>
            </w:r>
          </w:p>
        </w:tc>
        <w:tc>
          <w:tcPr>
            <w:tcW w:w="1719" w:type="pct"/>
            <w:shd w:val="clear" w:color="auto" w:fill="auto"/>
          </w:tcPr>
          <w:p w14:paraId="1A71D4ED" w14:textId="77777777" w:rsidR="00B04EC4" w:rsidRDefault="00B04EC4" w:rsidP="00485D17">
            <w:pPr>
              <w:widowControl w:val="0"/>
              <w:autoSpaceDE w:val="0"/>
              <w:autoSpaceDN w:val="0"/>
              <w:adjustRightInd w:val="0"/>
              <w:spacing w:after="0"/>
              <w:ind w:hanging="6"/>
              <w:jc w:val="center"/>
              <w:rPr>
                <w:rFonts w:eastAsia="Times New Roman" w:cstheme="minorHAnsi"/>
                <w:lang w:eastAsia="hr-HR"/>
              </w:rPr>
            </w:pPr>
            <w:r>
              <w:rPr>
                <w:rFonts w:ascii="Calibri" w:hAnsi="Calibri"/>
              </w:rPr>
              <w:t>R</w:t>
            </w:r>
            <w:r w:rsidRPr="00073011">
              <w:rPr>
                <w:rFonts w:ascii="Calibri" w:hAnsi="Calibri"/>
              </w:rPr>
              <w:t>azvija</w:t>
            </w:r>
            <w:r>
              <w:rPr>
                <w:rFonts w:ascii="Calibri" w:hAnsi="Calibri"/>
              </w:rPr>
              <w:t>nje</w:t>
            </w:r>
            <w:r w:rsidRPr="00073011">
              <w:rPr>
                <w:rFonts w:ascii="Calibri" w:hAnsi="Calibri"/>
              </w:rPr>
              <w:t xml:space="preserve"> poduzetničk</w:t>
            </w:r>
            <w:r>
              <w:rPr>
                <w:rFonts w:ascii="Calibri" w:hAnsi="Calibri"/>
              </w:rPr>
              <w:t>ih</w:t>
            </w:r>
            <w:r w:rsidRPr="00073011">
              <w:rPr>
                <w:rFonts w:ascii="Calibri" w:hAnsi="Calibri"/>
              </w:rPr>
              <w:t xml:space="preserve"> vještin</w:t>
            </w:r>
            <w:r>
              <w:rPr>
                <w:rFonts w:ascii="Calibri" w:hAnsi="Calibri"/>
              </w:rPr>
              <w:t>a</w:t>
            </w:r>
            <w:r w:rsidRPr="00073011">
              <w:rPr>
                <w:rFonts w:ascii="Calibri" w:hAnsi="Calibri"/>
              </w:rPr>
              <w:t xml:space="preserve"> i poduzetničk</w:t>
            </w:r>
            <w:r>
              <w:rPr>
                <w:rFonts w:ascii="Calibri" w:hAnsi="Calibri"/>
              </w:rPr>
              <w:t>e</w:t>
            </w:r>
            <w:r w:rsidRPr="00073011">
              <w:rPr>
                <w:rFonts w:ascii="Calibri" w:hAnsi="Calibri"/>
              </w:rPr>
              <w:t xml:space="preserve"> inicijativ</w:t>
            </w:r>
            <w:r>
              <w:rPr>
                <w:rFonts w:ascii="Calibri" w:hAnsi="Calibri"/>
              </w:rPr>
              <w:t>e,</w:t>
            </w:r>
            <w:r w:rsidRPr="00864AAE">
              <w:rPr>
                <w:rFonts w:eastAsia="Times New Roman" w:cstheme="minorHAnsi"/>
                <w:lang w:eastAsia="hr-HR"/>
              </w:rPr>
              <w:t xml:space="preserve"> preusmjeravanje na inovacije, inovativno poduzetništvo i poslovanje, projekti R&amp;D + i koji uključuju partnerstva između industrije i istraživačkih centara, poticanje zapošljavanja i ulaganja u znanjem intenzivne sektore. </w:t>
            </w:r>
          </w:p>
          <w:p w14:paraId="1C025307" w14:textId="77777777" w:rsidR="00B04EC4" w:rsidRDefault="00B04EC4" w:rsidP="00485D17">
            <w:pPr>
              <w:widowControl w:val="0"/>
              <w:autoSpaceDE w:val="0"/>
              <w:autoSpaceDN w:val="0"/>
              <w:adjustRightInd w:val="0"/>
              <w:spacing w:after="0"/>
              <w:ind w:hanging="6"/>
              <w:jc w:val="center"/>
              <w:rPr>
                <w:rFonts w:eastAsia="Times New Roman" w:cstheme="minorHAnsi"/>
                <w:lang w:eastAsia="hr-HR"/>
              </w:rPr>
            </w:pPr>
          </w:p>
          <w:p w14:paraId="2037FF99" w14:textId="77777777" w:rsidR="00B04EC4" w:rsidRDefault="00B04EC4" w:rsidP="00485D17">
            <w:pPr>
              <w:widowControl w:val="0"/>
              <w:autoSpaceDE w:val="0"/>
              <w:autoSpaceDN w:val="0"/>
              <w:adjustRightInd w:val="0"/>
              <w:spacing w:after="0"/>
              <w:ind w:hanging="6"/>
              <w:jc w:val="center"/>
              <w:rPr>
                <w:rFonts w:eastAsia="Times New Roman" w:cstheme="minorHAnsi"/>
                <w:lang w:eastAsia="hr-HR"/>
              </w:rPr>
            </w:pPr>
            <w:r w:rsidRPr="00864AAE">
              <w:rPr>
                <w:rFonts w:eastAsia="Times New Roman" w:cstheme="minorHAnsi"/>
                <w:lang w:eastAsia="hr-HR"/>
              </w:rPr>
              <w:t>Živi laboratoriji za korisničke otvorene inovacije (kooperatvno i kolaborativno kreiranje, istraživanje, eksperimentiranje i evaluacija)</w:t>
            </w:r>
            <w:r>
              <w:rPr>
                <w:rFonts w:eastAsia="Times New Roman" w:cstheme="minorHAnsi"/>
                <w:lang w:eastAsia="hr-HR"/>
              </w:rPr>
              <w:t>.</w:t>
            </w:r>
            <w:r w:rsidRPr="00864AAE">
              <w:rPr>
                <w:rFonts w:eastAsia="Times New Roman" w:cstheme="minorHAnsi"/>
                <w:lang w:eastAsia="hr-HR"/>
              </w:rPr>
              <w:t xml:space="preserve"> </w:t>
            </w:r>
          </w:p>
          <w:p w14:paraId="1F555212" w14:textId="77777777" w:rsidR="00B04EC4" w:rsidRDefault="00B04EC4" w:rsidP="00485D17">
            <w:pPr>
              <w:widowControl w:val="0"/>
              <w:autoSpaceDE w:val="0"/>
              <w:autoSpaceDN w:val="0"/>
              <w:adjustRightInd w:val="0"/>
              <w:spacing w:after="0"/>
              <w:ind w:hanging="6"/>
              <w:jc w:val="center"/>
              <w:rPr>
                <w:rFonts w:eastAsia="Times New Roman" w:cstheme="minorHAnsi"/>
                <w:lang w:eastAsia="hr-HR"/>
              </w:rPr>
            </w:pPr>
          </w:p>
          <w:p w14:paraId="273A4CF0" w14:textId="77777777" w:rsidR="00B04EC4" w:rsidRPr="00864AAE" w:rsidRDefault="00B04EC4" w:rsidP="00485D17">
            <w:pPr>
              <w:widowControl w:val="0"/>
              <w:autoSpaceDE w:val="0"/>
              <w:autoSpaceDN w:val="0"/>
              <w:adjustRightInd w:val="0"/>
              <w:spacing w:after="0"/>
              <w:ind w:hanging="6"/>
              <w:jc w:val="center"/>
              <w:rPr>
                <w:rFonts w:eastAsia="Times New Roman" w:cstheme="minorHAnsi"/>
                <w:lang w:eastAsia="hr-HR"/>
              </w:rPr>
            </w:pPr>
            <w:r w:rsidRPr="00864AAE">
              <w:rPr>
                <w:rFonts w:eastAsia="Times New Roman" w:cstheme="minorHAnsi"/>
                <w:lang w:eastAsia="hr-HR"/>
              </w:rPr>
              <w:t>Novi poslovni koncepti primijenjeni na grad</w:t>
            </w:r>
            <w:r>
              <w:rPr>
                <w:rFonts w:eastAsia="Times New Roman" w:cstheme="minorHAnsi"/>
                <w:lang w:eastAsia="hr-HR"/>
              </w:rPr>
              <w:t>.</w:t>
            </w:r>
          </w:p>
        </w:tc>
      </w:tr>
      <w:tr w:rsidR="003372E4" w:rsidRPr="00864AAE" w14:paraId="6D96BED7" w14:textId="77777777" w:rsidTr="00485D17">
        <w:trPr>
          <w:trHeight w:hRule="exact" w:val="582"/>
          <w:jc w:val="center"/>
        </w:trPr>
        <w:tc>
          <w:tcPr>
            <w:tcW w:w="5000" w:type="pct"/>
            <w:gridSpan w:val="4"/>
            <w:shd w:val="clear" w:color="auto" w:fill="auto"/>
            <w:vAlign w:val="center"/>
          </w:tcPr>
          <w:p w14:paraId="2CC07008" w14:textId="5CCF5C79" w:rsidR="003372E4" w:rsidRPr="00864AAE" w:rsidRDefault="003372E4" w:rsidP="00485D17">
            <w:pPr>
              <w:widowControl w:val="0"/>
              <w:autoSpaceDE w:val="0"/>
              <w:autoSpaceDN w:val="0"/>
              <w:adjustRightInd w:val="0"/>
              <w:spacing w:after="0"/>
              <w:ind w:hanging="4"/>
              <w:jc w:val="center"/>
              <w:rPr>
                <w:rFonts w:eastAsia="Times New Roman" w:cstheme="minorHAnsi"/>
                <w:b/>
                <w:lang w:eastAsia="hr-HR"/>
              </w:rPr>
            </w:pPr>
            <w:bookmarkStart w:id="11" w:name="_Hlk520103363"/>
            <w:bookmarkEnd w:id="9"/>
            <w:r>
              <w:rPr>
                <w:rFonts w:eastAsia="Times New Roman" w:cstheme="minorHAnsi"/>
                <w:b/>
                <w:w w:val="102"/>
                <w:lang w:eastAsia="hr-HR"/>
              </w:rPr>
              <w:t xml:space="preserve">Polje 6: </w:t>
            </w:r>
            <w:r w:rsidRPr="00864AAE">
              <w:rPr>
                <w:rFonts w:eastAsia="Times New Roman" w:cstheme="minorHAnsi"/>
                <w:b/>
                <w:w w:val="102"/>
                <w:lang w:eastAsia="hr-HR"/>
              </w:rPr>
              <w:t>Pametna mobilnost</w:t>
            </w:r>
          </w:p>
        </w:tc>
      </w:tr>
      <w:tr w:rsidR="003372E4" w:rsidRPr="00864AAE" w14:paraId="3F1EE79D" w14:textId="77777777" w:rsidTr="00485D17">
        <w:trPr>
          <w:trHeight w:hRule="exact" w:val="563"/>
          <w:jc w:val="center"/>
        </w:trPr>
        <w:tc>
          <w:tcPr>
            <w:tcW w:w="855" w:type="pct"/>
            <w:shd w:val="clear" w:color="auto" w:fill="auto"/>
            <w:vAlign w:val="center"/>
          </w:tcPr>
          <w:p w14:paraId="4B243970" w14:textId="77777777" w:rsidR="003372E4" w:rsidRPr="00864AAE" w:rsidRDefault="003372E4" w:rsidP="00485D17">
            <w:pPr>
              <w:widowControl w:val="0"/>
              <w:autoSpaceDE w:val="0"/>
              <w:autoSpaceDN w:val="0"/>
              <w:adjustRightInd w:val="0"/>
              <w:spacing w:after="0"/>
              <w:jc w:val="center"/>
              <w:rPr>
                <w:rFonts w:eastAsia="Times New Roman" w:cstheme="minorHAnsi"/>
                <w:b/>
                <w:w w:val="102"/>
                <w:lang w:eastAsia="hr-HR"/>
              </w:rPr>
            </w:pPr>
            <w:r w:rsidRPr="00864AAE">
              <w:rPr>
                <w:rFonts w:eastAsia="Times New Roman" w:cstheme="minorHAnsi"/>
                <w:b/>
                <w:w w:val="102"/>
                <w:lang w:eastAsia="hr-HR"/>
              </w:rPr>
              <w:t>Područje</w:t>
            </w:r>
          </w:p>
        </w:tc>
        <w:tc>
          <w:tcPr>
            <w:tcW w:w="1212" w:type="pct"/>
            <w:shd w:val="clear" w:color="auto" w:fill="auto"/>
            <w:vAlign w:val="center"/>
          </w:tcPr>
          <w:p w14:paraId="47BC56ED" w14:textId="77777777" w:rsidR="003372E4" w:rsidRPr="00864AAE" w:rsidRDefault="003372E4" w:rsidP="00485D17">
            <w:pPr>
              <w:widowControl w:val="0"/>
              <w:autoSpaceDE w:val="0"/>
              <w:autoSpaceDN w:val="0"/>
              <w:adjustRightInd w:val="0"/>
              <w:spacing w:after="0"/>
              <w:ind w:firstLine="3"/>
              <w:jc w:val="center"/>
              <w:rPr>
                <w:rFonts w:eastAsia="Times New Roman" w:cstheme="minorHAnsi"/>
                <w:b/>
                <w:lang w:eastAsia="hr-HR"/>
              </w:rPr>
            </w:pPr>
            <w:r w:rsidRPr="00864AAE">
              <w:rPr>
                <w:rFonts w:eastAsia="Times New Roman" w:cstheme="minorHAnsi"/>
                <w:b/>
                <w:lang w:eastAsia="hr-HR"/>
              </w:rPr>
              <w:t>Opis/definicija</w:t>
            </w:r>
          </w:p>
        </w:tc>
        <w:tc>
          <w:tcPr>
            <w:tcW w:w="1214" w:type="pct"/>
            <w:shd w:val="clear" w:color="auto" w:fill="auto"/>
            <w:vAlign w:val="center"/>
          </w:tcPr>
          <w:p w14:paraId="1F5FA8C0" w14:textId="77777777" w:rsidR="003372E4" w:rsidRPr="00864AAE" w:rsidRDefault="003372E4" w:rsidP="00485D17">
            <w:pPr>
              <w:widowControl w:val="0"/>
              <w:autoSpaceDE w:val="0"/>
              <w:autoSpaceDN w:val="0"/>
              <w:adjustRightInd w:val="0"/>
              <w:spacing w:after="0"/>
              <w:jc w:val="center"/>
              <w:rPr>
                <w:rFonts w:eastAsia="Times New Roman" w:cstheme="minorHAnsi"/>
                <w:b/>
                <w:lang w:eastAsia="hr-HR"/>
              </w:rPr>
            </w:pPr>
            <w:r w:rsidRPr="00864AAE">
              <w:rPr>
                <w:rFonts w:eastAsia="Times New Roman" w:cstheme="minorHAnsi"/>
                <w:b/>
                <w:lang w:eastAsia="hr-HR"/>
              </w:rPr>
              <w:t xml:space="preserve">Aktivnost </w:t>
            </w:r>
          </w:p>
        </w:tc>
        <w:tc>
          <w:tcPr>
            <w:tcW w:w="1719" w:type="pct"/>
            <w:shd w:val="clear" w:color="auto" w:fill="auto"/>
            <w:vAlign w:val="center"/>
          </w:tcPr>
          <w:p w14:paraId="33D9A1BF" w14:textId="77777777" w:rsidR="003372E4" w:rsidRPr="00864AAE" w:rsidRDefault="003372E4" w:rsidP="00485D17">
            <w:pPr>
              <w:widowControl w:val="0"/>
              <w:autoSpaceDE w:val="0"/>
              <w:autoSpaceDN w:val="0"/>
              <w:adjustRightInd w:val="0"/>
              <w:spacing w:after="0"/>
              <w:ind w:hanging="4"/>
              <w:jc w:val="center"/>
              <w:rPr>
                <w:rFonts w:eastAsia="Times New Roman" w:cstheme="minorHAnsi"/>
                <w:b/>
                <w:lang w:eastAsia="hr-HR"/>
              </w:rPr>
            </w:pPr>
            <w:r w:rsidRPr="00864AAE">
              <w:rPr>
                <w:rFonts w:eastAsia="Times New Roman" w:cstheme="minorHAnsi"/>
                <w:b/>
                <w:lang w:eastAsia="hr-HR"/>
              </w:rPr>
              <w:t>Inicijativa</w:t>
            </w:r>
          </w:p>
        </w:tc>
      </w:tr>
      <w:tr w:rsidR="003372E4" w:rsidRPr="00AE5AA4" w14:paraId="3DAD3666" w14:textId="77777777" w:rsidTr="00485D17">
        <w:trPr>
          <w:trHeight w:val="261"/>
          <w:jc w:val="center"/>
        </w:trPr>
        <w:tc>
          <w:tcPr>
            <w:tcW w:w="855" w:type="pct"/>
            <w:shd w:val="clear" w:color="auto" w:fill="auto"/>
            <w:vAlign w:val="center"/>
          </w:tcPr>
          <w:p w14:paraId="1FA859F7" w14:textId="77777777" w:rsidR="003372E4" w:rsidRPr="00AE5AA4" w:rsidRDefault="003372E4" w:rsidP="00485D17">
            <w:pPr>
              <w:widowControl w:val="0"/>
              <w:autoSpaceDE w:val="0"/>
              <w:autoSpaceDN w:val="0"/>
              <w:adjustRightInd w:val="0"/>
              <w:spacing w:after="0"/>
              <w:jc w:val="center"/>
              <w:rPr>
                <w:rFonts w:eastAsia="Times New Roman" w:cstheme="minorHAnsi"/>
                <w:b/>
                <w:w w:val="102"/>
                <w:lang w:eastAsia="hr-HR"/>
              </w:rPr>
            </w:pPr>
            <w:r>
              <w:rPr>
                <w:rFonts w:eastAsia="Times New Roman" w:cstheme="minorHAnsi"/>
                <w:b/>
                <w:lang w:eastAsia="hr-HR"/>
              </w:rPr>
              <w:t>Održiva urbana mobilnost</w:t>
            </w:r>
          </w:p>
        </w:tc>
        <w:tc>
          <w:tcPr>
            <w:tcW w:w="1212" w:type="pct"/>
            <w:shd w:val="clear" w:color="auto" w:fill="auto"/>
            <w:vAlign w:val="center"/>
          </w:tcPr>
          <w:p w14:paraId="189009BC" w14:textId="77777777" w:rsidR="003372E4" w:rsidRPr="00AE5AA4" w:rsidRDefault="003372E4" w:rsidP="00485D17">
            <w:pPr>
              <w:widowControl w:val="0"/>
              <w:autoSpaceDE w:val="0"/>
              <w:autoSpaceDN w:val="0"/>
              <w:adjustRightInd w:val="0"/>
              <w:spacing w:after="0"/>
              <w:ind w:firstLine="3"/>
              <w:jc w:val="center"/>
              <w:rPr>
                <w:rFonts w:eastAsia="Times New Roman" w:cstheme="minorHAnsi"/>
                <w:lang w:eastAsia="hr-HR"/>
              </w:rPr>
            </w:pPr>
            <w:r>
              <w:rPr>
                <w:rFonts w:cstheme="minorHAnsi"/>
              </w:rPr>
              <w:t>H</w:t>
            </w:r>
            <w:r w:rsidRPr="006377EB">
              <w:rPr>
                <w:rFonts w:cstheme="minorHAnsi"/>
              </w:rPr>
              <w:t>olistički pristup urbanoj mobilnosti koji optimi</w:t>
            </w:r>
            <w:r>
              <w:rPr>
                <w:rFonts w:cstheme="minorHAnsi"/>
              </w:rPr>
              <w:t>zi</w:t>
            </w:r>
            <w:r w:rsidRPr="006377EB">
              <w:rPr>
                <w:rFonts w:cstheme="minorHAnsi"/>
              </w:rPr>
              <w:t>ra rješenja ponude i potražnje</w:t>
            </w:r>
            <w:r>
              <w:rPr>
                <w:rFonts w:cstheme="minorHAnsi"/>
              </w:rPr>
              <w:t xml:space="preserve">, </w:t>
            </w:r>
            <w:r w:rsidRPr="006377EB">
              <w:rPr>
                <w:rFonts w:cstheme="minorHAnsi"/>
              </w:rPr>
              <w:t>proaktivn</w:t>
            </w:r>
            <w:r>
              <w:rPr>
                <w:rFonts w:cstheme="minorHAnsi"/>
              </w:rPr>
              <w:t>i</w:t>
            </w:r>
            <w:r w:rsidRPr="006377EB">
              <w:rPr>
                <w:rFonts w:cstheme="minorHAnsi"/>
              </w:rPr>
              <w:t xml:space="preserve"> model koji predviđa buduće promjene i trendove i iskorištava prednosti novih rješenja</w:t>
            </w:r>
            <w:r w:rsidRPr="00AE5AA4">
              <w:rPr>
                <w:rFonts w:cstheme="minorHAnsi"/>
              </w:rPr>
              <w:t>.</w:t>
            </w:r>
          </w:p>
          <w:p w14:paraId="68D24331" w14:textId="77777777" w:rsidR="003372E4" w:rsidRDefault="003372E4" w:rsidP="00485D17">
            <w:pPr>
              <w:widowControl w:val="0"/>
              <w:autoSpaceDE w:val="0"/>
              <w:autoSpaceDN w:val="0"/>
              <w:adjustRightInd w:val="0"/>
              <w:spacing w:after="0"/>
              <w:ind w:firstLine="3"/>
              <w:jc w:val="center"/>
              <w:rPr>
                <w:rFonts w:eastAsia="Times New Roman" w:cstheme="minorHAnsi"/>
                <w:lang w:eastAsia="hr-HR"/>
              </w:rPr>
            </w:pPr>
          </w:p>
          <w:p w14:paraId="65689D18" w14:textId="77777777" w:rsidR="003372E4" w:rsidRDefault="003372E4" w:rsidP="00485D17">
            <w:pPr>
              <w:widowControl w:val="0"/>
              <w:autoSpaceDE w:val="0"/>
              <w:autoSpaceDN w:val="0"/>
              <w:adjustRightInd w:val="0"/>
              <w:spacing w:after="0"/>
              <w:ind w:firstLine="3"/>
              <w:jc w:val="center"/>
              <w:rPr>
                <w:rFonts w:cstheme="minorHAnsi"/>
              </w:rPr>
            </w:pPr>
            <w:r>
              <w:rPr>
                <w:rFonts w:cstheme="minorHAnsi"/>
              </w:rPr>
              <w:t>P</w:t>
            </w:r>
            <w:r w:rsidRPr="006377EB">
              <w:rPr>
                <w:rFonts w:cstheme="minorHAnsi"/>
              </w:rPr>
              <w:t xml:space="preserve">ostizanje sigurnog, </w:t>
            </w:r>
            <w:r w:rsidRPr="006377EB">
              <w:rPr>
                <w:rFonts w:cstheme="minorHAnsi"/>
              </w:rPr>
              <w:lastRenderedPageBreak/>
              <w:t>ekološki prihvatljivog i učinkovitog prometnog sustava, zasnovanog na suvremenim tehnologijama</w:t>
            </w:r>
            <w:r>
              <w:rPr>
                <w:rFonts w:cstheme="minorHAnsi"/>
              </w:rPr>
              <w:t>.</w:t>
            </w:r>
          </w:p>
          <w:p w14:paraId="795F89F1" w14:textId="77777777" w:rsidR="003372E4" w:rsidRDefault="003372E4" w:rsidP="00485D17">
            <w:pPr>
              <w:widowControl w:val="0"/>
              <w:autoSpaceDE w:val="0"/>
              <w:autoSpaceDN w:val="0"/>
              <w:adjustRightInd w:val="0"/>
              <w:spacing w:after="0"/>
              <w:ind w:firstLine="3"/>
              <w:jc w:val="center"/>
              <w:rPr>
                <w:rFonts w:eastAsia="Times New Roman" w:cstheme="minorHAnsi"/>
                <w:lang w:eastAsia="hr-HR"/>
              </w:rPr>
            </w:pPr>
          </w:p>
          <w:p w14:paraId="613BD5CA" w14:textId="77777777" w:rsidR="003372E4" w:rsidRPr="00AE5AA4" w:rsidRDefault="003372E4" w:rsidP="00485D17">
            <w:pPr>
              <w:widowControl w:val="0"/>
              <w:autoSpaceDE w:val="0"/>
              <w:autoSpaceDN w:val="0"/>
              <w:adjustRightInd w:val="0"/>
              <w:spacing w:after="0"/>
              <w:ind w:firstLine="3"/>
              <w:jc w:val="center"/>
              <w:rPr>
                <w:rFonts w:eastAsia="Times New Roman" w:cstheme="minorHAnsi"/>
                <w:lang w:eastAsia="hr-HR"/>
              </w:rPr>
            </w:pPr>
            <w:r>
              <w:rPr>
                <w:rFonts w:cstheme="minorHAnsi"/>
              </w:rPr>
              <w:t>P</w:t>
            </w:r>
            <w:r w:rsidRPr="00F62647">
              <w:rPr>
                <w:rFonts w:cstheme="minorHAnsi"/>
              </w:rPr>
              <w:t>oboljšanje iskustva putovanja i povećanje pouzdanosti izračuna vremena i troška putovanja, kako za fizičke osobe tako i za poslovne korisnike</w:t>
            </w:r>
            <w:r>
              <w:rPr>
                <w:rFonts w:cstheme="minorHAnsi"/>
              </w:rPr>
              <w:t>.</w:t>
            </w:r>
          </w:p>
        </w:tc>
        <w:tc>
          <w:tcPr>
            <w:tcW w:w="1214" w:type="pct"/>
            <w:shd w:val="clear" w:color="auto" w:fill="auto"/>
            <w:vAlign w:val="center"/>
          </w:tcPr>
          <w:p w14:paraId="4F858E4F" w14:textId="77777777" w:rsidR="003372E4" w:rsidRPr="00AE5AA4" w:rsidRDefault="003372E4" w:rsidP="00485D17">
            <w:pPr>
              <w:widowControl w:val="0"/>
              <w:autoSpaceDE w:val="0"/>
              <w:autoSpaceDN w:val="0"/>
              <w:adjustRightInd w:val="0"/>
              <w:spacing w:after="0"/>
              <w:jc w:val="left"/>
              <w:rPr>
                <w:rFonts w:eastAsia="Times New Roman" w:cstheme="minorHAnsi"/>
                <w:lang w:eastAsia="hr-HR"/>
              </w:rPr>
            </w:pPr>
            <w:r w:rsidRPr="00AE5AA4">
              <w:rPr>
                <w:rFonts w:eastAsia="Times New Roman" w:cstheme="minorHAnsi"/>
                <w:lang w:eastAsia="hr-HR"/>
              </w:rPr>
              <w:lastRenderedPageBreak/>
              <w:t>●</w:t>
            </w:r>
            <w:r>
              <w:rPr>
                <w:rFonts w:eastAsia="Times New Roman" w:cstheme="minorHAnsi"/>
                <w:lang w:eastAsia="hr-HR"/>
              </w:rPr>
              <w:t xml:space="preserve"> </w:t>
            </w:r>
            <w:r w:rsidRPr="00F62647">
              <w:rPr>
                <w:rFonts w:cstheme="minorHAnsi"/>
              </w:rPr>
              <w:t xml:space="preserve">Povećanje atraktivnosti javnog prijevoza putnika u </w:t>
            </w:r>
            <w:r>
              <w:rPr>
                <w:rFonts w:cstheme="minorHAnsi"/>
              </w:rPr>
              <w:t>urbanoj</w:t>
            </w:r>
            <w:r w:rsidRPr="00F62647">
              <w:rPr>
                <w:rFonts w:cstheme="minorHAnsi"/>
              </w:rPr>
              <w:t xml:space="preserve"> aglomeraciji</w:t>
            </w:r>
            <w:r w:rsidRPr="00AE5AA4">
              <w:rPr>
                <w:rFonts w:eastAsia="Times New Roman" w:cstheme="minorHAnsi"/>
                <w:lang w:eastAsia="hr-HR"/>
              </w:rPr>
              <w:t>;</w:t>
            </w:r>
          </w:p>
          <w:p w14:paraId="51B14411" w14:textId="77777777" w:rsidR="003372E4" w:rsidRPr="00E222D0" w:rsidRDefault="003372E4" w:rsidP="00485D17">
            <w:pPr>
              <w:widowControl w:val="0"/>
              <w:autoSpaceDE w:val="0"/>
              <w:autoSpaceDN w:val="0"/>
              <w:adjustRightInd w:val="0"/>
              <w:spacing w:after="0"/>
              <w:jc w:val="left"/>
              <w:rPr>
                <w:rFonts w:cstheme="minorHAnsi"/>
              </w:rPr>
            </w:pPr>
            <w:r w:rsidRPr="00AE5AA4">
              <w:rPr>
                <w:rFonts w:eastAsia="Times New Roman" w:cstheme="minorHAnsi"/>
                <w:lang w:eastAsia="hr-HR"/>
              </w:rPr>
              <w:t>●</w:t>
            </w:r>
            <w:r>
              <w:rPr>
                <w:rFonts w:eastAsia="Times New Roman" w:cstheme="minorHAnsi"/>
                <w:lang w:eastAsia="hr-HR"/>
              </w:rPr>
              <w:t xml:space="preserve"> </w:t>
            </w:r>
            <w:r w:rsidRPr="00E222D0">
              <w:rPr>
                <w:rFonts w:cstheme="minorHAnsi"/>
              </w:rPr>
              <w:t>Unaprjeđenje i razvoj sustava upravljanja prometom</w:t>
            </w:r>
            <w:r>
              <w:rPr>
                <w:rFonts w:cstheme="minorHAnsi"/>
              </w:rPr>
              <w:t>;</w:t>
            </w:r>
          </w:p>
          <w:p w14:paraId="188D1213" w14:textId="77777777" w:rsidR="003372E4" w:rsidRPr="00AE5AA4" w:rsidRDefault="003372E4" w:rsidP="00485D17">
            <w:pPr>
              <w:widowControl w:val="0"/>
              <w:autoSpaceDE w:val="0"/>
              <w:autoSpaceDN w:val="0"/>
              <w:adjustRightInd w:val="0"/>
              <w:spacing w:after="0"/>
              <w:jc w:val="left"/>
              <w:rPr>
                <w:rFonts w:ascii="Calibri" w:hAnsi="Calibri"/>
              </w:rPr>
            </w:pPr>
            <w:r w:rsidRPr="00AE5AA4">
              <w:rPr>
                <w:rFonts w:eastAsia="Times New Roman" w:cstheme="minorHAnsi"/>
                <w:lang w:eastAsia="hr-HR"/>
              </w:rPr>
              <w:t>●</w:t>
            </w:r>
            <w:r>
              <w:rPr>
                <w:rFonts w:eastAsia="Times New Roman" w:cstheme="minorHAnsi"/>
                <w:lang w:eastAsia="hr-HR"/>
              </w:rPr>
              <w:t xml:space="preserve"> </w:t>
            </w:r>
            <w:r>
              <w:rPr>
                <w:rFonts w:cstheme="minorHAnsi"/>
              </w:rPr>
              <w:t>Unaprjeđenje biciklističkog i pješačkog prometa</w:t>
            </w:r>
            <w:r w:rsidRPr="00AE5AA4">
              <w:rPr>
                <w:rFonts w:ascii="Calibri" w:hAnsi="Calibri"/>
              </w:rPr>
              <w:t>;</w:t>
            </w:r>
          </w:p>
          <w:p w14:paraId="76FB2AD5" w14:textId="77777777" w:rsidR="003372E4" w:rsidRPr="00DA254E" w:rsidRDefault="003372E4" w:rsidP="00485D17">
            <w:pPr>
              <w:widowControl w:val="0"/>
              <w:autoSpaceDE w:val="0"/>
              <w:autoSpaceDN w:val="0"/>
              <w:adjustRightInd w:val="0"/>
              <w:spacing w:after="0"/>
              <w:jc w:val="left"/>
              <w:rPr>
                <w:rFonts w:eastAsia="Times New Roman" w:cstheme="minorHAnsi"/>
                <w:lang w:eastAsia="hr-HR"/>
              </w:rPr>
            </w:pPr>
            <w:r w:rsidRPr="00AE5AA4">
              <w:rPr>
                <w:rFonts w:eastAsia="Times New Roman" w:cstheme="minorHAnsi"/>
                <w:lang w:eastAsia="hr-HR"/>
              </w:rPr>
              <w:t>●</w:t>
            </w:r>
            <w:r>
              <w:rPr>
                <w:rFonts w:eastAsia="Times New Roman" w:cstheme="minorHAnsi"/>
                <w:lang w:eastAsia="hr-HR"/>
              </w:rPr>
              <w:t xml:space="preserve"> </w:t>
            </w:r>
            <w:r>
              <w:rPr>
                <w:rFonts w:cstheme="minorHAnsi"/>
              </w:rPr>
              <w:t xml:space="preserve">Korištenje inovativnih </w:t>
            </w:r>
            <w:r>
              <w:rPr>
                <w:rFonts w:cstheme="minorHAnsi"/>
              </w:rPr>
              <w:lastRenderedPageBreak/>
              <w:t>pogonskih sustava (primarno elektromobilnosti).</w:t>
            </w:r>
          </w:p>
        </w:tc>
        <w:tc>
          <w:tcPr>
            <w:tcW w:w="1719" w:type="pct"/>
            <w:shd w:val="clear" w:color="auto" w:fill="auto"/>
            <w:vAlign w:val="center"/>
          </w:tcPr>
          <w:p w14:paraId="1CA7159B" w14:textId="77777777" w:rsidR="003372E4" w:rsidRDefault="003372E4" w:rsidP="00485D17">
            <w:pPr>
              <w:widowControl w:val="0"/>
              <w:autoSpaceDE w:val="0"/>
              <w:autoSpaceDN w:val="0"/>
              <w:adjustRightInd w:val="0"/>
              <w:spacing w:after="0"/>
              <w:ind w:firstLine="3"/>
              <w:jc w:val="center"/>
              <w:rPr>
                <w:rFonts w:cstheme="minorHAnsi"/>
              </w:rPr>
            </w:pPr>
            <w:r w:rsidRPr="00010F4D">
              <w:rPr>
                <w:rFonts w:cstheme="minorHAnsi"/>
              </w:rPr>
              <w:lastRenderedPageBreak/>
              <w:t>Uvođenje sustava integriranog prijevoza putnika, jedinstvene vozne karte za integrirani prijevoz putnika na osnovi jedinstvenog suvremenog IKT sustava integriranog prijevoza s mobilnom aplikacijom i bezkontaktnom karticom (plaćanje prema stvarnom broju prijeđenih kilometara/stanica).</w:t>
            </w:r>
          </w:p>
          <w:p w14:paraId="50F4A842" w14:textId="77777777" w:rsidR="003372E4" w:rsidRPr="00010F4D" w:rsidRDefault="003372E4" w:rsidP="00485D17">
            <w:pPr>
              <w:widowControl w:val="0"/>
              <w:autoSpaceDE w:val="0"/>
              <w:autoSpaceDN w:val="0"/>
              <w:adjustRightInd w:val="0"/>
              <w:spacing w:after="0"/>
              <w:ind w:firstLine="3"/>
              <w:jc w:val="center"/>
              <w:rPr>
                <w:rFonts w:cstheme="minorHAnsi"/>
              </w:rPr>
            </w:pPr>
          </w:p>
          <w:p w14:paraId="54E7DAB8" w14:textId="77777777" w:rsidR="003372E4" w:rsidRDefault="003372E4" w:rsidP="00485D17">
            <w:pPr>
              <w:widowControl w:val="0"/>
              <w:autoSpaceDE w:val="0"/>
              <w:autoSpaceDN w:val="0"/>
              <w:adjustRightInd w:val="0"/>
              <w:spacing w:after="0"/>
              <w:ind w:firstLine="3"/>
              <w:jc w:val="center"/>
              <w:rPr>
                <w:rFonts w:cstheme="minorHAnsi"/>
              </w:rPr>
            </w:pPr>
            <w:r w:rsidRPr="00010F4D">
              <w:rPr>
                <w:rFonts w:cstheme="minorHAnsi"/>
              </w:rPr>
              <w:t>Uvođenje sustava za informiranje putnika i planiranje putovanja i  sustava video nadzora javnog gradskog prijevoza putnika.</w:t>
            </w:r>
          </w:p>
          <w:p w14:paraId="5DBEB084" w14:textId="77777777" w:rsidR="003372E4" w:rsidRPr="00010F4D" w:rsidRDefault="003372E4" w:rsidP="00485D17">
            <w:pPr>
              <w:widowControl w:val="0"/>
              <w:autoSpaceDE w:val="0"/>
              <w:autoSpaceDN w:val="0"/>
              <w:adjustRightInd w:val="0"/>
              <w:spacing w:after="0"/>
              <w:ind w:firstLine="3"/>
              <w:jc w:val="center"/>
              <w:rPr>
                <w:rFonts w:cstheme="minorHAnsi"/>
              </w:rPr>
            </w:pPr>
          </w:p>
          <w:p w14:paraId="77869277" w14:textId="77777777" w:rsidR="003372E4" w:rsidRDefault="003372E4" w:rsidP="00485D17">
            <w:pPr>
              <w:widowControl w:val="0"/>
              <w:autoSpaceDE w:val="0"/>
              <w:autoSpaceDN w:val="0"/>
              <w:adjustRightInd w:val="0"/>
              <w:spacing w:after="0"/>
              <w:ind w:firstLine="3"/>
              <w:jc w:val="center"/>
              <w:rPr>
                <w:rFonts w:cstheme="minorHAnsi"/>
              </w:rPr>
            </w:pPr>
            <w:r w:rsidRPr="008470FF">
              <w:rPr>
                <w:rFonts w:cstheme="minorHAnsi"/>
              </w:rPr>
              <w:t>Uvođenje sustava dinamičkog informiranja o slobodnim kapacitetima na parkiralištima (ili slobodnim parkirališnim mjestima)</w:t>
            </w:r>
            <w:r>
              <w:rPr>
                <w:rFonts w:cstheme="minorHAnsi"/>
              </w:rPr>
              <w:t xml:space="preserve">, </w:t>
            </w:r>
            <w:r w:rsidRPr="008470FF">
              <w:rPr>
                <w:rFonts w:cstheme="minorHAnsi"/>
              </w:rPr>
              <w:t>sustava za navigaciju prema slobodnim uličnim i van-uličnim parkirališnim mjestima</w:t>
            </w:r>
            <w:r>
              <w:rPr>
                <w:rFonts w:cstheme="minorHAnsi"/>
              </w:rPr>
              <w:t>,</w:t>
            </w:r>
            <w:r w:rsidRPr="008470FF">
              <w:rPr>
                <w:rFonts w:cstheme="minorHAnsi"/>
              </w:rPr>
              <w:t xml:space="preserve"> sustava za udaljenu rezervaciju i naplatu parkirališnih površina (uključivo i punionice električnih vozila)</w:t>
            </w:r>
          </w:p>
          <w:p w14:paraId="00ADC942" w14:textId="77777777" w:rsidR="003372E4" w:rsidRPr="008470FF" w:rsidRDefault="003372E4" w:rsidP="00485D17">
            <w:pPr>
              <w:widowControl w:val="0"/>
              <w:autoSpaceDE w:val="0"/>
              <w:autoSpaceDN w:val="0"/>
              <w:adjustRightInd w:val="0"/>
              <w:spacing w:after="0"/>
              <w:ind w:firstLine="3"/>
              <w:jc w:val="center"/>
              <w:rPr>
                <w:rFonts w:cstheme="minorHAnsi"/>
              </w:rPr>
            </w:pPr>
          </w:p>
          <w:p w14:paraId="260E9D5A" w14:textId="77777777" w:rsidR="003372E4" w:rsidRDefault="003372E4" w:rsidP="00485D17">
            <w:pPr>
              <w:widowControl w:val="0"/>
              <w:autoSpaceDE w:val="0"/>
              <w:autoSpaceDN w:val="0"/>
              <w:adjustRightInd w:val="0"/>
              <w:spacing w:after="0"/>
              <w:ind w:firstLine="3"/>
              <w:jc w:val="center"/>
              <w:rPr>
                <w:rFonts w:cstheme="minorHAnsi"/>
              </w:rPr>
            </w:pPr>
            <w:r w:rsidRPr="008470FF">
              <w:rPr>
                <w:rFonts w:cstheme="minorHAnsi"/>
              </w:rPr>
              <w:t>Integracija sustava naplate parkirališta sa sustavom jedinstvene vozne karte za javni prijevoz putnika u gradskoj aglomeraciji (urbanom području)</w:t>
            </w:r>
          </w:p>
          <w:p w14:paraId="19B75E44" w14:textId="77777777" w:rsidR="003372E4" w:rsidRPr="008470FF" w:rsidRDefault="003372E4" w:rsidP="00485D17">
            <w:pPr>
              <w:widowControl w:val="0"/>
              <w:autoSpaceDE w:val="0"/>
              <w:autoSpaceDN w:val="0"/>
              <w:adjustRightInd w:val="0"/>
              <w:spacing w:after="0"/>
              <w:ind w:firstLine="3"/>
              <w:jc w:val="center"/>
              <w:rPr>
                <w:rFonts w:cstheme="minorHAnsi"/>
              </w:rPr>
            </w:pPr>
          </w:p>
          <w:p w14:paraId="2AA80A25" w14:textId="77777777" w:rsidR="003372E4" w:rsidRDefault="003372E4" w:rsidP="00485D17">
            <w:pPr>
              <w:widowControl w:val="0"/>
              <w:autoSpaceDE w:val="0"/>
              <w:autoSpaceDN w:val="0"/>
              <w:adjustRightInd w:val="0"/>
              <w:spacing w:after="0"/>
              <w:ind w:firstLine="3"/>
              <w:jc w:val="center"/>
              <w:rPr>
                <w:rFonts w:cstheme="minorHAnsi"/>
              </w:rPr>
            </w:pPr>
            <w:r w:rsidRPr="008470FF">
              <w:rPr>
                <w:rFonts w:cstheme="minorHAnsi"/>
              </w:rPr>
              <w:t>Park&amp;Ride sustavi (stanovnici koji žive na rubnim dijelovima grada ili izvan grada mogu besplatno parkirati svoja vozila na tramvajskim okretištima i dalje nastaviti put javnim prijevozom)</w:t>
            </w:r>
          </w:p>
          <w:p w14:paraId="0B99E873" w14:textId="77777777" w:rsidR="003372E4" w:rsidRDefault="003372E4" w:rsidP="00485D17">
            <w:pPr>
              <w:widowControl w:val="0"/>
              <w:autoSpaceDE w:val="0"/>
              <w:autoSpaceDN w:val="0"/>
              <w:adjustRightInd w:val="0"/>
              <w:spacing w:after="0"/>
              <w:ind w:firstLine="3"/>
              <w:jc w:val="center"/>
              <w:rPr>
                <w:rFonts w:eastAsia="Times New Roman" w:cstheme="minorHAnsi"/>
                <w:b/>
                <w:lang w:eastAsia="hr-HR"/>
              </w:rPr>
            </w:pPr>
          </w:p>
          <w:p w14:paraId="2A774C0C" w14:textId="77777777" w:rsidR="003372E4" w:rsidRPr="00AE5AA4" w:rsidRDefault="003372E4" w:rsidP="00485D17">
            <w:pPr>
              <w:widowControl w:val="0"/>
              <w:autoSpaceDE w:val="0"/>
              <w:autoSpaceDN w:val="0"/>
              <w:adjustRightInd w:val="0"/>
              <w:spacing w:after="0"/>
              <w:ind w:firstLine="3"/>
              <w:jc w:val="center"/>
              <w:rPr>
                <w:rFonts w:eastAsia="Times New Roman" w:cstheme="minorHAnsi"/>
                <w:b/>
                <w:lang w:eastAsia="hr-HR"/>
              </w:rPr>
            </w:pPr>
            <w:r w:rsidRPr="008470FF">
              <w:rPr>
                <w:rFonts w:cstheme="minorHAnsi"/>
                <w:shd w:val="clear" w:color="auto" w:fill="FFFFFF"/>
              </w:rPr>
              <w:t xml:space="preserve">Sustav i aplikativno rješenje za bicikliste (info o biciklističkim stazama, </w:t>
            </w:r>
            <w:r w:rsidRPr="0083409B">
              <w:rPr>
                <w:rFonts w:cstheme="minorHAnsi"/>
                <w:i/>
                <w:shd w:val="clear" w:color="auto" w:fill="FFFFFF"/>
              </w:rPr>
              <w:t>bike sharingu</w:t>
            </w:r>
            <w:r w:rsidRPr="008470FF">
              <w:rPr>
                <w:rFonts w:cstheme="minorHAnsi"/>
                <w:shd w:val="clear" w:color="auto" w:fill="FFFFFF"/>
              </w:rPr>
              <w:t>, planiranju rute i vremena putovanja, prometu, el. punionicama, zagađenju,…)</w:t>
            </w:r>
          </w:p>
        </w:tc>
      </w:tr>
      <w:bookmarkEnd w:id="11"/>
    </w:tbl>
    <w:p w14:paraId="2C7B8B35" w14:textId="2311224D" w:rsidR="00B16465" w:rsidRDefault="00B16465" w:rsidP="00EC117F">
      <w:pPr>
        <w:spacing w:after="0"/>
      </w:pPr>
      <w:r>
        <w:lastRenderedPageBreak/>
        <w:br w:type="page"/>
      </w:r>
    </w:p>
    <w:tbl>
      <w:tblPr>
        <w:tblStyle w:val="TableGrid"/>
        <w:tblW w:w="0" w:type="auto"/>
        <w:tblLook w:val="04A0" w:firstRow="1" w:lastRow="0" w:firstColumn="1" w:lastColumn="0" w:noHBand="0" w:noVBand="1"/>
      </w:tblPr>
      <w:tblGrid>
        <w:gridCol w:w="9396"/>
      </w:tblGrid>
      <w:tr w:rsidR="0084046D" w:rsidRPr="00130E62" w14:paraId="5CE408F8" w14:textId="77777777" w:rsidTr="00125BD2">
        <w:tc>
          <w:tcPr>
            <w:tcW w:w="9396" w:type="dxa"/>
          </w:tcPr>
          <w:p w14:paraId="1A983989" w14:textId="77777777" w:rsidR="0084046D" w:rsidRPr="00F20405" w:rsidRDefault="00C72FE7" w:rsidP="007D40DE">
            <w:pPr>
              <w:rPr>
                <w:rFonts w:ascii="Calibri" w:hAnsi="Calibri"/>
              </w:rPr>
            </w:pPr>
            <w:r w:rsidRPr="00F20405">
              <w:rPr>
                <w:rFonts w:ascii="Calibri" w:hAnsi="Calibri"/>
                <w:b/>
                <w:sz w:val="28"/>
                <w:szCs w:val="28"/>
              </w:rPr>
              <w:lastRenderedPageBreak/>
              <w:t>Strateško područje 1</w:t>
            </w:r>
            <w:r w:rsidR="00CB6132">
              <w:rPr>
                <w:rFonts w:ascii="Calibri" w:hAnsi="Calibri"/>
                <w:b/>
                <w:sz w:val="28"/>
                <w:szCs w:val="28"/>
              </w:rPr>
              <w:t>.</w:t>
            </w:r>
            <w:r w:rsidRPr="00F20405">
              <w:rPr>
                <w:rFonts w:ascii="Calibri" w:hAnsi="Calibri"/>
                <w:b/>
                <w:sz w:val="28"/>
                <w:szCs w:val="28"/>
              </w:rPr>
              <w:t xml:space="preserve">: </w:t>
            </w:r>
            <w:r w:rsidR="00301EFC">
              <w:rPr>
                <w:rFonts w:ascii="Calibri" w:hAnsi="Calibri"/>
                <w:b/>
                <w:sz w:val="28"/>
                <w:szCs w:val="28"/>
              </w:rPr>
              <w:t>D</w:t>
            </w:r>
            <w:r w:rsidRPr="00F20405">
              <w:rPr>
                <w:rFonts w:ascii="Calibri" w:hAnsi="Calibri"/>
                <w:b/>
                <w:sz w:val="28"/>
                <w:szCs w:val="28"/>
              </w:rPr>
              <w:t>igitaln</w:t>
            </w:r>
            <w:r w:rsidR="00301EFC">
              <w:rPr>
                <w:rFonts w:ascii="Calibri" w:hAnsi="Calibri"/>
                <w:b/>
                <w:sz w:val="28"/>
                <w:szCs w:val="28"/>
              </w:rPr>
              <w:t>a</w:t>
            </w:r>
            <w:r w:rsidRPr="00F20405">
              <w:rPr>
                <w:rFonts w:ascii="Calibri" w:hAnsi="Calibri"/>
                <w:b/>
                <w:sz w:val="28"/>
                <w:szCs w:val="28"/>
              </w:rPr>
              <w:t xml:space="preserve"> infrastruktur</w:t>
            </w:r>
            <w:r w:rsidR="00301EFC">
              <w:rPr>
                <w:rFonts w:ascii="Calibri" w:hAnsi="Calibri"/>
                <w:b/>
                <w:sz w:val="28"/>
                <w:szCs w:val="28"/>
              </w:rPr>
              <w:t>a</w:t>
            </w:r>
          </w:p>
        </w:tc>
      </w:tr>
      <w:tr w:rsidR="0084046D" w:rsidRPr="00130E62" w14:paraId="2F3D8625" w14:textId="77777777" w:rsidTr="00125BD2">
        <w:tc>
          <w:tcPr>
            <w:tcW w:w="9396" w:type="dxa"/>
          </w:tcPr>
          <w:p w14:paraId="333907E2" w14:textId="77777777" w:rsidR="0084046D" w:rsidRPr="00F20405" w:rsidRDefault="0084046D" w:rsidP="00456753">
            <w:pPr>
              <w:rPr>
                <w:rFonts w:ascii="Calibri" w:hAnsi="Calibri"/>
                <w:b/>
              </w:rPr>
            </w:pPr>
            <w:r w:rsidRPr="00F20405">
              <w:rPr>
                <w:rFonts w:ascii="Calibri" w:hAnsi="Calibri"/>
                <w:b/>
              </w:rPr>
              <w:t>Kontekst i izazovi</w:t>
            </w:r>
          </w:p>
          <w:p w14:paraId="2DF03142" w14:textId="77777777" w:rsidR="00A8008D" w:rsidRDefault="00A8008D" w:rsidP="00456753">
            <w:pPr>
              <w:rPr>
                <w:rFonts w:ascii="Calibri" w:hAnsi="Calibri"/>
              </w:rPr>
            </w:pPr>
          </w:p>
          <w:p w14:paraId="729E87BE" w14:textId="77777777" w:rsidR="00B16465" w:rsidRDefault="00B16465" w:rsidP="00B16465">
            <w:pPr>
              <w:pStyle w:val="NoSpacing"/>
              <w:rPr>
                <w:rFonts w:ascii="Calibri" w:hAnsi="Calibri"/>
              </w:rPr>
            </w:pPr>
            <w:r>
              <w:t>Za uspješnu realizaciju koncepta pametnog grada nužan preduvjet je robusna, visoko dostupna i dugoročno osigurana digitalna infrastruktura koja predstavlja temelj na kojem se grade sve napredne pametne usluge današnjice i u budućnosti. Već u fazi planiranja koncepta nužno je imati širok i dug pogled i obuhvatiti sve aspekte funkcioniranja grada u 21. stoljeću.</w:t>
            </w:r>
          </w:p>
          <w:p w14:paraId="46CA6AE6" w14:textId="77777777" w:rsidR="00B16465" w:rsidRDefault="00B16465" w:rsidP="00456753">
            <w:pPr>
              <w:rPr>
                <w:rFonts w:ascii="Calibri" w:hAnsi="Calibri"/>
              </w:rPr>
            </w:pPr>
          </w:p>
          <w:p w14:paraId="5E73E287" w14:textId="77777777" w:rsidR="00C1221D" w:rsidRDefault="00C1221D" w:rsidP="00456753">
            <w:pPr>
              <w:rPr>
                <w:rFonts w:ascii="Calibri" w:hAnsi="Calibri"/>
              </w:rPr>
            </w:pPr>
            <w:r w:rsidRPr="00F20405">
              <w:rPr>
                <w:rFonts w:ascii="Calibri" w:hAnsi="Calibri"/>
              </w:rPr>
              <w:t xml:space="preserve">Širokopojasne mreže okosnica </w:t>
            </w:r>
            <w:r w:rsidR="00040977">
              <w:rPr>
                <w:rFonts w:ascii="Calibri" w:hAnsi="Calibri"/>
              </w:rPr>
              <w:t xml:space="preserve">su </w:t>
            </w:r>
            <w:r w:rsidRPr="00F20405">
              <w:rPr>
                <w:rFonts w:ascii="Calibri" w:hAnsi="Calibri"/>
              </w:rPr>
              <w:t>vizije informacijskog društva koje proizlaze iz Digitalnog programa za Europu</w:t>
            </w:r>
            <w:r w:rsidR="00A8008D">
              <w:rPr>
                <w:rFonts w:ascii="Calibri" w:hAnsi="Calibri"/>
              </w:rPr>
              <w:t xml:space="preserve"> (</w:t>
            </w:r>
            <w:r w:rsidR="00A8008D">
              <w:rPr>
                <w:rFonts w:ascii="Calibri" w:hAnsi="Calibri"/>
                <w:i/>
              </w:rPr>
              <w:t>Digital agenda for Europe – DAE</w:t>
            </w:r>
            <w:r w:rsidR="00A8008D">
              <w:rPr>
                <w:rStyle w:val="FootnoteReference"/>
                <w:rFonts w:ascii="Calibri" w:hAnsi="Calibri"/>
                <w:i/>
              </w:rPr>
              <w:footnoteReference w:id="22"/>
            </w:r>
            <w:r w:rsidR="00A8008D">
              <w:rPr>
                <w:rFonts w:ascii="Calibri" w:hAnsi="Calibri"/>
              </w:rPr>
              <w:t>)</w:t>
            </w:r>
            <w:r w:rsidRPr="00F20405">
              <w:rPr>
                <w:rFonts w:ascii="Calibri" w:hAnsi="Calibri"/>
              </w:rPr>
              <w:t xml:space="preserve">. DAE predstavlja strateški okvir za razvoj digitalnih tehnologija sa ciljem ubrzanja ekonomskog rasta u zemljama </w:t>
            </w:r>
            <w:r w:rsidR="00650FE2">
              <w:rPr>
                <w:rFonts w:ascii="Calibri" w:hAnsi="Calibri"/>
              </w:rPr>
              <w:t>E</w:t>
            </w:r>
            <w:r w:rsidRPr="00F20405">
              <w:rPr>
                <w:rFonts w:ascii="Calibri" w:hAnsi="Calibri"/>
              </w:rPr>
              <w:t>uropske unije (EU). DAE je sastavni dio krovne europske strategije Europe 2020 za razdoblje do kraja 2020. godine, a čija svrha je promicanje reformi i modernizacija gospodarstava zemalja članica</w:t>
            </w:r>
            <w:r w:rsidR="00650FE2">
              <w:rPr>
                <w:rFonts w:ascii="Calibri" w:hAnsi="Calibri"/>
              </w:rPr>
              <w:t>,</w:t>
            </w:r>
            <w:r w:rsidRPr="00F20405">
              <w:rPr>
                <w:rFonts w:ascii="Calibri" w:hAnsi="Calibri"/>
              </w:rPr>
              <w:t xml:space="preserve"> povećanje kapaciteta postojećih i stvaranje novih institucija, poboljšanje globalne konkurentnosti i stvaranje uvjeta za provedbu aktivnosti vezanih uz specifičan položaj zemlje.</w:t>
            </w:r>
            <w:r w:rsidR="00E9045C">
              <w:rPr>
                <w:rFonts w:ascii="Calibri" w:hAnsi="Calibri"/>
              </w:rPr>
              <w:t xml:space="preserve"> </w:t>
            </w:r>
            <w:r w:rsidRPr="00F20405">
              <w:rPr>
                <w:rFonts w:ascii="Calibri" w:hAnsi="Calibri"/>
              </w:rPr>
              <w:t>Unutar DAE određeni su strateški ciljevi i prateće mjere usmjerene k povećanju dostupnosti napredne širokopojasne infrastrukture. Važnost širokopojasne mreže danas je usporediva s važnošću cestovne infrastrukture, željezničke i električne mreže i ključna je komponenta svakodnevnom životu i razvoju suvremenog društva.</w:t>
            </w:r>
          </w:p>
          <w:p w14:paraId="1EC6413E" w14:textId="77777777" w:rsidR="00A10833" w:rsidRDefault="00A10833" w:rsidP="00456753"/>
          <w:p w14:paraId="36C1A617" w14:textId="43673016" w:rsidR="00A10833" w:rsidRDefault="00A10833" w:rsidP="00456753">
            <w:r w:rsidRPr="00F20405">
              <w:t xml:space="preserve">Elektronička komunikacijska infrastruktura (EKI) - njen razvoj, gradnja održavanje i korištenje (prema čl. 3 Zakona o elektroničkim komunikacijama – ZEK) od interesa </w:t>
            </w:r>
            <w:r w:rsidR="00650FE2">
              <w:t xml:space="preserve">je </w:t>
            </w:r>
            <w:r w:rsidRPr="00F20405">
              <w:t>za R</w:t>
            </w:r>
            <w:r w:rsidR="00B24300">
              <w:t xml:space="preserve">epubliku </w:t>
            </w:r>
            <w:r w:rsidRPr="00F20405">
              <w:t>H</w:t>
            </w:r>
            <w:r w:rsidR="00B24300">
              <w:t>rvatsku</w:t>
            </w:r>
            <w:r w:rsidRPr="00F20405">
              <w:t xml:space="preserve"> i treba je planirati sa svrhom napretka gospodarstva i povećanja kvalitete života stanovništva, zaštite okoliša i zdravlja ljudi ne stvarajući zapreke razvoju elektroničkih komunikacija i tržišnom natjecanju. Telekomunikacije i elektroničke komunikacije predstavljaju temelj razvoja današnjeg društva</w:t>
            </w:r>
            <w:r w:rsidR="00650FE2">
              <w:t>,</w:t>
            </w:r>
            <w:r w:rsidRPr="00F20405">
              <w:t xml:space="preserve"> a kvalitetno planiranje omogućuje realizaciju konačnog cilja</w:t>
            </w:r>
            <w:r w:rsidR="00650FE2">
              <w:t xml:space="preserve"> </w:t>
            </w:r>
            <w:r w:rsidRPr="00F20405">
              <w:t>–</w:t>
            </w:r>
            <w:r w:rsidR="00650FE2">
              <w:t xml:space="preserve"> </w:t>
            </w:r>
            <w:r w:rsidRPr="00F20405">
              <w:t>širokopojasni pristup svakog korisnika.</w:t>
            </w:r>
            <w:r>
              <w:t xml:space="preserve"> </w:t>
            </w:r>
            <w:r w:rsidRPr="00F20405">
              <w:t xml:space="preserve">EKI se </w:t>
            </w:r>
            <w:r>
              <w:t>treba</w:t>
            </w:r>
            <w:r w:rsidRPr="00F20405">
              <w:t xml:space="preserve"> smatrati komunalnom infrastrukturom, te se mogu primjenjivati isti propisi osobito u svrhu poticanja integriranog planiranja i gradnje.</w:t>
            </w:r>
          </w:p>
          <w:p w14:paraId="3E0D8D88" w14:textId="77777777" w:rsidR="00571357" w:rsidRDefault="00571357" w:rsidP="00456753"/>
          <w:p w14:paraId="28FB77B2" w14:textId="77777777" w:rsidR="00571357" w:rsidRPr="00F20405" w:rsidRDefault="00571357" w:rsidP="00456753">
            <w:r w:rsidRPr="006E658B">
              <w:rPr>
                <w:rFonts w:ascii="Calibri" w:hAnsi="Calibri"/>
              </w:rPr>
              <w:t>Grad Zagreb kontinuirano ulaže u proširenje kapaciteta bežičnog pristupa širokopojasnom internetu putem besplatnih pristupnih točaka</w:t>
            </w:r>
            <w:r w:rsidR="003A0DA3">
              <w:rPr>
                <w:rFonts w:ascii="Calibri" w:hAnsi="Calibri"/>
              </w:rPr>
              <w:t xml:space="preserve"> s ciljem</w:t>
            </w:r>
            <w:r w:rsidR="003A0DA3" w:rsidRPr="006E658B">
              <w:rPr>
                <w:rFonts w:ascii="Calibri" w:hAnsi="Calibri"/>
              </w:rPr>
              <w:t xml:space="preserve"> </w:t>
            </w:r>
            <w:r w:rsidR="003A0DA3">
              <w:rPr>
                <w:rFonts w:ascii="Calibri" w:hAnsi="Calibri"/>
              </w:rPr>
              <w:t>p</w:t>
            </w:r>
            <w:r w:rsidR="003A0DA3" w:rsidRPr="006E658B">
              <w:rPr>
                <w:rFonts w:ascii="Calibri" w:hAnsi="Calibri"/>
              </w:rPr>
              <w:t>roširenje mreže besplatnog pristupa širokopojasnom bežičnom internetu (WiFi)</w:t>
            </w:r>
            <w:r w:rsidRPr="006E658B">
              <w:rPr>
                <w:rFonts w:ascii="Calibri" w:hAnsi="Calibri"/>
              </w:rPr>
              <w:t>. Trenutno je sustav implementiran u središtu grada, a u planu je daljnje širenje na trgove, parkove i sredstva javnog prijevoza (tramvaji i autobusi).</w:t>
            </w:r>
          </w:p>
          <w:p w14:paraId="522BA09C" w14:textId="77777777" w:rsidR="007A59BC" w:rsidRDefault="007A59BC" w:rsidP="00456753">
            <w:pPr>
              <w:rPr>
                <w:b/>
              </w:rPr>
            </w:pPr>
          </w:p>
          <w:p w14:paraId="6EBD5C4F" w14:textId="77777777" w:rsidR="00E9045C" w:rsidRDefault="00125BD2" w:rsidP="00456753">
            <w:r w:rsidRPr="00F20405">
              <w:t>Upravljanje komunaln</w:t>
            </w:r>
            <w:r w:rsidR="006A1F49">
              <w:t>om</w:t>
            </w:r>
            <w:r w:rsidRPr="00F20405">
              <w:t xml:space="preserve"> infrastruktur</w:t>
            </w:r>
            <w:r w:rsidR="006A1F49">
              <w:t>om</w:t>
            </w:r>
            <w:r w:rsidRPr="00F20405">
              <w:t xml:space="preserve"> jedn</w:t>
            </w:r>
            <w:r w:rsidR="006A1F49">
              <w:t>a</w:t>
            </w:r>
            <w:r w:rsidRPr="00F20405">
              <w:t xml:space="preserve"> je od ključnih aktivnosti u pružanju usluga klijentima, bilo građanima ili </w:t>
            </w:r>
            <w:r w:rsidR="004F4E49">
              <w:t>poslovnim subjektima</w:t>
            </w:r>
            <w:r w:rsidRPr="00F20405">
              <w:t>. Komunalna infrastruktura ima izravan utjecaj na kvalitetu života građana svakog naselja. Za kvalitetno pružanje usluge i zadovoljstvo korisnika, kao i učinkovito upravljanje infrastrukturom</w:t>
            </w:r>
            <w:r w:rsidR="00650FE2">
              <w:t>,</w:t>
            </w:r>
            <w:r w:rsidRPr="00F20405">
              <w:t xml:space="preserve"> potrebno je poznavati točan trodimenzionalni položaj komunalnih usluga i voditi evidenciju o postojećim i zastarjelim </w:t>
            </w:r>
            <w:r w:rsidR="00E9045C">
              <w:t xml:space="preserve">dijelovima </w:t>
            </w:r>
            <w:r w:rsidRPr="00F20405">
              <w:t>komunalne infrastrukture.</w:t>
            </w:r>
            <w:r w:rsidR="00E9045C" w:rsidRPr="00F20405">
              <w:t xml:space="preserve"> Da bi se kreirao kvalitetan operativni katastar </w:t>
            </w:r>
            <w:r w:rsidR="00E9045C">
              <w:t>infrastrukture</w:t>
            </w:r>
            <w:r w:rsidR="00650FE2">
              <w:t>,</w:t>
            </w:r>
            <w:r w:rsidR="00E9045C">
              <w:t xml:space="preserve"> </w:t>
            </w:r>
            <w:r w:rsidR="00E9045C" w:rsidRPr="00F20405">
              <w:t xml:space="preserve">potrebno je prije svega poboljšati kvalitetu postojećih podataka (u </w:t>
            </w:r>
            <w:r w:rsidR="00E9045C">
              <w:t>većini</w:t>
            </w:r>
            <w:r w:rsidR="00E9045C" w:rsidRPr="00F20405">
              <w:t xml:space="preserve"> slučajeva nedostaje korektna z koordinata odnosno dubina položene infrastrukture), prikupiti podatke koji nedostaju i uspostaviti informacijski sustav koji će biti dostupan svim dionicima.</w:t>
            </w:r>
            <w:r w:rsidR="00031A3A">
              <w:t xml:space="preserve"> Pri tom je potrebno sve planirane mjere i aktivnosti uskladiti sa zakonskom regulativom, u prvom redu </w:t>
            </w:r>
            <w:r w:rsidR="0052415D">
              <w:t>Zakona o državnoj izmjeri i katastru nekretnina, i to njegovim Izmjenama i dopunama (NN 121/16), te Pravilnikom o katastru infrastrukture (NN 29/2017)</w:t>
            </w:r>
            <w:r w:rsidR="007425F7">
              <w:t xml:space="preserve">, a također i </w:t>
            </w:r>
            <w:r w:rsidR="00031A3A">
              <w:t>Zakonom o mjerama za smanjenje troškova postavljanja elektroničkih komunikacijskih mreža velikih brzina (NN 121/16).</w:t>
            </w:r>
          </w:p>
          <w:p w14:paraId="718B2228" w14:textId="77777777" w:rsidR="00125BD2" w:rsidRPr="00F20405" w:rsidRDefault="00125BD2" w:rsidP="00456753"/>
          <w:p w14:paraId="01AA4242" w14:textId="77777777" w:rsidR="00C141E8" w:rsidRDefault="00C141E8" w:rsidP="00C141E8">
            <w:r w:rsidRPr="00F20405">
              <w:lastRenderedPageBreak/>
              <w:t>Kriteriji za razvoj i odabir konkretnih mjera i projekata u ovom strateškom području treba</w:t>
            </w:r>
            <w:r>
              <w:t>ju biti temeljeni na jasnim kriterijima isplativosti i koristi za društvenu zajednicu. Ti se projekti trebaju provoditi imajući za cilj</w:t>
            </w:r>
            <w:r w:rsidR="000E3980">
              <w:t xml:space="preserve"> </w:t>
            </w:r>
            <w:r w:rsidRPr="00F20405">
              <w:t>uspostav</w:t>
            </w:r>
            <w:r>
              <w:t>u</w:t>
            </w:r>
            <w:r w:rsidRPr="00F20405">
              <w:t xml:space="preserve"> otvorenog sustava za prikupljanje i distribuciju podataka o podzemnoj i nadzemnoj komunalnoj infrastrukturi kao osnovi za sve razvojne projekte u kontekstu napredne digitalne infrastrukture. To će omogućiti tehnološki i ekonomski efikasnu izgradnju širokopojasne i uskopojasne komunikacijske infrastrukture koja može zadovoljiti sve potrebe</w:t>
            </w:r>
            <w:r w:rsidR="00650FE2">
              <w:t>,</w:t>
            </w:r>
            <w:r w:rsidRPr="00F20405">
              <w:t xml:space="preserve"> kako građana (</w:t>
            </w:r>
            <w:r w:rsidRPr="00F20405">
              <w:rPr>
                <w:i/>
              </w:rPr>
              <w:t>consumer oriented</w:t>
            </w:r>
            <w:r w:rsidRPr="00F20405">
              <w:t>) tako i poslovnih subjekata (</w:t>
            </w:r>
            <w:r w:rsidRPr="00F20405">
              <w:rPr>
                <w:i/>
              </w:rPr>
              <w:t>technology oriented</w:t>
            </w:r>
            <w:r w:rsidRPr="00F20405">
              <w:t xml:space="preserve"> – uključivo sa senzorskim i analitičkim mrežama komunalnih društava i gradske uprave.</w:t>
            </w:r>
          </w:p>
          <w:p w14:paraId="7BBC9CD7" w14:textId="77777777" w:rsidR="00C141E8" w:rsidRDefault="00C141E8" w:rsidP="00C141E8"/>
          <w:p w14:paraId="0DD9CD29" w14:textId="77777777" w:rsidR="007D40DE" w:rsidRDefault="00C141E8" w:rsidP="00C141E8">
            <w:r>
              <w:t>Pri realizaciji takvih projekta potrebno je posebnu pažnju posvetiti interoperabi</w:t>
            </w:r>
            <w:r w:rsidR="00650FE2">
              <w:t>l</w:t>
            </w:r>
            <w:r>
              <w:t>nosti različitih sustava (mjerila, senzora, čitača, bežičnih mreža i sl.) koji su u upotrebi ili planiraju biti</w:t>
            </w:r>
            <w:r w:rsidR="004805D5">
              <w:t xml:space="preserve"> u upotrebi</w:t>
            </w:r>
            <w:r>
              <w:t xml:space="preserve">. Pritom je važno razmjenu podataka osim na razini aplikacija omogućiti i na razini </w:t>
            </w:r>
            <w:r w:rsidR="00520AE8">
              <w:t xml:space="preserve">uređaja (npr. </w:t>
            </w:r>
            <w:r>
              <w:t>senzora</w:t>
            </w:r>
            <w:r w:rsidR="00520AE8">
              <w:t>)</w:t>
            </w:r>
            <w:r>
              <w:t xml:space="preserve"> i komunikacijskih </w:t>
            </w:r>
            <w:r w:rsidR="00520AE8">
              <w:t xml:space="preserve">protokola </w:t>
            </w:r>
            <w:r>
              <w:t>kako bi se na optimalan način iskoristila postojeća rješenja. Pri implementaciji potrebno je uzeti u obzir tehnološk</w:t>
            </w:r>
            <w:r w:rsidR="004805D5">
              <w:t>a</w:t>
            </w:r>
            <w:r>
              <w:t xml:space="preserve"> dostignuća u komunikacijskim tehnologijama, specifične domenske zahtjeve pojedinih sudionika</w:t>
            </w:r>
            <w:r w:rsidR="004805D5">
              <w:t>,</w:t>
            </w:r>
            <w:r>
              <w:t xml:space="preserve"> ali i regulatorne odredbe poput Zakona o informacijskoj infrastrukturi te druge direktive kao što </w:t>
            </w:r>
            <w:r w:rsidR="00D73763">
              <w:t>je</w:t>
            </w:r>
            <w:r>
              <w:t xml:space="preserve"> GDPR</w:t>
            </w:r>
            <w:r w:rsidR="00520AE8">
              <w:t xml:space="preserve"> (</w:t>
            </w:r>
            <w:r w:rsidR="00520AE8" w:rsidRPr="00610C31">
              <w:rPr>
                <w:i/>
              </w:rPr>
              <w:t>General Da</w:t>
            </w:r>
            <w:r w:rsidR="00D73763" w:rsidRPr="00610C31">
              <w:rPr>
                <w:i/>
              </w:rPr>
              <w:t>t</w:t>
            </w:r>
            <w:r w:rsidR="00520AE8" w:rsidRPr="00610C31">
              <w:rPr>
                <w:i/>
              </w:rPr>
              <w:t>a Protection Regulation</w:t>
            </w:r>
            <w:r w:rsidR="00520AE8">
              <w:t>)</w:t>
            </w:r>
            <w:r>
              <w:t>.</w:t>
            </w:r>
          </w:p>
          <w:p w14:paraId="77A04FDE" w14:textId="77777777" w:rsidR="009D4B9D" w:rsidRPr="006A140C" w:rsidRDefault="009D4B9D" w:rsidP="00C141E8"/>
          <w:p w14:paraId="5C24FDC5" w14:textId="77777777" w:rsidR="006A140C" w:rsidRPr="006A140C" w:rsidRDefault="009D4B9D" w:rsidP="006A140C">
            <w:r w:rsidRPr="006A140C">
              <w:t>Isto tako, potrebno je razraditi posebnu strategiju vezanu za upotrebnu blockchain tehnologija, odnosno mogućnost izrade novih sustava i distribuiranih aplikacija baziranih na blockchain tehnologijama. Blockchain tehnologije su postala okosnica novog tipa Interneta, novi način korištenja distribuirane platforme te se trebaju istražiti mogućnosti primjene u npr. ugovaranju, zaštiti intelektualnog vlasništva, Interneta stvari (Internet of Things) i sl.</w:t>
            </w:r>
            <w:r w:rsidR="006A140C" w:rsidRPr="006A140C">
              <w:t xml:space="preserve"> Blockchain strategija</w:t>
            </w:r>
            <w:r w:rsidR="006A140C">
              <w:t xml:space="preserve"> treba </w:t>
            </w:r>
            <w:r w:rsidR="006A140C" w:rsidRPr="006A140C">
              <w:t>proučiti mogućnost integracije u postojeće sustave i hrvatsku legislativu te predložiti nekoliko e-usluga Grada Zagreba i povezanih društava, temeljenih na viziji pametnih gradova koje bi se razvile u blockchain tehnologij</w:t>
            </w:r>
            <w:r w:rsidR="006A140C">
              <w:t>i</w:t>
            </w:r>
            <w:r w:rsidR="006A140C" w:rsidRPr="006A140C">
              <w:t xml:space="preserve"> te se pokazala analiza troškova i koristi (cost benefit analiza)</w:t>
            </w:r>
          </w:p>
          <w:p w14:paraId="12284DCE" w14:textId="77777777" w:rsidR="009D4B9D" w:rsidRPr="00F20405" w:rsidRDefault="009D4B9D" w:rsidP="00C141E8">
            <w:pPr>
              <w:rPr>
                <w:rFonts w:ascii="Calibri" w:hAnsi="Calibri"/>
              </w:rPr>
            </w:pPr>
          </w:p>
        </w:tc>
      </w:tr>
      <w:tr w:rsidR="0084046D" w:rsidRPr="00130E62" w14:paraId="6814BE15" w14:textId="77777777" w:rsidTr="00125BD2">
        <w:tc>
          <w:tcPr>
            <w:tcW w:w="9396" w:type="dxa"/>
          </w:tcPr>
          <w:p w14:paraId="664FF6A8" w14:textId="77777777" w:rsidR="0084046D" w:rsidRPr="00F20405" w:rsidRDefault="0084046D" w:rsidP="00456753">
            <w:pPr>
              <w:rPr>
                <w:rFonts w:ascii="Calibri" w:hAnsi="Calibri"/>
                <w:b/>
              </w:rPr>
            </w:pPr>
            <w:r w:rsidRPr="00F20405">
              <w:rPr>
                <w:rFonts w:ascii="Calibri" w:hAnsi="Calibri"/>
                <w:b/>
              </w:rPr>
              <w:lastRenderedPageBreak/>
              <w:t>Ciljevi i učinci</w:t>
            </w:r>
          </w:p>
          <w:p w14:paraId="24B6743C" w14:textId="77777777" w:rsidR="0084046D" w:rsidRPr="00F20405" w:rsidRDefault="0084046D" w:rsidP="00456753">
            <w:pPr>
              <w:rPr>
                <w:rFonts w:ascii="Calibri" w:hAnsi="Calibri"/>
              </w:rPr>
            </w:pPr>
          </w:p>
          <w:p w14:paraId="0695D62D" w14:textId="77777777" w:rsidR="00E83B09" w:rsidRDefault="00844396" w:rsidP="00E83B09">
            <w:r>
              <w:t>Specifični</w:t>
            </w:r>
            <w:r w:rsidRPr="00F20405">
              <w:t xml:space="preserve"> </w:t>
            </w:r>
            <w:r w:rsidR="0084046D" w:rsidRPr="00F20405">
              <w:t xml:space="preserve">cilj u okviru ovog područja je </w:t>
            </w:r>
            <w:r w:rsidR="00301EFC">
              <w:t>razvoj i nadogradnja postojeće digitalne infrastrukture odnosno elektroničke komunikacijske infrastrukture na području Grada Zagreba</w:t>
            </w:r>
            <w:r w:rsidR="00031A3A">
              <w:t xml:space="preserve">, uz poseban naglasak na interoperatilnost raznih </w:t>
            </w:r>
            <w:r w:rsidR="00031A3A" w:rsidRPr="00E83B09">
              <w:t>sustava</w:t>
            </w:r>
            <w:r w:rsidR="00301EFC" w:rsidRPr="00E83B09">
              <w:t>.</w:t>
            </w:r>
            <w:r w:rsidRPr="00E83B09">
              <w:t xml:space="preserve"> </w:t>
            </w:r>
            <w:r w:rsidR="00E83B09" w:rsidRPr="00E83B09">
              <w:t>Prilikom korištenja potrebno je proučiti učinke korištenja blockchain tehnologije, odnosno koju dodatnu vrijednost predstavlja</w:t>
            </w:r>
          </w:p>
          <w:p w14:paraId="3D462E8D" w14:textId="77777777" w:rsidR="000D26D8" w:rsidRDefault="000D26D8" w:rsidP="00456753"/>
          <w:p w14:paraId="4874A586" w14:textId="77777777" w:rsidR="00844396" w:rsidRDefault="00844396" w:rsidP="00456753">
            <w:r>
              <w:t>Širi strateški ciljevi i željeni učinci su sljedeći:</w:t>
            </w:r>
          </w:p>
          <w:p w14:paraId="3DFED867" w14:textId="77777777" w:rsidR="00844396" w:rsidRPr="00E11C26" w:rsidRDefault="00844396" w:rsidP="0067454F">
            <w:pPr>
              <w:pStyle w:val="ListParagraph"/>
              <w:numPr>
                <w:ilvl w:val="0"/>
                <w:numId w:val="64"/>
              </w:numPr>
            </w:pPr>
            <w:r>
              <w:rPr>
                <w:rFonts w:ascii="Calibri" w:hAnsi="Calibri"/>
              </w:rPr>
              <w:t xml:space="preserve">Kontinuirano </w:t>
            </w:r>
            <w:r w:rsidRPr="00F20405">
              <w:rPr>
                <w:rFonts w:ascii="Calibri" w:hAnsi="Calibri"/>
              </w:rPr>
              <w:t>povećanj</w:t>
            </w:r>
            <w:r>
              <w:rPr>
                <w:rFonts w:ascii="Calibri" w:hAnsi="Calibri"/>
              </w:rPr>
              <w:t>e</w:t>
            </w:r>
            <w:r w:rsidRPr="00F20405">
              <w:rPr>
                <w:rFonts w:ascii="Calibri" w:hAnsi="Calibri"/>
              </w:rPr>
              <w:t xml:space="preserve"> dostupnosti napredne širokopojasne infrastrukture</w:t>
            </w:r>
            <w:r>
              <w:rPr>
                <w:rFonts w:ascii="Calibri" w:hAnsi="Calibri"/>
              </w:rPr>
              <w:t xml:space="preserve"> za sve korisnike (građane, poduzetnike, ustanove i dr.)</w:t>
            </w:r>
            <w:r w:rsidR="000D26D8">
              <w:rPr>
                <w:rFonts w:ascii="Calibri" w:hAnsi="Calibri"/>
              </w:rPr>
              <w:t xml:space="preserve"> na području Grada Zagreba</w:t>
            </w:r>
            <w:r>
              <w:rPr>
                <w:rFonts w:ascii="Calibri" w:hAnsi="Calibri"/>
              </w:rPr>
              <w:t>;</w:t>
            </w:r>
          </w:p>
          <w:p w14:paraId="74C0AF45" w14:textId="77777777" w:rsidR="00844396" w:rsidRDefault="000D26D8" w:rsidP="0067454F">
            <w:pPr>
              <w:pStyle w:val="ListParagraph"/>
              <w:numPr>
                <w:ilvl w:val="0"/>
                <w:numId w:val="64"/>
              </w:numPr>
            </w:pPr>
            <w:r>
              <w:t>Kontinuirano povećanje kvalitete upravljanja komunalnom infrastrukturom, uz i</w:t>
            </w:r>
            <w:r w:rsidR="00844396" w:rsidRPr="00F20405">
              <w:t>ntegracij</w:t>
            </w:r>
            <w:r>
              <w:t>u</w:t>
            </w:r>
            <w:r w:rsidR="00844396" w:rsidRPr="00F20405">
              <w:t xml:space="preserve"> </w:t>
            </w:r>
            <w:r>
              <w:t>i</w:t>
            </w:r>
            <w:r w:rsidR="00844396">
              <w:t xml:space="preserve"> omogućavanje</w:t>
            </w:r>
            <w:r w:rsidR="00844396" w:rsidRPr="00F20405">
              <w:t xml:space="preserve"> sinergijskih učinaka između pametnih električnih, rasvjetnih, toplinskih, plinskih, vodovodnih i drugih sustava</w:t>
            </w:r>
            <w:r>
              <w:t>.</w:t>
            </w:r>
          </w:p>
          <w:p w14:paraId="1F10F1B0" w14:textId="77777777" w:rsidR="0084046D" w:rsidRPr="00F20405" w:rsidRDefault="0084046D" w:rsidP="000D26D8">
            <w:pPr>
              <w:rPr>
                <w:rFonts w:ascii="Calibri" w:hAnsi="Calibri"/>
              </w:rPr>
            </w:pPr>
          </w:p>
        </w:tc>
      </w:tr>
      <w:tr w:rsidR="00C141E8" w:rsidRPr="00130E62" w14:paraId="5D50D1EF" w14:textId="77777777" w:rsidTr="00125BD2">
        <w:tc>
          <w:tcPr>
            <w:tcW w:w="9396" w:type="dxa"/>
          </w:tcPr>
          <w:p w14:paraId="7ECD20F7" w14:textId="77777777" w:rsidR="00C141E8" w:rsidRPr="00F20405" w:rsidRDefault="00C141E8" w:rsidP="00C141E8">
            <w:pPr>
              <w:rPr>
                <w:rFonts w:ascii="Calibri" w:hAnsi="Calibri"/>
                <w:b/>
              </w:rPr>
            </w:pPr>
            <w:r w:rsidRPr="00F20405">
              <w:rPr>
                <w:rFonts w:ascii="Calibri" w:hAnsi="Calibri"/>
                <w:b/>
              </w:rPr>
              <w:t>Prioritetne mjere</w:t>
            </w:r>
          </w:p>
          <w:p w14:paraId="1E768ECE" w14:textId="77777777" w:rsidR="000A66F3" w:rsidRDefault="000A66F3" w:rsidP="000A66F3">
            <w:pPr>
              <w:rPr>
                <w:rFonts w:ascii="Calibri" w:hAnsi="Calibri"/>
              </w:rPr>
            </w:pPr>
            <w:r>
              <w:rPr>
                <w:rFonts w:ascii="Calibri" w:hAnsi="Calibri"/>
              </w:rPr>
              <w:t>Prioritetne mjere za ovo područje su sljedeće:</w:t>
            </w:r>
          </w:p>
          <w:p w14:paraId="45513E0A" w14:textId="77777777" w:rsidR="000A66F3" w:rsidRDefault="000A66F3" w:rsidP="0067454F">
            <w:pPr>
              <w:pStyle w:val="ListParagraph"/>
              <w:numPr>
                <w:ilvl w:val="1"/>
                <w:numId w:val="70"/>
              </w:numPr>
              <w:ind w:left="599" w:hanging="283"/>
              <w:rPr>
                <w:rFonts w:ascii="Calibri" w:hAnsi="Calibri"/>
              </w:rPr>
            </w:pPr>
            <w:r>
              <w:rPr>
                <w:rFonts w:ascii="Calibri" w:hAnsi="Calibri"/>
                <w:i/>
              </w:rPr>
              <w:t>Smart City</w:t>
            </w:r>
            <w:r>
              <w:rPr>
                <w:rFonts w:ascii="Calibri" w:hAnsi="Calibri"/>
              </w:rPr>
              <w:t xml:space="preserve"> p</w:t>
            </w:r>
            <w:r w:rsidRPr="00323B87">
              <w:rPr>
                <w:rFonts w:ascii="Calibri" w:hAnsi="Calibri"/>
              </w:rPr>
              <w:t>latforma</w:t>
            </w:r>
            <w:r>
              <w:rPr>
                <w:rFonts w:ascii="Calibri" w:hAnsi="Calibri"/>
              </w:rPr>
              <w:t xml:space="preserve"> Grada Zagreba</w:t>
            </w:r>
            <w:r w:rsidR="00B36057">
              <w:rPr>
                <w:rFonts w:ascii="Calibri" w:hAnsi="Calibri"/>
              </w:rPr>
              <w:t xml:space="preserve"> – treba omogućiti </w:t>
            </w:r>
            <w:r w:rsidR="00B36057" w:rsidRPr="00323B87">
              <w:rPr>
                <w:rFonts w:ascii="Calibri" w:hAnsi="Calibri"/>
              </w:rPr>
              <w:t xml:space="preserve">prikupljanje, obradu, pohranu i dijeljenje podataka </w:t>
            </w:r>
            <w:r w:rsidR="00B36057">
              <w:rPr>
                <w:rFonts w:ascii="Calibri" w:hAnsi="Calibri"/>
              </w:rPr>
              <w:t xml:space="preserve">iz svih važnih sektora </w:t>
            </w:r>
            <w:r w:rsidR="00B36057" w:rsidRPr="00323B87">
              <w:rPr>
                <w:rFonts w:ascii="Calibri" w:hAnsi="Calibri"/>
              </w:rPr>
              <w:t>među uključenim dionicima pametnog grada</w:t>
            </w:r>
            <w:r>
              <w:rPr>
                <w:rFonts w:ascii="Calibri" w:hAnsi="Calibri"/>
              </w:rPr>
              <w:t>;</w:t>
            </w:r>
          </w:p>
          <w:p w14:paraId="58C5F13B" w14:textId="77777777" w:rsidR="00031A3A" w:rsidRDefault="000A66F3" w:rsidP="0067454F">
            <w:pPr>
              <w:pStyle w:val="ListParagraph"/>
              <w:numPr>
                <w:ilvl w:val="1"/>
                <w:numId w:val="70"/>
              </w:numPr>
              <w:ind w:left="599" w:hanging="283"/>
              <w:rPr>
                <w:rFonts w:ascii="Calibri" w:hAnsi="Calibri"/>
              </w:rPr>
            </w:pPr>
            <w:r w:rsidRPr="00323B87">
              <w:rPr>
                <w:rFonts w:ascii="Calibri" w:hAnsi="Calibri"/>
              </w:rPr>
              <w:t xml:space="preserve">Višedimenzionalni katastar </w:t>
            </w:r>
            <w:r w:rsidR="001C38D1">
              <w:rPr>
                <w:rFonts w:ascii="Calibri" w:hAnsi="Calibri"/>
              </w:rPr>
              <w:t>infrastrukture</w:t>
            </w:r>
            <w:r>
              <w:rPr>
                <w:rFonts w:ascii="Calibri" w:hAnsi="Calibri"/>
              </w:rPr>
              <w:t xml:space="preserve">, uključuje </w:t>
            </w:r>
            <w:r w:rsidRPr="00F20405">
              <w:t>360 stupnjeva snimak podzemne i nadzemne infrastrukture centimetarske preciznosti, interpretacija i deklaracija vlasništva nad pojedinim segmentima infrastrukture, uspostava procesa za ažuriranje podataka</w:t>
            </w:r>
            <w:r>
              <w:t xml:space="preserve"> i dr.</w:t>
            </w:r>
            <w:r>
              <w:rPr>
                <w:rFonts w:ascii="Calibri" w:hAnsi="Calibri"/>
              </w:rPr>
              <w:t>;</w:t>
            </w:r>
          </w:p>
          <w:p w14:paraId="3CC437FB" w14:textId="77777777" w:rsidR="00031A3A" w:rsidRPr="00940149" w:rsidRDefault="000A66F3" w:rsidP="0067454F">
            <w:pPr>
              <w:pStyle w:val="ListParagraph"/>
              <w:numPr>
                <w:ilvl w:val="1"/>
                <w:numId w:val="70"/>
              </w:numPr>
              <w:ind w:left="599" w:hanging="283"/>
              <w:rPr>
                <w:rFonts w:ascii="Calibri" w:hAnsi="Calibri"/>
              </w:rPr>
            </w:pPr>
            <w:r w:rsidRPr="00940149">
              <w:rPr>
                <w:rFonts w:ascii="Calibri" w:hAnsi="Calibri"/>
              </w:rPr>
              <w:lastRenderedPageBreak/>
              <w:t>Gigabitna korisnička širokopojasna infrastruktura</w:t>
            </w:r>
            <w:r w:rsidR="00031A3A">
              <w:rPr>
                <w:rFonts w:ascii="Calibri" w:hAnsi="Calibri"/>
              </w:rPr>
              <w:t xml:space="preserve"> -</w:t>
            </w:r>
            <w:r w:rsidR="00B36057" w:rsidRPr="00940149">
              <w:rPr>
                <w:rFonts w:ascii="Calibri" w:hAnsi="Calibri"/>
              </w:rPr>
              <w:t xml:space="preserve"> </w:t>
            </w:r>
            <w:r w:rsidR="00031A3A">
              <w:rPr>
                <w:rFonts w:ascii="Calibri" w:hAnsi="Calibri"/>
              </w:rPr>
              <w:t>p</w:t>
            </w:r>
            <w:r w:rsidR="00031A3A">
              <w:t>oticati ubrzanu implementaciju naprednih fiksnih (FTTH, G.Fast, DOCSIS 3.1) i bežičnih (5G) širokopojasnih tehnologija s naglaskom na ultrabrze svjetlovodne pristupne mreže s ciljem što bržeg osiguranja infrastrukturnih preduvjeta za realizaciju tzv. „Europskog gigabitnog društva“</w:t>
            </w:r>
            <w:r w:rsidR="00031A3A">
              <w:rPr>
                <w:rStyle w:val="FootnoteReference"/>
              </w:rPr>
              <w:footnoteReference w:id="23"/>
            </w:r>
            <w:r w:rsidR="00031A3A">
              <w:t xml:space="preserve"> i robusne, </w:t>
            </w:r>
            <w:r w:rsidR="00031A3A" w:rsidRPr="00031A3A">
              <w:rPr>
                <w:i/>
              </w:rPr>
              <w:t>future-proof</w:t>
            </w:r>
            <w:r w:rsidR="00031A3A">
              <w:t xml:space="preserve"> platforme za Pametni Grad Zagreb.</w:t>
            </w:r>
          </w:p>
          <w:p w14:paraId="4EA45FF7" w14:textId="77777777" w:rsidR="00C141E8" w:rsidRPr="006E658B" w:rsidRDefault="000A66F3" w:rsidP="0067454F">
            <w:pPr>
              <w:pStyle w:val="ListParagraph"/>
              <w:numPr>
                <w:ilvl w:val="1"/>
                <w:numId w:val="70"/>
              </w:numPr>
              <w:ind w:left="599" w:hanging="283"/>
              <w:rPr>
                <w:rFonts w:ascii="Calibri" w:hAnsi="Calibri"/>
              </w:rPr>
            </w:pPr>
            <w:r w:rsidRPr="00074413">
              <w:rPr>
                <w:rFonts w:ascii="Calibri" w:hAnsi="Calibri"/>
              </w:rPr>
              <w:t>Senzorska uskopojasna infrastruktura</w:t>
            </w:r>
            <w:r w:rsidR="00B36057" w:rsidRPr="00074413">
              <w:rPr>
                <w:b/>
              </w:rPr>
              <w:t xml:space="preserve">- </w:t>
            </w:r>
            <w:r w:rsidR="00B36057" w:rsidRPr="00F20405">
              <w:t>osnova za senzorsku infrastrukturu i aplikacije koje zahtijevaju dugotrajne izvore energije i prijenos male količine informacija – prometni i parkirni senzori, senzori kvalitete zraka ili vode, strukturni ili seizmički senzori</w:t>
            </w:r>
            <w:r w:rsidR="00B36057">
              <w:t xml:space="preserve"> i dr.</w:t>
            </w:r>
          </w:p>
          <w:p w14:paraId="13026106" w14:textId="77777777" w:rsidR="006E658B" w:rsidRPr="00880A7E" w:rsidRDefault="006E658B" w:rsidP="00880A7E">
            <w:pPr>
              <w:rPr>
                <w:rFonts w:ascii="Calibri" w:hAnsi="Calibri"/>
              </w:rPr>
            </w:pPr>
          </w:p>
        </w:tc>
      </w:tr>
    </w:tbl>
    <w:p w14:paraId="0092A4DB" w14:textId="77777777" w:rsidR="007D40DE" w:rsidRDefault="007D40DE">
      <w:r>
        <w:lastRenderedPageBreak/>
        <w:br w:type="page"/>
      </w:r>
    </w:p>
    <w:tbl>
      <w:tblPr>
        <w:tblStyle w:val="TableGrid"/>
        <w:tblW w:w="0" w:type="auto"/>
        <w:tblLook w:val="04A0" w:firstRow="1" w:lastRow="0" w:firstColumn="1" w:lastColumn="0" w:noHBand="0" w:noVBand="1"/>
      </w:tblPr>
      <w:tblGrid>
        <w:gridCol w:w="9288"/>
      </w:tblGrid>
      <w:tr w:rsidR="00C01510" w:rsidRPr="00996AF3" w14:paraId="4D24F01C" w14:textId="77777777" w:rsidTr="00217609">
        <w:tc>
          <w:tcPr>
            <w:tcW w:w="9288" w:type="dxa"/>
            <w:tcBorders>
              <w:bottom w:val="single" w:sz="4" w:space="0" w:color="auto"/>
            </w:tcBorders>
          </w:tcPr>
          <w:p w14:paraId="14CB0FAC" w14:textId="77777777" w:rsidR="00C01510" w:rsidRPr="00996AF3" w:rsidRDefault="00E30664" w:rsidP="007D40DE">
            <w:pPr>
              <w:rPr>
                <w:rFonts w:cstheme="minorHAnsi"/>
              </w:rPr>
            </w:pPr>
            <w:r>
              <w:rPr>
                <w:rFonts w:ascii="Calibri" w:hAnsi="Calibri"/>
                <w:b/>
                <w:sz w:val="28"/>
                <w:szCs w:val="28"/>
              </w:rPr>
              <w:lastRenderedPageBreak/>
              <w:br w:type="page"/>
            </w:r>
            <w:r w:rsidR="00C01510" w:rsidRPr="00996AF3">
              <w:rPr>
                <w:rFonts w:cstheme="minorHAnsi"/>
                <w:b/>
                <w:sz w:val="28"/>
                <w:szCs w:val="28"/>
              </w:rPr>
              <w:t xml:space="preserve">Strateško područje </w:t>
            </w:r>
            <w:r w:rsidR="008939FF" w:rsidRPr="00996AF3">
              <w:rPr>
                <w:rFonts w:cstheme="minorHAnsi"/>
                <w:b/>
                <w:sz w:val="28"/>
                <w:szCs w:val="28"/>
              </w:rPr>
              <w:t>2</w:t>
            </w:r>
            <w:r w:rsidR="00CB6132">
              <w:rPr>
                <w:rFonts w:cstheme="minorHAnsi"/>
                <w:b/>
                <w:sz w:val="28"/>
                <w:szCs w:val="28"/>
              </w:rPr>
              <w:t>.</w:t>
            </w:r>
            <w:r w:rsidR="008939FF" w:rsidRPr="00996AF3">
              <w:rPr>
                <w:rFonts w:cstheme="minorHAnsi"/>
                <w:b/>
                <w:sz w:val="28"/>
                <w:szCs w:val="28"/>
              </w:rPr>
              <w:t xml:space="preserve">: </w:t>
            </w:r>
            <w:r w:rsidR="00DA075A">
              <w:rPr>
                <w:rFonts w:cstheme="minorHAnsi"/>
                <w:b/>
                <w:sz w:val="28"/>
                <w:szCs w:val="28"/>
              </w:rPr>
              <w:t>P</w:t>
            </w:r>
            <w:r w:rsidR="00C01510" w:rsidRPr="00996AF3">
              <w:rPr>
                <w:rFonts w:cstheme="minorHAnsi"/>
                <w:b/>
                <w:sz w:val="28"/>
                <w:szCs w:val="28"/>
              </w:rPr>
              <w:t xml:space="preserve">ametna </w:t>
            </w:r>
            <w:r w:rsidR="00DA075A">
              <w:rPr>
                <w:rFonts w:cstheme="minorHAnsi"/>
                <w:b/>
                <w:sz w:val="28"/>
                <w:szCs w:val="28"/>
              </w:rPr>
              <w:t>javna</w:t>
            </w:r>
            <w:r w:rsidR="00C01510" w:rsidRPr="00996AF3">
              <w:rPr>
                <w:rFonts w:cstheme="minorHAnsi"/>
                <w:b/>
                <w:sz w:val="28"/>
                <w:szCs w:val="28"/>
              </w:rPr>
              <w:t xml:space="preserve"> uprava</w:t>
            </w:r>
            <w:r w:rsidR="00862D25">
              <w:rPr>
                <w:rFonts w:cstheme="minorHAnsi"/>
                <w:b/>
                <w:sz w:val="28"/>
                <w:szCs w:val="28"/>
              </w:rPr>
              <w:t xml:space="preserve"> i uključenje građana</w:t>
            </w:r>
          </w:p>
        </w:tc>
      </w:tr>
      <w:tr w:rsidR="00D539AC" w:rsidRPr="009D552F" w14:paraId="5334E7F3" w14:textId="77777777" w:rsidTr="00B36261">
        <w:tc>
          <w:tcPr>
            <w:tcW w:w="9288" w:type="dxa"/>
            <w:tcBorders>
              <w:bottom w:val="single" w:sz="4" w:space="0" w:color="auto"/>
            </w:tcBorders>
          </w:tcPr>
          <w:p w14:paraId="1D1C311C" w14:textId="77777777" w:rsidR="00D539AC" w:rsidRPr="009D552F" w:rsidRDefault="00D539AC" w:rsidP="00D539AC">
            <w:pPr>
              <w:rPr>
                <w:rFonts w:ascii="Calibri" w:hAnsi="Calibri"/>
                <w:b/>
              </w:rPr>
            </w:pPr>
            <w:r w:rsidRPr="009D552F">
              <w:rPr>
                <w:rFonts w:ascii="Calibri" w:hAnsi="Calibri"/>
                <w:b/>
              </w:rPr>
              <w:t>Kontekst i izazovi</w:t>
            </w:r>
          </w:p>
          <w:p w14:paraId="5D94D38A" w14:textId="77777777" w:rsidR="00D539AC" w:rsidRPr="009D552F" w:rsidRDefault="00D539AC" w:rsidP="00D539AC">
            <w:pPr>
              <w:rPr>
                <w:rFonts w:ascii="Calibri" w:hAnsi="Calibri"/>
              </w:rPr>
            </w:pPr>
          </w:p>
          <w:p w14:paraId="31844334" w14:textId="77777777" w:rsidR="00D539AC" w:rsidRPr="009D552F" w:rsidRDefault="00D539AC" w:rsidP="00D539AC">
            <w:pPr>
              <w:rPr>
                <w:rFonts w:cstheme="minorHAnsi"/>
              </w:rPr>
            </w:pPr>
            <w:r w:rsidRPr="009D552F">
              <w:rPr>
                <w:rFonts w:cstheme="minorHAnsi"/>
              </w:rPr>
              <w:t xml:space="preserve">Pametni gradovi zahtijevaju pametnu gradsku upravu – učinkovitu, transparentnu te </w:t>
            </w:r>
            <w:r w:rsidR="004805D5">
              <w:rPr>
                <w:rFonts w:cstheme="minorHAnsi"/>
              </w:rPr>
              <w:t xml:space="preserve">upravu </w:t>
            </w:r>
            <w:r w:rsidRPr="009D552F">
              <w:rPr>
                <w:rFonts w:cstheme="minorHAnsi"/>
              </w:rPr>
              <w:t xml:space="preserve">koja uz intenzivno korištenje naprednih informacijsko-komunikacijskih tehnologija potiče maksimalnu uključenost građana u donošenje važnih odluka na razini grada i pojedinih gradskih četvrti, uz pružanje svih relevantnih informacija i ključnih pokazatelja za odlučivanje putem raznih medija i oblika informiranja. Osim građana, aktivnosti pametne gradske uprave trebaju biti usmjerene i na razvoj poticajnog okruženja za poslovanje privatnih tvrtki – od malih i srednjih poduzetnika pa sve do velikih multinacionalnih korporacija – kroz razne oblike javno-privatnog partnerstva, ali također uz korištenje naprednih tehnologija kako bi se umanjile administrativno-birokratske zapreke za poslovanje te </w:t>
            </w:r>
            <w:r w:rsidR="004805D5">
              <w:rPr>
                <w:rFonts w:cstheme="minorHAnsi"/>
              </w:rPr>
              <w:t xml:space="preserve">kroz </w:t>
            </w:r>
            <w:r w:rsidRPr="009D552F">
              <w:rPr>
                <w:rFonts w:cstheme="minorHAnsi"/>
              </w:rPr>
              <w:t>stavljanje na raspolaganje podataka (koji smiju biti javno dostupni, uzevši u obzir propise o zaštiti tajnosti podataka) koji mogu poslužiti za razvoj inovativnih aplikacija i rješenja</w:t>
            </w:r>
            <w:r w:rsidR="00862D25">
              <w:rPr>
                <w:rFonts w:cstheme="minorHAnsi"/>
              </w:rPr>
              <w:t xml:space="preserve"> za građane i poduzetnike</w:t>
            </w:r>
            <w:r w:rsidRPr="009D552F">
              <w:rPr>
                <w:rFonts w:cstheme="minorHAnsi"/>
              </w:rPr>
              <w:t>.</w:t>
            </w:r>
          </w:p>
          <w:p w14:paraId="3A12F536" w14:textId="77777777" w:rsidR="00D539AC" w:rsidRPr="009D552F" w:rsidRDefault="00D539AC" w:rsidP="00D539AC">
            <w:pPr>
              <w:rPr>
                <w:rFonts w:cstheme="minorHAnsi"/>
              </w:rPr>
            </w:pPr>
          </w:p>
          <w:p w14:paraId="0455F1DC" w14:textId="77777777" w:rsidR="00D539AC" w:rsidRPr="00D539AC" w:rsidRDefault="00D539AC" w:rsidP="00D539AC">
            <w:pPr>
              <w:pStyle w:val="HTMLPreformatted"/>
              <w:shd w:val="clear" w:color="auto" w:fill="FFFFFF"/>
              <w:jc w:val="both"/>
              <w:rPr>
                <w:rFonts w:asciiTheme="minorHAnsi" w:hAnsiTheme="minorHAnsi" w:cstheme="minorHAnsi"/>
                <w:sz w:val="22"/>
                <w:szCs w:val="22"/>
              </w:rPr>
            </w:pPr>
            <w:r w:rsidRPr="009D552F">
              <w:rPr>
                <w:rFonts w:asciiTheme="minorHAnsi" w:hAnsiTheme="minorHAnsi" w:cstheme="minorHAnsi"/>
                <w:sz w:val="22"/>
                <w:szCs w:val="22"/>
              </w:rPr>
              <w:t xml:space="preserve">U procesu stvaranja pametnog grada nužno je postaviti nove administrativne strukture i načine suradnje/komunikacije između raznih gradskih ureda, ustanova i tvrtki, ali također i prema građanima. Navedeno se odnosi na sve aspekte povezane s administracijom, a to konkretno znači da pametna gradska uprava pruža usluge građanima prvenstveno </w:t>
            </w:r>
            <w:r w:rsidRPr="009D552F">
              <w:rPr>
                <w:rFonts w:asciiTheme="minorHAnsi" w:hAnsiTheme="minorHAnsi" w:cstheme="minorHAnsi"/>
                <w:i/>
                <w:sz w:val="22"/>
                <w:szCs w:val="22"/>
              </w:rPr>
              <w:t>on line</w:t>
            </w:r>
            <w:r w:rsidRPr="009D552F">
              <w:rPr>
                <w:rFonts w:asciiTheme="minorHAnsi" w:hAnsiTheme="minorHAnsi" w:cstheme="minorHAnsi"/>
                <w:sz w:val="22"/>
                <w:szCs w:val="22"/>
              </w:rPr>
              <w:t xml:space="preserve"> (mrežno). Moderna se uprava više ne može ni zamisliti bez upotrebe modernih informacijskih i komunikacijskih tehnologija koje ubrzavaju i pojednostav</w:t>
            </w:r>
            <w:r w:rsidR="004805D5">
              <w:rPr>
                <w:rFonts w:asciiTheme="minorHAnsi" w:hAnsiTheme="minorHAnsi" w:cstheme="minorHAnsi"/>
                <w:sz w:val="22"/>
                <w:szCs w:val="22"/>
              </w:rPr>
              <w:t>n</w:t>
            </w:r>
            <w:r w:rsidRPr="009D552F">
              <w:rPr>
                <w:rFonts w:asciiTheme="minorHAnsi" w:hAnsiTheme="minorHAnsi" w:cstheme="minorHAnsi"/>
                <w:sz w:val="22"/>
                <w:szCs w:val="22"/>
              </w:rPr>
              <w:t>juju administrativne procese, a takva je usluga i transparentnija i jednostavnija za građane. Procesi na taj način postaju jednostavniji i brž</w:t>
            </w:r>
            <w:r w:rsidR="004805D5">
              <w:rPr>
                <w:rFonts w:asciiTheme="minorHAnsi" w:hAnsiTheme="minorHAnsi" w:cstheme="minorHAnsi"/>
                <w:sz w:val="22"/>
                <w:szCs w:val="22"/>
              </w:rPr>
              <w:t>i</w:t>
            </w:r>
            <w:r w:rsidRPr="009D552F">
              <w:rPr>
                <w:rFonts w:asciiTheme="minorHAnsi" w:hAnsiTheme="minorHAnsi" w:cstheme="minorHAnsi"/>
                <w:sz w:val="22"/>
                <w:szCs w:val="22"/>
              </w:rPr>
              <w:t>, i</w:t>
            </w:r>
            <w:r w:rsidR="004805D5">
              <w:rPr>
                <w:rFonts w:asciiTheme="minorHAnsi" w:hAnsiTheme="minorHAnsi" w:cstheme="minorHAnsi"/>
                <w:sz w:val="22"/>
                <w:szCs w:val="22"/>
              </w:rPr>
              <w:t>,</w:t>
            </w:r>
            <w:r w:rsidRPr="009D552F">
              <w:rPr>
                <w:rFonts w:asciiTheme="minorHAnsi" w:hAnsiTheme="minorHAnsi" w:cstheme="minorHAnsi"/>
                <w:sz w:val="22"/>
                <w:szCs w:val="22"/>
              </w:rPr>
              <w:t xml:space="preserve"> ne manje bitno štede vrijeme i novac. Pametne su usluge u ovom području, zahvaljujući unificiranim i standardiziranim konceptima</w:t>
            </w:r>
            <w:r w:rsidR="004805D5">
              <w:rPr>
                <w:rFonts w:asciiTheme="minorHAnsi" w:hAnsiTheme="minorHAnsi" w:cstheme="minorHAnsi"/>
                <w:sz w:val="22"/>
                <w:szCs w:val="22"/>
              </w:rPr>
              <w:t>,</w:t>
            </w:r>
            <w:r w:rsidRPr="009D552F">
              <w:rPr>
                <w:rFonts w:asciiTheme="minorHAnsi" w:hAnsiTheme="minorHAnsi" w:cstheme="minorHAnsi"/>
                <w:sz w:val="22"/>
                <w:szCs w:val="22"/>
              </w:rPr>
              <w:t xml:space="preserve"> jednostavn</w:t>
            </w:r>
            <w:r w:rsidR="004805D5">
              <w:rPr>
                <w:rFonts w:asciiTheme="minorHAnsi" w:hAnsiTheme="minorHAnsi" w:cstheme="minorHAnsi"/>
                <w:sz w:val="22"/>
                <w:szCs w:val="22"/>
              </w:rPr>
              <w:t>e</w:t>
            </w:r>
            <w:r w:rsidRPr="009D552F">
              <w:rPr>
                <w:rFonts w:asciiTheme="minorHAnsi" w:hAnsiTheme="minorHAnsi" w:cstheme="minorHAnsi"/>
                <w:sz w:val="22"/>
                <w:szCs w:val="22"/>
              </w:rPr>
              <w:t xml:space="preserve"> za upotrebu, jednostavni za pronaći, sigurn</w:t>
            </w:r>
            <w:r w:rsidR="004805D5">
              <w:rPr>
                <w:rFonts w:asciiTheme="minorHAnsi" w:hAnsiTheme="minorHAnsi" w:cstheme="minorHAnsi"/>
                <w:sz w:val="22"/>
                <w:szCs w:val="22"/>
              </w:rPr>
              <w:t>e</w:t>
            </w:r>
            <w:r w:rsidRPr="009D552F">
              <w:rPr>
                <w:rFonts w:asciiTheme="minorHAnsi" w:hAnsiTheme="minorHAnsi" w:cstheme="minorHAnsi"/>
                <w:sz w:val="22"/>
                <w:szCs w:val="22"/>
              </w:rPr>
              <w:t xml:space="preserve"> i certificiran</w:t>
            </w:r>
            <w:r w:rsidR="004805D5">
              <w:rPr>
                <w:rFonts w:asciiTheme="minorHAnsi" w:hAnsiTheme="minorHAnsi" w:cstheme="minorHAnsi"/>
                <w:sz w:val="22"/>
                <w:szCs w:val="22"/>
              </w:rPr>
              <w:t>e</w:t>
            </w:r>
            <w:r w:rsidRPr="009D552F">
              <w:rPr>
                <w:rFonts w:asciiTheme="minorHAnsi" w:hAnsiTheme="minorHAnsi" w:cstheme="minorHAnsi"/>
                <w:sz w:val="22"/>
                <w:szCs w:val="22"/>
              </w:rPr>
              <w:t xml:space="preserve">. </w:t>
            </w:r>
            <w:r w:rsidRPr="00D539AC">
              <w:rPr>
                <w:rFonts w:asciiTheme="minorHAnsi" w:hAnsiTheme="minorHAnsi" w:cstheme="minorHAnsi"/>
                <w:sz w:val="22"/>
                <w:szCs w:val="22"/>
              </w:rPr>
              <w:t xml:space="preserve">Veliki naglasak potrebno je staviti na razmjenu informacija između različitih gradskih tijela – stvaranjem </w:t>
            </w:r>
            <w:r w:rsidR="00862D25">
              <w:rPr>
                <w:rFonts w:asciiTheme="minorHAnsi" w:hAnsiTheme="minorHAnsi" w:cstheme="minorHAnsi"/>
                <w:sz w:val="22"/>
                <w:szCs w:val="22"/>
              </w:rPr>
              <w:t>interoperabilnih</w:t>
            </w:r>
            <w:r w:rsidR="00862D25" w:rsidRPr="00D539AC">
              <w:rPr>
                <w:rFonts w:asciiTheme="minorHAnsi" w:hAnsiTheme="minorHAnsi" w:cstheme="minorHAnsi"/>
                <w:sz w:val="22"/>
                <w:szCs w:val="22"/>
              </w:rPr>
              <w:t xml:space="preserve"> </w:t>
            </w:r>
            <w:r w:rsidRPr="00D539AC">
              <w:rPr>
                <w:rFonts w:asciiTheme="minorHAnsi" w:hAnsiTheme="minorHAnsi" w:cstheme="minorHAnsi"/>
                <w:sz w:val="22"/>
                <w:szCs w:val="22"/>
              </w:rPr>
              <w:t xml:space="preserve">sabirnica za razmjenu podataka, </w:t>
            </w:r>
            <w:r w:rsidR="004805D5">
              <w:rPr>
                <w:rFonts w:asciiTheme="minorHAnsi" w:hAnsiTheme="minorHAnsi" w:cstheme="minorHAnsi"/>
                <w:sz w:val="22"/>
                <w:szCs w:val="22"/>
              </w:rPr>
              <w:t>jamčeći</w:t>
            </w:r>
            <w:r w:rsidR="004805D5" w:rsidRPr="00D539AC">
              <w:rPr>
                <w:rFonts w:asciiTheme="minorHAnsi" w:hAnsiTheme="minorHAnsi" w:cstheme="minorHAnsi"/>
                <w:sz w:val="22"/>
                <w:szCs w:val="22"/>
              </w:rPr>
              <w:t xml:space="preserve"> </w:t>
            </w:r>
            <w:r w:rsidRPr="00D539AC">
              <w:rPr>
                <w:rFonts w:asciiTheme="minorHAnsi" w:hAnsiTheme="minorHAnsi" w:cstheme="minorHAnsi"/>
                <w:sz w:val="22"/>
                <w:szCs w:val="22"/>
              </w:rPr>
              <w:t>pritom sigurnost uz naprednu kontrolu pristupa podržanu digitalnim identitetima.</w:t>
            </w:r>
          </w:p>
          <w:p w14:paraId="702C4535" w14:textId="77777777" w:rsidR="00D539AC" w:rsidRPr="00D539AC" w:rsidRDefault="00D539AC" w:rsidP="00D539AC">
            <w:pPr>
              <w:pStyle w:val="HTMLPreformatted"/>
              <w:shd w:val="clear" w:color="auto" w:fill="FFFFFF"/>
              <w:jc w:val="both"/>
              <w:rPr>
                <w:rFonts w:asciiTheme="minorHAnsi" w:hAnsiTheme="minorHAnsi" w:cstheme="minorHAnsi"/>
                <w:sz w:val="22"/>
                <w:szCs w:val="22"/>
              </w:rPr>
            </w:pPr>
          </w:p>
          <w:p w14:paraId="6D67FC9C" w14:textId="77777777" w:rsidR="00D539AC" w:rsidRDefault="00D539AC" w:rsidP="00D539AC">
            <w:pPr>
              <w:pStyle w:val="HTMLPreformatted"/>
              <w:shd w:val="clear" w:color="auto" w:fill="FFFFFF"/>
              <w:jc w:val="both"/>
              <w:rPr>
                <w:rFonts w:asciiTheme="minorHAnsi" w:hAnsiTheme="minorHAnsi" w:cstheme="minorHAnsi"/>
                <w:sz w:val="22"/>
                <w:szCs w:val="22"/>
              </w:rPr>
            </w:pPr>
            <w:r w:rsidRPr="00D539AC">
              <w:rPr>
                <w:rFonts w:asciiTheme="minorHAnsi" w:hAnsiTheme="minorHAnsi" w:cstheme="minorHAnsi"/>
                <w:sz w:val="22"/>
                <w:szCs w:val="22"/>
              </w:rPr>
              <w:t>Pametna uprava koristi potencijal tehnologije i podataka</w:t>
            </w:r>
            <w:r w:rsidR="00A476ED">
              <w:rPr>
                <w:rFonts w:asciiTheme="minorHAnsi" w:hAnsiTheme="minorHAnsi" w:cstheme="minorHAnsi"/>
                <w:sz w:val="22"/>
                <w:szCs w:val="22"/>
              </w:rPr>
              <w:t>, te učinkovite interne procese</w:t>
            </w:r>
            <w:r w:rsidRPr="00D539AC">
              <w:rPr>
                <w:rFonts w:asciiTheme="minorHAnsi" w:hAnsiTheme="minorHAnsi" w:cstheme="minorHAnsi"/>
                <w:sz w:val="22"/>
                <w:szCs w:val="22"/>
              </w:rPr>
              <w:t xml:space="preserve"> za inovacije u svim dijelovima lanca vrijednosti. Lanac vrijednosti gradske uprave započinje analizom percipiranih društvenih problema, poželjno </w:t>
            </w:r>
            <w:r w:rsidR="004805D5">
              <w:rPr>
                <w:rFonts w:asciiTheme="minorHAnsi" w:hAnsiTheme="minorHAnsi" w:cstheme="minorHAnsi"/>
                <w:sz w:val="22"/>
                <w:szCs w:val="22"/>
              </w:rPr>
              <w:t>temeljeno</w:t>
            </w:r>
            <w:r w:rsidR="004805D5" w:rsidRPr="00D539AC">
              <w:rPr>
                <w:rFonts w:asciiTheme="minorHAnsi" w:hAnsiTheme="minorHAnsi" w:cstheme="minorHAnsi"/>
                <w:sz w:val="22"/>
                <w:szCs w:val="22"/>
              </w:rPr>
              <w:t xml:space="preserve"> </w:t>
            </w:r>
            <w:r w:rsidRPr="00D539AC">
              <w:rPr>
                <w:rFonts w:asciiTheme="minorHAnsi" w:hAnsiTheme="minorHAnsi" w:cstheme="minorHAnsi"/>
                <w:sz w:val="22"/>
                <w:szCs w:val="22"/>
              </w:rPr>
              <w:t xml:space="preserve">na utvrđenim činjenicama. Dostupnost velike količine podataka u kombinaciji s naprednim analitičkim tehnikama značajno povećava mogućnosti i iskoristivost rezultata analiza u praktičnom smislu </w:t>
            </w:r>
            <w:r w:rsidR="004805D5">
              <w:rPr>
                <w:rFonts w:asciiTheme="minorHAnsi" w:hAnsiTheme="minorHAnsi" w:cstheme="minorHAnsi"/>
                <w:sz w:val="22"/>
                <w:szCs w:val="22"/>
              </w:rPr>
              <w:t>z</w:t>
            </w:r>
            <w:r w:rsidRPr="00D539AC">
              <w:rPr>
                <w:rFonts w:asciiTheme="minorHAnsi" w:hAnsiTheme="minorHAnsi" w:cstheme="minorHAnsi"/>
                <w:sz w:val="22"/>
                <w:szCs w:val="22"/>
              </w:rPr>
              <w:t>bog velike količine dostupnih podataka i povećanja transparentnosti u kombinaciji s novim vrstama digitalne demokracije i aktivne uključenosti. Rezultat takvog procesa su učinkovitije javne politike prije svega zbog relevantnosti povratnih informacija i dostupnih alternativa u ranim fazama procesa donošenja politika.</w:t>
            </w:r>
          </w:p>
          <w:p w14:paraId="4952DE56" w14:textId="77777777" w:rsidR="000B25C4" w:rsidRPr="00D539AC" w:rsidRDefault="000B25C4" w:rsidP="00D539AC">
            <w:pPr>
              <w:pStyle w:val="HTMLPreformatted"/>
              <w:shd w:val="clear" w:color="auto" w:fill="FFFFFF"/>
              <w:jc w:val="both"/>
              <w:rPr>
                <w:rFonts w:asciiTheme="minorHAnsi" w:hAnsiTheme="minorHAnsi" w:cstheme="minorHAnsi"/>
                <w:sz w:val="22"/>
                <w:szCs w:val="22"/>
              </w:rPr>
            </w:pPr>
          </w:p>
          <w:p w14:paraId="0B287837" w14:textId="77777777" w:rsidR="00D539AC" w:rsidRDefault="00D539AC" w:rsidP="00D539AC">
            <w:pPr>
              <w:rPr>
                <w:rFonts w:cstheme="minorHAnsi"/>
              </w:rPr>
            </w:pPr>
            <w:r w:rsidRPr="009D552F">
              <w:rPr>
                <w:rFonts w:cstheme="minorHAnsi"/>
              </w:rPr>
              <w:t xml:space="preserve">Najvažniji izazovi </w:t>
            </w:r>
            <w:r w:rsidR="00D9156F">
              <w:rPr>
                <w:rFonts w:cstheme="minorHAnsi"/>
              </w:rPr>
              <w:t>i preduvjeti za</w:t>
            </w:r>
            <w:r w:rsidRPr="009D552F">
              <w:rPr>
                <w:rFonts w:cstheme="minorHAnsi"/>
              </w:rPr>
              <w:t xml:space="preserve"> ostvarenj</w:t>
            </w:r>
            <w:r w:rsidR="00D9156F">
              <w:rPr>
                <w:rFonts w:cstheme="minorHAnsi"/>
              </w:rPr>
              <w:t>e</w:t>
            </w:r>
            <w:r w:rsidRPr="009D552F">
              <w:rPr>
                <w:rFonts w:cstheme="minorHAnsi"/>
              </w:rPr>
              <w:t xml:space="preserve"> ciljeva u okviru ovog strateškog područja su sljedeći:</w:t>
            </w:r>
          </w:p>
          <w:p w14:paraId="2A9889D5" w14:textId="77777777" w:rsidR="00A476ED" w:rsidRDefault="00A476ED" w:rsidP="0067454F">
            <w:pPr>
              <w:pStyle w:val="ListParagraph"/>
              <w:numPr>
                <w:ilvl w:val="0"/>
                <w:numId w:val="67"/>
              </w:numPr>
              <w:rPr>
                <w:rFonts w:cstheme="minorHAnsi"/>
              </w:rPr>
            </w:pPr>
            <w:r>
              <w:rPr>
                <w:rFonts w:cstheme="minorHAnsi"/>
              </w:rPr>
              <w:t>Neadekvatna mogućnost prilagodbe postojeće organizacijske strukture, nedovoljna fleksibilnost i brzina prilagodbe na dinamičke uvjete okruženja u kojem djeluje gradska uprava kako bi korisnicima omogućila razinu usluge koju očekuju;</w:t>
            </w:r>
          </w:p>
          <w:p w14:paraId="38EC7E88" w14:textId="76C4FBE3" w:rsidR="00A476ED" w:rsidRDefault="00A476ED" w:rsidP="0067454F">
            <w:pPr>
              <w:pStyle w:val="ListParagraph"/>
              <w:numPr>
                <w:ilvl w:val="0"/>
                <w:numId w:val="67"/>
              </w:numPr>
              <w:rPr>
                <w:rFonts w:cstheme="minorHAnsi"/>
              </w:rPr>
            </w:pPr>
            <w:r>
              <w:rPr>
                <w:rFonts w:cstheme="minorHAnsi"/>
              </w:rPr>
              <w:t>Nedostatak transparentnosti, standardizacije i učinkovite komunikacije dovodi do multipliciranja i preklapanja aktivnosti, informacije su u silosima, a procesi odlučivanja i rješavanja predmeta su predugački;</w:t>
            </w:r>
          </w:p>
          <w:p w14:paraId="63BEEC30" w14:textId="77777777" w:rsidR="00204C6A" w:rsidRDefault="00204C6A" w:rsidP="0067454F">
            <w:pPr>
              <w:pStyle w:val="ListParagraph"/>
              <w:numPr>
                <w:ilvl w:val="0"/>
                <w:numId w:val="67"/>
              </w:numPr>
              <w:rPr>
                <w:rFonts w:cstheme="minorHAnsi"/>
              </w:rPr>
            </w:pPr>
            <w:r>
              <w:rPr>
                <w:rFonts w:cstheme="minorHAnsi"/>
              </w:rPr>
              <w:t>Potrebno je efikasno usklađivanje strateških i operativnih ciljeva s poslovnim procesima i dostupnim resursima;</w:t>
            </w:r>
          </w:p>
          <w:p w14:paraId="2E77E3E7" w14:textId="313E7F1A" w:rsidR="001D54DF" w:rsidRPr="00217609" w:rsidRDefault="001D54DF" w:rsidP="0067454F">
            <w:pPr>
              <w:pStyle w:val="ListParagraph"/>
              <w:numPr>
                <w:ilvl w:val="0"/>
                <w:numId w:val="67"/>
              </w:numPr>
              <w:rPr>
                <w:rFonts w:cstheme="minorHAnsi"/>
              </w:rPr>
            </w:pPr>
            <w:r>
              <w:rPr>
                <w:rFonts w:ascii="Calibri" w:hAnsi="Calibri"/>
              </w:rPr>
              <w:lastRenderedPageBreak/>
              <w:t>Poboljšati sustav planiranja i praćenja učinkovitosti rada uprave, na principu ključnih pokazatelja učinkovitosti</w:t>
            </w:r>
            <w:r w:rsidR="00E056DA">
              <w:rPr>
                <w:rFonts w:ascii="Calibri" w:hAnsi="Calibri"/>
              </w:rPr>
              <w:t>;</w:t>
            </w:r>
          </w:p>
          <w:p w14:paraId="486ECF10" w14:textId="77777777" w:rsidR="001D54DF" w:rsidRPr="001D54DF" w:rsidRDefault="001D54DF" w:rsidP="0067454F">
            <w:pPr>
              <w:pStyle w:val="ListParagraph"/>
              <w:numPr>
                <w:ilvl w:val="0"/>
                <w:numId w:val="67"/>
              </w:numPr>
              <w:rPr>
                <w:rFonts w:cstheme="minorHAnsi"/>
              </w:rPr>
            </w:pPr>
            <w:r w:rsidRPr="001D54DF">
              <w:rPr>
                <w:rFonts w:cstheme="minorHAnsi"/>
              </w:rPr>
              <w:t>Planirati i pokretati inicijative za poboljšanje poslovnih procesa i usluga;</w:t>
            </w:r>
          </w:p>
          <w:p w14:paraId="5E0A70DA" w14:textId="77777777" w:rsidR="001D54DF" w:rsidRPr="001D54DF" w:rsidRDefault="001D54DF" w:rsidP="0067454F">
            <w:pPr>
              <w:pStyle w:val="ListParagraph"/>
              <w:numPr>
                <w:ilvl w:val="0"/>
                <w:numId w:val="67"/>
              </w:numPr>
              <w:rPr>
                <w:rFonts w:cstheme="minorHAnsi"/>
              </w:rPr>
            </w:pPr>
            <w:r w:rsidRPr="001D54DF">
              <w:rPr>
                <w:rFonts w:cstheme="minorHAnsi"/>
              </w:rPr>
              <w:t>Omogućiti pravovremenu i činjenično baziranu informaciju najvišim upravnim strukturama u cilju podizanja efikasnosti procesa donošenja odluka;</w:t>
            </w:r>
          </w:p>
          <w:p w14:paraId="51984571" w14:textId="77777777" w:rsidR="001D54DF" w:rsidRPr="001D54DF" w:rsidRDefault="001D54DF" w:rsidP="0067454F">
            <w:pPr>
              <w:pStyle w:val="ListParagraph"/>
              <w:numPr>
                <w:ilvl w:val="0"/>
                <w:numId w:val="67"/>
              </w:numPr>
              <w:rPr>
                <w:rFonts w:cstheme="minorHAnsi"/>
              </w:rPr>
            </w:pPr>
            <w:r w:rsidRPr="001D54DF">
              <w:rPr>
                <w:rFonts w:cstheme="minorHAnsi"/>
              </w:rPr>
              <w:t>Podizanje razine transparentnosti i ciljane komunikacije prema svim dionicima;</w:t>
            </w:r>
          </w:p>
          <w:p w14:paraId="59ACEF9E" w14:textId="77777777" w:rsidR="001D54DF" w:rsidRPr="001D54DF" w:rsidRDefault="001D54DF" w:rsidP="0067454F">
            <w:pPr>
              <w:pStyle w:val="ListParagraph"/>
              <w:numPr>
                <w:ilvl w:val="0"/>
                <w:numId w:val="67"/>
              </w:numPr>
              <w:rPr>
                <w:rFonts w:cstheme="minorHAnsi"/>
              </w:rPr>
            </w:pPr>
            <w:r w:rsidRPr="001D54DF">
              <w:rPr>
                <w:rFonts w:cstheme="minorHAnsi"/>
              </w:rPr>
              <w:t>Izraditi katalog usluga u skladu s zakonski određenima i onima određenim u sektorski strateškim planskim dokumentima;</w:t>
            </w:r>
          </w:p>
          <w:p w14:paraId="5A716BFF" w14:textId="77777777" w:rsidR="001D54DF" w:rsidRPr="00A476ED" w:rsidRDefault="001D54DF" w:rsidP="0067454F">
            <w:pPr>
              <w:pStyle w:val="ListParagraph"/>
              <w:numPr>
                <w:ilvl w:val="0"/>
                <w:numId w:val="67"/>
              </w:numPr>
              <w:rPr>
                <w:rFonts w:cstheme="minorHAnsi"/>
              </w:rPr>
            </w:pPr>
            <w:r w:rsidRPr="001D54DF">
              <w:rPr>
                <w:rFonts w:cstheme="minorHAnsi"/>
              </w:rPr>
              <w:t>Kontinuirana edukacija zaposlenika kao prilagodba na razvoj sustava, bazirana ne isključivo na stručnosti, već i na upravljanju promjenama.</w:t>
            </w:r>
          </w:p>
          <w:p w14:paraId="4C48E92E" w14:textId="77777777" w:rsidR="00D539AC" w:rsidRPr="009D552F" w:rsidRDefault="00D539AC" w:rsidP="0067454F">
            <w:pPr>
              <w:pStyle w:val="ListParagraph"/>
              <w:numPr>
                <w:ilvl w:val="0"/>
                <w:numId w:val="23"/>
              </w:numPr>
              <w:rPr>
                <w:rFonts w:cstheme="minorHAnsi"/>
              </w:rPr>
            </w:pPr>
            <w:r w:rsidRPr="009D552F">
              <w:rPr>
                <w:rFonts w:cstheme="minorHAnsi"/>
              </w:rPr>
              <w:t xml:space="preserve">Financiranje – potrebne investicije za razvoj i primjenu pametnih alata i aplikacija kojima će se ostvariti ciljevi pametne gradske uprave, uključujući aplikacije za prikupljanje i obradu velikih količina podataka (tzv. </w:t>
            </w:r>
            <w:r w:rsidRPr="009D552F">
              <w:rPr>
                <w:rFonts w:cstheme="minorHAnsi"/>
                <w:i/>
              </w:rPr>
              <w:t>Big Data</w:t>
            </w:r>
            <w:r w:rsidRPr="009D552F">
              <w:rPr>
                <w:rFonts w:cstheme="minorHAnsi"/>
              </w:rPr>
              <w:t xml:space="preserve"> aplikacije i rješenja), svakako su značajn</w:t>
            </w:r>
            <w:r w:rsidR="004805D5">
              <w:rPr>
                <w:rFonts w:cstheme="minorHAnsi"/>
              </w:rPr>
              <w:t>e</w:t>
            </w:r>
            <w:r w:rsidRPr="009D552F">
              <w:rPr>
                <w:rFonts w:cstheme="minorHAnsi"/>
              </w:rPr>
              <w:t xml:space="preserve"> te će osim korištenja vlastitih sredstava kroz proračun Grada Zagreba biti potrebno koristiti i </w:t>
            </w:r>
            <w:r>
              <w:rPr>
                <w:rFonts w:cstheme="minorHAnsi"/>
              </w:rPr>
              <w:t xml:space="preserve">sredstva iz Strukturnih i investicijskih fondova Europske unije te posebice </w:t>
            </w:r>
            <w:r w:rsidRPr="009D552F">
              <w:rPr>
                <w:rFonts w:cstheme="minorHAnsi"/>
              </w:rPr>
              <w:t>razne modele javno-privatnog partnerstva</w:t>
            </w:r>
            <w:r>
              <w:rPr>
                <w:rFonts w:cstheme="minorHAnsi"/>
              </w:rPr>
              <w:t>;</w:t>
            </w:r>
          </w:p>
          <w:p w14:paraId="242677DC" w14:textId="77777777" w:rsidR="00D539AC" w:rsidRPr="009D552F" w:rsidRDefault="00D9156F" w:rsidP="0067454F">
            <w:pPr>
              <w:pStyle w:val="ListParagraph"/>
              <w:numPr>
                <w:ilvl w:val="0"/>
                <w:numId w:val="23"/>
              </w:numPr>
              <w:rPr>
                <w:rFonts w:cstheme="minorHAnsi"/>
              </w:rPr>
            </w:pPr>
            <w:r>
              <w:rPr>
                <w:rFonts w:cstheme="minorHAnsi"/>
              </w:rPr>
              <w:t>Povećanje</w:t>
            </w:r>
            <w:r w:rsidR="00D539AC" w:rsidRPr="009D552F">
              <w:rPr>
                <w:rFonts w:cstheme="minorHAnsi"/>
              </w:rPr>
              <w:t xml:space="preserve"> interesa</w:t>
            </w:r>
            <w:r>
              <w:rPr>
                <w:rFonts w:cstheme="minorHAnsi"/>
              </w:rPr>
              <w:t xml:space="preserve"> građana (e-Uključenost)</w:t>
            </w:r>
            <w:r w:rsidR="00D539AC" w:rsidRPr="009D552F">
              <w:rPr>
                <w:rFonts w:cstheme="minorHAnsi"/>
              </w:rPr>
              <w:t xml:space="preserve"> – jedan od ključnih uvjeta za ostvarenje ciljeva u okviru pametne gradske uprave je aktivno uključenje</w:t>
            </w:r>
            <w:r w:rsidR="00D539AC">
              <w:rPr>
                <w:rFonts w:cstheme="minorHAnsi"/>
              </w:rPr>
              <w:t xml:space="preserve"> ključnih dionika: </w:t>
            </w:r>
            <w:r w:rsidR="00D539AC" w:rsidRPr="009D552F">
              <w:rPr>
                <w:rFonts w:cstheme="minorHAnsi"/>
              </w:rPr>
              <w:t>velikog broja građana</w:t>
            </w:r>
            <w:r w:rsidR="00D539AC">
              <w:rPr>
                <w:rFonts w:cstheme="minorHAnsi"/>
              </w:rPr>
              <w:t>, privatnih tvrtki i poduzetnika, ali također i svih djelatnika gradske uprave</w:t>
            </w:r>
            <w:r w:rsidR="00D539AC" w:rsidRPr="009D552F">
              <w:rPr>
                <w:rFonts w:cstheme="minorHAnsi"/>
              </w:rPr>
              <w:t xml:space="preserve">, posebice u procese odlučivanja na svim razinama. Građani su krajnji korisnici pametnih alata i rješenja kao što su već razvijena platforma </w:t>
            </w:r>
            <w:r w:rsidR="00D539AC" w:rsidRPr="00A6311B">
              <w:rPr>
                <w:rFonts w:cstheme="minorHAnsi"/>
                <w:i/>
              </w:rPr>
              <w:t>MojZagreb</w:t>
            </w:r>
            <w:r w:rsidR="00D539AC" w:rsidRPr="009D552F">
              <w:rPr>
                <w:rFonts w:cstheme="minorHAnsi"/>
              </w:rPr>
              <w:t xml:space="preserve">, odnosno općenito e-forumi, e-konzultacije i slični te </w:t>
            </w:r>
            <w:r w:rsidR="004805D5">
              <w:rPr>
                <w:rFonts w:cstheme="minorHAnsi"/>
              </w:rPr>
              <w:t>su</w:t>
            </w:r>
            <w:r w:rsidR="00D539AC" w:rsidRPr="009D552F">
              <w:rPr>
                <w:rFonts w:cstheme="minorHAnsi"/>
              </w:rPr>
              <w:t xml:space="preserve"> dosadašnja praksa i iskustvo ne samo na području Grada Zagreba nego općenito gradova na području zemalja Europske unije pokazal</w:t>
            </w:r>
            <w:r w:rsidR="004805D5">
              <w:rPr>
                <w:rFonts w:cstheme="minorHAnsi"/>
              </w:rPr>
              <w:t>i</w:t>
            </w:r>
            <w:r w:rsidR="00D539AC" w:rsidRPr="009D552F">
              <w:rPr>
                <w:rFonts w:cstheme="minorHAnsi"/>
              </w:rPr>
              <w:t xml:space="preserve"> kako je upravo nedostatak interesa građana za sudjelovanje i uključivanje jedan od većih izazova.</w:t>
            </w:r>
            <w:r w:rsidR="00D539AC">
              <w:rPr>
                <w:rFonts w:cstheme="minorHAnsi"/>
              </w:rPr>
              <w:t xml:space="preserve"> Potrebno je također razviti i poticajno okruženje za maksimalno uključenje i proaktivni pristup poduzetnika</w:t>
            </w:r>
            <w:r w:rsidR="00317BCD">
              <w:rPr>
                <w:rFonts w:cstheme="minorHAnsi"/>
              </w:rPr>
              <w:t xml:space="preserve"> te državnih</w:t>
            </w:r>
            <w:r w:rsidR="00D539AC">
              <w:rPr>
                <w:rFonts w:cstheme="minorHAnsi"/>
              </w:rPr>
              <w:t xml:space="preserve"> i privatnih tvrtki u smislu razvoja novih pametnih rješenja i alata, ali također i djelatnika gradske uprave na svim razinama</w:t>
            </w:r>
            <w:r>
              <w:rPr>
                <w:rFonts w:cstheme="minorHAnsi"/>
              </w:rPr>
              <w:t xml:space="preserve"> radi povećanja apsorpcije digitalnih tehnologija</w:t>
            </w:r>
            <w:r w:rsidR="00D539AC">
              <w:rPr>
                <w:rFonts w:cstheme="minorHAnsi"/>
              </w:rPr>
              <w:t>.</w:t>
            </w:r>
          </w:p>
          <w:p w14:paraId="48D53621" w14:textId="77777777" w:rsidR="00D539AC" w:rsidRPr="00B36261" w:rsidRDefault="00D539AC" w:rsidP="0067454F">
            <w:pPr>
              <w:pStyle w:val="ListParagraph"/>
              <w:numPr>
                <w:ilvl w:val="0"/>
                <w:numId w:val="23"/>
              </w:numPr>
              <w:rPr>
                <w:rFonts w:ascii="Calibri" w:hAnsi="Calibri"/>
              </w:rPr>
            </w:pPr>
            <w:r w:rsidRPr="009D552F">
              <w:rPr>
                <w:rFonts w:cstheme="minorHAnsi"/>
              </w:rPr>
              <w:t>Digitalna pismenost – za iskorištavanje svih prednosti i mogućnosti naprednih informacijsko-komunikacijskih tehnologija i alata nužna su osnovna znanja u smislu digitalne pismenosti te je izvjesno da ovo predstavlja problem za pojedine kategorije stanovništva (primjerice starije stanovništvo i umirovljenici, ali i socijalno ugrožene kategorije</w:t>
            </w:r>
            <w:r w:rsidR="00D9156F">
              <w:rPr>
                <w:rFonts w:cstheme="minorHAnsi"/>
              </w:rPr>
              <w:t xml:space="preserve"> i nezaposleni</w:t>
            </w:r>
            <w:r w:rsidRPr="009D552F">
              <w:rPr>
                <w:rFonts w:cstheme="minorHAnsi"/>
              </w:rPr>
              <w:t>).</w:t>
            </w:r>
            <w:r>
              <w:rPr>
                <w:rFonts w:cstheme="minorHAnsi"/>
              </w:rPr>
              <w:t xml:space="preserve"> Također, za potpuno iskorištavanje svih mogućnosti koje pružaju pametna rješenja i tehnologije potrebno je kontinuirano podizati razinu digitalne pismenosti djelatnika gradske uprave na svim razinama.</w:t>
            </w:r>
          </w:p>
          <w:p w14:paraId="72D0E6D8" w14:textId="7F4D0567" w:rsidR="00B36261" w:rsidRPr="00B36261" w:rsidRDefault="00B36261" w:rsidP="00B36261">
            <w:pPr>
              <w:rPr>
                <w:rFonts w:ascii="Calibri" w:hAnsi="Calibri"/>
              </w:rPr>
            </w:pPr>
          </w:p>
        </w:tc>
      </w:tr>
      <w:tr w:rsidR="007D2144" w14:paraId="5240093E" w14:textId="77777777" w:rsidTr="00B36261">
        <w:tc>
          <w:tcPr>
            <w:tcW w:w="9288" w:type="dxa"/>
            <w:tcBorders>
              <w:top w:val="single" w:sz="4" w:space="0" w:color="auto"/>
            </w:tcBorders>
          </w:tcPr>
          <w:p w14:paraId="2FB33C4E" w14:textId="77777777" w:rsidR="007D2144" w:rsidRPr="00D116A3" w:rsidRDefault="007D2144" w:rsidP="00456753">
            <w:pPr>
              <w:rPr>
                <w:rFonts w:ascii="Calibri" w:hAnsi="Calibri"/>
                <w:b/>
              </w:rPr>
            </w:pPr>
            <w:r w:rsidRPr="00D116A3">
              <w:rPr>
                <w:rFonts w:ascii="Calibri" w:hAnsi="Calibri"/>
                <w:b/>
              </w:rPr>
              <w:lastRenderedPageBreak/>
              <w:t>Ciljevi i učinci</w:t>
            </w:r>
          </w:p>
          <w:p w14:paraId="0A1D4CD0" w14:textId="77777777" w:rsidR="007D2144" w:rsidRDefault="007D2144" w:rsidP="00456753">
            <w:pPr>
              <w:rPr>
                <w:rFonts w:ascii="Calibri" w:hAnsi="Calibri"/>
              </w:rPr>
            </w:pPr>
          </w:p>
          <w:p w14:paraId="21187E30" w14:textId="77777777" w:rsidR="00844EB7" w:rsidRDefault="00844EB7" w:rsidP="00456753">
            <w:pPr>
              <w:rPr>
                <w:rFonts w:ascii="Calibri" w:hAnsi="Calibri"/>
              </w:rPr>
            </w:pPr>
            <w:r>
              <w:rPr>
                <w:rFonts w:ascii="Calibri" w:hAnsi="Calibri"/>
              </w:rPr>
              <w:t>Najvažniji ciljevi i učinci u području pametne gradske uprave su sljedeći:</w:t>
            </w:r>
          </w:p>
          <w:p w14:paraId="43ADBAE0" w14:textId="77777777" w:rsidR="00844EB7" w:rsidRDefault="00844EB7" w:rsidP="00456753">
            <w:pPr>
              <w:rPr>
                <w:rFonts w:ascii="Calibri" w:hAnsi="Calibri"/>
              </w:rPr>
            </w:pPr>
          </w:p>
          <w:p w14:paraId="7AE6E921" w14:textId="77777777" w:rsidR="00844EB7" w:rsidRPr="00C57FCA" w:rsidRDefault="00C57FCA" w:rsidP="0067454F">
            <w:pPr>
              <w:pStyle w:val="ListParagraph"/>
              <w:numPr>
                <w:ilvl w:val="0"/>
                <w:numId w:val="40"/>
              </w:numPr>
              <w:rPr>
                <w:rFonts w:ascii="Calibri" w:hAnsi="Calibri"/>
              </w:rPr>
            </w:pPr>
            <w:r>
              <w:t xml:space="preserve">Ubrzati razvoj javnih usluga za građane i gospodarstvenike </w:t>
            </w:r>
            <w:r w:rsidR="00862D25">
              <w:t>i</w:t>
            </w:r>
            <w:r w:rsidR="00C80236">
              <w:t xml:space="preserve"> povećanje razine</w:t>
            </w:r>
            <w:r w:rsidR="00862D25">
              <w:t xml:space="preserve"> njihov</w:t>
            </w:r>
            <w:r w:rsidR="00C80236">
              <w:t>e</w:t>
            </w:r>
            <w:r w:rsidR="00862D25">
              <w:t xml:space="preserve"> uključenost</w:t>
            </w:r>
            <w:r w:rsidR="00C80236">
              <w:t>i</w:t>
            </w:r>
          </w:p>
          <w:p w14:paraId="078A9B51" w14:textId="77777777" w:rsidR="00844EB7" w:rsidRPr="00D116A3" w:rsidRDefault="00844EB7" w:rsidP="00456753">
            <w:pPr>
              <w:rPr>
                <w:rFonts w:ascii="Calibri" w:hAnsi="Calibri"/>
              </w:rPr>
            </w:pPr>
          </w:p>
          <w:p w14:paraId="6B751D82" w14:textId="77777777" w:rsidR="00844EB7" w:rsidRPr="00D7052D" w:rsidRDefault="009D552F" w:rsidP="00844E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FF0000"/>
                <w:lang w:eastAsia="hr-HR"/>
              </w:rPr>
            </w:pPr>
            <w:r w:rsidRPr="00C01510">
              <w:rPr>
                <w:rFonts w:eastAsia="Times New Roman" w:cstheme="minorHAnsi"/>
                <w:color w:val="212121"/>
                <w:lang w:eastAsia="hr-HR"/>
              </w:rPr>
              <w:t xml:space="preserve">Brojne aktivnosti u radu </w:t>
            </w:r>
            <w:r w:rsidR="00C82D03">
              <w:rPr>
                <w:rFonts w:eastAsia="Times New Roman" w:cstheme="minorHAnsi"/>
                <w:color w:val="212121"/>
                <w:lang w:eastAsia="hr-HR"/>
              </w:rPr>
              <w:t xml:space="preserve">gradske </w:t>
            </w:r>
            <w:r w:rsidRPr="00C01510">
              <w:rPr>
                <w:rFonts w:eastAsia="Times New Roman" w:cstheme="minorHAnsi"/>
                <w:color w:val="212121"/>
                <w:lang w:eastAsia="hr-HR"/>
              </w:rPr>
              <w:t>uprave često uključuju više različitih</w:t>
            </w:r>
            <w:r w:rsidR="00910262">
              <w:rPr>
                <w:rFonts w:eastAsia="Times New Roman" w:cstheme="minorHAnsi"/>
                <w:color w:val="212121"/>
                <w:lang w:eastAsia="hr-HR"/>
              </w:rPr>
              <w:t xml:space="preserve"> ureda</w:t>
            </w:r>
            <w:r w:rsidR="00844EB7">
              <w:rPr>
                <w:rFonts w:eastAsia="Times New Roman" w:cstheme="minorHAnsi"/>
                <w:color w:val="212121"/>
                <w:lang w:eastAsia="hr-HR"/>
              </w:rPr>
              <w:t>, ustanova i tvrtki</w:t>
            </w:r>
            <w:r w:rsidR="00910262">
              <w:rPr>
                <w:rFonts w:eastAsia="Times New Roman" w:cstheme="minorHAnsi"/>
                <w:color w:val="212121"/>
                <w:lang w:eastAsia="hr-HR"/>
              </w:rPr>
              <w:t xml:space="preserve"> te je</w:t>
            </w:r>
            <w:r w:rsidRPr="00C01510">
              <w:rPr>
                <w:rFonts w:eastAsia="Times New Roman" w:cstheme="minorHAnsi"/>
                <w:color w:val="212121"/>
                <w:lang w:eastAsia="hr-HR"/>
              </w:rPr>
              <w:t xml:space="preserve"> </w:t>
            </w:r>
            <w:r w:rsidR="00844EB7">
              <w:rPr>
                <w:rFonts w:eastAsia="Times New Roman" w:cstheme="minorHAnsi"/>
                <w:color w:val="212121"/>
                <w:lang w:eastAsia="hr-HR"/>
              </w:rPr>
              <w:t>j</w:t>
            </w:r>
            <w:r w:rsidR="00C82D03">
              <w:rPr>
                <w:rFonts w:eastAsia="Times New Roman" w:cstheme="minorHAnsi"/>
                <w:color w:val="212121"/>
                <w:lang w:eastAsia="hr-HR"/>
              </w:rPr>
              <w:t>edan od glavnih ciljeva u području pametne gradske uprave kontinuirano povećanje razine</w:t>
            </w:r>
            <w:r w:rsidRPr="00C01510">
              <w:rPr>
                <w:rFonts w:eastAsia="Times New Roman" w:cstheme="minorHAnsi"/>
                <w:color w:val="212121"/>
                <w:lang w:eastAsia="hr-HR"/>
              </w:rPr>
              <w:t xml:space="preserve"> digitalizacije</w:t>
            </w:r>
            <w:r w:rsidR="00FF6071">
              <w:rPr>
                <w:rFonts w:eastAsia="Times New Roman" w:cstheme="minorHAnsi"/>
                <w:color w:val="212121"/>
                <w:lang w:eastAsia="hr-HR"/>
              </w:rPr>
              <w:t xml:space="preserve"> kroz uvođenje suvremenih informacijsko-komunikacijskih tehnologija</w:t>
            </w:r>
            <w:r w:rsidRPr="00C01510">
              <w:rPr>
                <w:rFonts w:eastAsia="Times New Roman" w:cstheme="minorHAnsi"/>
                <w:color w:val="212121"/>
                <w:lang w:eastAsia="hr-HR"/>
              </w:rPr>
              <w:t xml:space="preserve"> </w:t>
            </w:r>
            <w:r w:rsidR="00FF6071">
              <w:rPr>
                <w:rFonts w:eastAsia="Times New Roman" w:cstheme="minorHAnsi"/>
                <w:color w:val="212121"/>
                <w:lang w:eastAsia="hr-HR"/>
              </w:rPr>
              <w:t xml:space="preserve">te </w:t>
            </w:r>
            <w:r w:rsidR="00B36057">
              <w:rPr>
                <w:rFonts w:eastAsia="Times New Roman" w:cstheme="minorHAnsi"/>
                <w:color w:val="212121"/>
                <w:lang w:eastAsia="hr-HR"/>
              </w:rPr>
              <w:t xml:space="preserve"> povezivanje</w:t>
            </w:r>
            <w:r w:rsidRPr="00C01510">
              <w:rPr>
                <w:rFonts w:eastAsia="Times New Roman" w:cstheme="minorHAnsi"/>
                <w:color w:val="212121"/>
                <w:lang w:eastAsia="hr-HR"/>
              </w:rPr>
              <w:t xml:space="preserve"> p</w:t>
            </w:r>
            <w:r w:rsidR="00C82D03">
              <w:rPr>
                <w:rFonts w:eastAsia="Times New Roman" w:cstheme="minorHAnsi"/>
                <w:color w:val="212121"/>
                <w:lang w:eastAsia="hr-HR"/>
              </w:rPr>
              <w:t>oslovnih procesa gradske uprave</w:t>
            </w:r>
            <w:r w:rsidR="00844EB7">
              <w:rPr>
                <w:rFonts w:eastAsia="Times New Roman" w:cstheme="minorHAnsi"/>
                <w:color w:val="212121"/>
                <w:lang w:eastAsia="hr-HR"/>
              </w:rPr>
              <w:t xml:space="preserve">. </w:t>
            </w:r>
            <w:r w:rsidR="00C57FCA">
              <w:rPr>
                <w:rFonts w:eastAsia="Times New Roman" w:cstheme="minorHAnsi"/>
                <w:color w:val="212121"/>
                <w:lang w:eastAsia="hr-HR"/>
              </w:rPr>
              <w:t xml:space="preserve">Povećana razina digitalizacije uzrokuje </w:t>
            </w:r>
            <w:r w:rsidR="00C82D03">
              <w:rPr>
                <w:rFonts w:eastAsia="Times New Roman" w:cstheme="minorHAnsi"/>
                <w:color w:val="212121"/>
                <w:lang w:eastAsia="hr-HR"/>
              </w:rPr>
              <w:t>povećanj</w:t>
            </w:r>
            <w:r w:rsidR="00F03C76">
              <w:rPr>
                <w:rFonts w:eastAsia="Times New Roman" w:cstheme="minorHAnsi"/>
                <w:color w:val="212121"/>
                <w:lang w:eastAsia="hr-HR"/>
              </w:rPr>
              <w:t>e</w:t>
            </w:r>
            <w:r w:rsidR="00C82D03">
              <w:rPr>
                <w:rFonts w:eastAsia="Times New Roman" w:cstheme="minorHAnsi"/>
                <w:color w:val="212121"/>
                <w:lang w:eastAsia="hr-HR"/>
              </w:rPr>
              <w:t xml:space="preserve"> učinkovitosti te </w:t>
            </w:r>
            <w:r w:rsidRPr="00C01510">
              <w:rPr>
                <w:rFonts w:eastAsia="Times New Roman" w:cstheme="minorHAnsi"/>
                <w:color w:val="212121"/>
                <w:lang w:eastAsia="hr-HR"/>
              </w:rPr>
              <w:t>smanjenje korištenja resursa</w:t>
            </w:r>
            <w:r w:rsidR="00C82D03">
              <w:rPr>
                <w:rFonts w:eastAsia="Times New Roman" w:cstheme="minorHAnsi"/>
                <w:color w:val="212121"/>
                <w:lang w:eastAsia="hr-HR"/>
              </w:rPr>
              <w:t xml:space="preserve"> (u prvom redu ljudskih) uz povećanje brzine pružanja usluga. </w:t>
            </w:r>
            <w:r w:rsidR="00F03C76">
              <w:rPr>
                <w:rFonts w:eastAsia="Times New Roman" w:cstheme="minorHAnsi"/>
                <w:color w:val="212121"/>
                <w:lang w:eastAsia="hr-HR"/>
              </w:rPr>
              <w:t>D</w:t>
            </w:r>
            <w:r w:rsidRPr="00C01510">
              <w:rPr>
                <w:rFonts w:eastAsia="Times New Roman" w:cstheme="minorHAnsi"/>
                <w:color w:val="212121"/>
                <w:lang w:eastAsia="hr-HR"/>
              </w:rPr>
              <w:t>irektn</w:t>
            </w:r>
            <w:r w:rsidR="00F03C76">
              <w:rPr>
                <w:rFonts w:eastAsia="Times New Roman" w:cstheme="minorHAnsi"/>
                <w:color w:val="212121"/>
                <w:lang w:eastAsia="hr-HR"/>
              </w:rPr>
              <w:t>i pozitivni učinci</w:t>
            </w:r>
            <w:r w:rsidRPr="00C01510">
              <w:rPr>
                <w:rFonts w:eastAsia="Times New Roman" w:cstheme="minorHAnsi"/>
                <w:color w:val="212121"/>
                <w:lang w:eastAsia="hr-HR"/>
              </w:rPr>
              <w:t xml:space="preserve"> </w:t>
            </w:r>
            <w:r w:rsidR="00F03C76">
              <w:rPr>
                <w:rFonts w:eastAsia="Times New Roman" w:cstheme="minorHAnsi"/>
                <w:color w:val="212121"/>
                <w:lang w:eastAsia="hr-HR"/>
              </w:rPr>
              <w:t>odražavaju se</w:t>
            </w:r>
            <w:r w:rsidRPr="00C01510">
              <w:rPr>
                <w:rFonts w:eastAsia="Times New Roman" w:cstheme="minorHAnsi"/>
                <w:color w:val="212121"/>
                <w:lang w:eastAsia="hr-HR"/>
              </w:rPr>
              <w:t xml:space="preserve"> na građane, poslovni sektor, akademsku zajednicu i druge zainteresirane dionike. </w:t>
            </w:r>
            <w:r w:rsidR="00786180">
              <w:rPr>
                <w:rFonts w:eastAsia="Times New Roman" w:cstheme="minorHAnsi"/>
                <w:color w:val="212121"/>
                <w:lang w:eastAsia="hr-HR"/>
              </w:rPr>
              <w:t>Z</w:t>
            </w:r>
            <w:r w:rsidRPr="00C01510">
              <w:rPr>
                <w:rFonts w:eastAsia="Times New Roman" w:cstheme="minorHAnsi"/>
                <w:color w:val="212121"/>
                <w:lang w:eastAsia="hr-HR"/>
              </w:rPr>
              <w:t xml:space="preserve">a </w:t>
            </w:r>
            <w:r w:rsidR="00F03C76">
              <w:rPr>
                <w:rFonts w:eastAsia="Times New Roman" w:cstheme="minorHAnsi"/>
                <w:color w:val="212121"/>
                <w:lang w:eastAsia="hr-HR"/>
              </w:rPr>
              <w:lastRenderedPageBreak/>
              <w:t>ostvarenje cilja i učinaka</w:t>
            </w:r>
            <w:r w:rsidR="00786180">
              <w:rPr>
                <w:rFonts w:eastAsia="Times New Roman" w:cstheme="minorHAnsi"/>
                <w:color w:val="212121"/>
                <w:lang w:eastAsia="hr-HR"/>
              </w:rPr>
              <w:t xml:space="preserve"> potrebn</w:t>
            </w:r>
            <w:r w:rsidR="007A031E">
              <w:rPr>
                <w:rFonts w:eastAsia="Times New Roman" w:cstheme="minorHAnsi"/>
                <w:color w:val="212121"/>
                <w:lang w:eastAsia="hr-HR"/>
              </w:rPr>
              <w:t>o</w:t>
            </w:r>
            <w:r w:rsidR="00F03C76">
              <w:rPr>
                <w:rFonts w:eastAsia="Times New Roman" w:cstheme="minorHAnsi"/>
                <w:color w:val="212121"/>
                <w:lang w:eastAsia="hr-HR"/>
              </w:rPr>
              <w:t xml:space="preserve"> je</w:t>
            </w:r>
            <w:r w:rsidRPr="00C01510">
              <w:rPr>
                <w:rFonts w:eastAsia="Times New Roman" w:cstheme="minorHAnsi"/>
                <w:color w:val="212121"/>
                <w:lang w:eastAsia="hr-HR"/>
              </w:rPr>
              <w:t xml:space="preserve"> usklađivanje i </w:t>
            </w:r>
            <w:r w:rsidR="007A031E">
              <w:rPr>
                <w:rFonts w:eastAsia="Times New Roman" w:cstheme="minorHAnsi"/>
                <w:color w:val="212121"/>
                <w:lang w:eastAsia="hr-HR"/>
              </w:rPr>
              <w:t>primjena</w:t>
            </w:r>
            <w:r w:rsidRPr="00C01510">
              <w:rPr>
                <w:rFonts w:eastAsia="Times New Roman" w:cstheme="minorHAnsi"/>
                <w:color w:val="212121"/>
                <w:lang w:eastAsia="hr-HR"/>
              </w:rPr>
              <w:t xml:space="preserve"> podatkovnih standarda, razrada</w:t>
            </w:r>
            <w:r w:rsidR="00F03C76">
              <w:rPr>
                <w:rFonts w:eastAsia="Times New Roman" w:cstheme="minorHAnsi"/>
                <w:color w:val="212121"/>
                <w:lang w:eastAsia="hr-HR"/>
              </w:rPr>
              <w:t xml:space="preserve"> procedura i poslovnih procesa.</w:t>
            </w:r>
            <w:r w:rsidR="00C57FCA">
              <w:rPr>
                <w:rFonts w:eastAsia="Times New Roman" w:cstheme="minorHAnsi"/>
                <w:color w:val="212121"/>
                <w:lang w:eastAsia="hr-HR"/>
              </w:rPr>
              <w:t xml:space="preserve"> </w:t>
            </w:r>
            <w:r w:rsidR="00844EB7">
              <w:rPr>
                <w:rFonts w:eastAsia="Times New Roman" w:cstheme="minorHAnsi"/>
                <w:color w:val="212121"/>
                <w:lang w:eastAsia="hr-HR"/>
              </w:rPr>
              <w:t xml:space="preserve">Potrebno je uspostaviti sustav praćenja i prikaza </w:t>
            </w:r>
            <w:r w:rsidR="004805D5">
              <w:rPr>
                <w:rFonts w:eastAsia="Times New Roman" w:cstheme="minorHAnsi"/>
                <w:color w:val="212121"/>
                <w:lang w:eastAsia="hr-HR"/>
              </w:rPr>
              <w:t xml:space="preserve">ključnih indikatora </w:t>
            </w:r>
            <w:r w:rsidR="00844EB7">
              <w:rPr>
                <w:rFonts w:eastAsia="Times New Roman" w:cstheme="minorHAnsi"/>
                <w:color w:val="212121"/>
                <w:lang w:eastAsia="hr-HR"/>
              </w:rPr>
              <w:t>(tzv. Key Performance Indicators – KPI)</w:t>
            </w:r>
            <w:r w:rsidR="004805D5">
              <w:rPr>
                <w:rFonts w:eastAsia="Times New Roman" w:cstheme="minorHAnsi"/>
                <w:color w:val="212121"/>
                <w:lang w:eastAsia="hr-HR"/>
              </w:rPr>
              <w:t xml:space="preserve"> u stvarnom vremenu</w:t>
            </w:r>
            <w:r w:rsidR="00844EB7">
              <w:rPr>
                <w:rFonts w:eastAsia="Times New Roman" w:cstheme="minorHAnsi"/>
                <w:color w:val="212121"/>
                <w:lang w:eastAsia="hr-HR"/>
              </w:rPr>
              <w:t xml:space="preserve"> za sva područja</w:t>
            </w:r>
            <w:r w:rsidR="004805D5">
              <w:rPr>
                <w:rFonts w:eastAsia="Times New Roman" w:cstheme="minorHAnsi"/>
                <w:color w:val="212121"/>
                <w:lang w:eastAsia="hr-HR"/>
              </w:rPr>
              <w:t>,</w:t>
            </w:r>
            <w:r w:rsidR="00844EB7">
              <w:rPr>
                <w:rFonts w:eastAsia="Times New Roman" w:cstheme="minorHAnsi"/>
                <w:color w:val="212121"/>
                <w:lang w:eastAsia="hr-HR"/>
              </w:rPr>
              <w:t xml:space="preserve"> u skladu s normom </w:t>
            </w:r>
            <w:r w:rsidR="00844EB7" w:rsidRPr="008E3539">
              <w:t>ISO 37120:2014</w:t>
            </w:r>
            <w:r w:rsidR="00844EB7">
              <w:t xml:space="preserve"> odnosno tehničkom specifikacijom ISO/TS 37151, što omogućuje direktnu usporedbu s drugim gradovima. Ove informacije trebaju biti konstantno dostupne svim građanima</w:t>
            </w:r>
            <w:r w:rsidR="00862D25">
              <w:t xml:space="preserve"> kako bi se maksimalno potaknula njihova uključenost</w:t>
            </w:r>
            <w:r w:rsidR="00844EB7">
              <w:t>.</w:t>
            </w:r>
          </w:p>
          <w:p w14:paraId="06F9EF14" w14:textId="77777777" w:rsidR="00911C22" w:rsidRDefault="00911C22" w:rsidP="00456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212121"/>
                <w:lang w:eastAsia="hr-HR"/>
              </w:rPr>
            </w:pPr>
          </w:p>
          <w:p w14:paraId="3D5586A4" w14:textId="77777777" w:rsidR="00C57FCA" w:rsidRPr="00C57FCA" w:rsidRDefault="00C57FCA" w:rsidP="0067454F">
            <w:pPr>
              <w:pStyle w:val="ListParagraph"/>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212121"/>
                <w:lang w:eastAsia="hr-HR"/>
              </w:rPr>
            </w:pPr>
            <w:r>
              <w:t>Kontinuirano povećanje razine znanja, sposobnosti i inovativnosti gradske uprave, uz visoku razinu performansi usluga i djelotvornost investiranja u projekte pametnog Grada Zagreba</w:t>
            </w:r>
          </w:p>
          <w:p w14:paraId="151B1A25" w14:textId="77777777" w:rsidR="00C57FCA" w:rsidRDefault="00C57FCA" w:rsidP="00456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212121"/>
                <w:lang w:eastAsia="hr-HR"/>
              </w:rPr>
            </w:pPr>
          </w:p>
          <w:p w14:paraId="4BC6CBBE" w14:textId="77777777" w:rsidR="007D2144" w:rsidRDefault="00C57FCA" w:rsidP="00CB6132">
            <w:pPr>
              <w:rPr>
                <w:rFonts w:eastAsia="Times New Roman" w:cstheme="minorHAnsi"/>
                <w:color w:val="212121"/>
                <w:lang w:eastAsia="hr-HR"/>
              </w:rPr>
            </w:pPr>
            <w:r>
              <w:t>Povećanje razine znanja, sposobnosti i inovativnosti gradske uprave, poboljšavanje korisničkog iskustva, uvođenje novih poslovnih modela kao i povećanje poslovne izvrsnosti</w:t>
            </w:r>
            <w:r w:rsidR="004805D5">
              <w:t>,</w:t>
            </w:r>
            <w:r>
              <w:t xml:space="preserve"> bit će stalne smjernice u razvoju gradskih ureda, ustanova i tvrtki. Razvoj e-Vještina (</w:t>
            </w:r>
            <w:r w:rsidRPr="00C57FCA">
              <w:rPr>
                <w:i/>
              </w:rPr>
              <w:t>e-Skills</w:t>
            </w:r>
            <w:r>
              <w:t xml:space="preserve">) zaposlenika gradskih ureda, ustanova i tvrtki bit će stalni proces unutar cjeloživotnog obrazovanja i programa e-Učenja. </w:t>
            </w:r>
            <w:r>
              <w:rPr>
                <w:rFonts w:eastAsia="Times New Roman" w:cstheme="minorHAnsi"/>
                <w:color w:val="212121"/>
                <w:lang w:eastAsia="hr-HR"/>
              </w:rPr>
              <w:t>Jedna od ključnih zadaća gradske uprave je p</w:t>
            </w:r>
            <w:r w:rsidR="00911C22" w:rsidRPr="00C01510">
              <w:rPr>
                <w:rFonts w:eastAsia="Times New Roman" w:cstheme="minorHAnsi"/>
                <w:color w:val="212121"/>
                <w:lang w:eastAsia="hr-HR"/>
              </w:rPr>
              <w:t>ruži</w:t>
            </w:r>
            <w:r>
              <w:rPr>
                <w:rFonts w:eastAsia="Times New Roman" w:cstheme="minorHAnsi"/>
                <w:color w:val="212121"/>
                <w:lang w:eastAsia="hr-HR"/>
              </w:rPr>
              <w:t>ti</w:t>
            </w:r>
            <w:r w:rsidR="00911C22" w:rsidRPr="00C01510">
              <w:rPr>
                <w:rFonts w:eastAsia="Times New Roman" w:cstheme="minorHAnsi"/>
                <w:color w:val="212121"/>
                <w:lang w:eastAsia="hr-HR"/>
              </w:rPr>
              <w:t xml:space="preserve"> podršku i olakša</w:t>
            </w:r>
            <w:r w:rsidR="00CB6132">
              <w:rPr>
                <w:rFonts w:eastAsia="Times New Roman" w:cstheme="minorHAnsi"/>
                <w:color w:val="212121"/>
                <w:lang w:eastAsia="hr-HR"/>
              </w:rPr>
              <w:t>ti</w:t>
            </w:r>
            <w:r w:rsidR="00911C22" w:rsidRPr="00C01510">
              <w:rPr>
                <w:rFonts w:eastAsia="Times New Roman" w:cstheme="minorHAnsi"/>
                <w:color w:val="212121"/>
                <w:lang w:eastAsia="hr-HR"/>
              </w:rPr>
              <w:t xml:space="preserve"> građanima svakodnevne aktivnosti. </w:t>
            </w:r>
            <w:r w:rsidR="007A031E">
              <w:rPr>
                <w:rFonts w:eastAsia="Times New Roman" w:cstheme="minorHAnsi"/>
                <w:color w:val="212121"/>
                <w:lang w:eastAsia="hr-HR"/>
              </w:rPr>
              <w:t>Podnošenje</w:t>
            </w:r>
            <w:r w:rsidR="00911C22" w:rsidRPr="00C01510">
              <w:rPr>
                <w:rFonts w:eastAsia="Times New Roman" w:cstheme="minorHAnsi"/>
                <w:color w:val="212121"/>
                <w:lang w:eastAsia="hr-HR"/>
              </w:rPr>
              <w:t xml:space="preserve"> zahtjeva za izdavanjem dozvola, e-škole, aplikacije za prijavu raznih komun</w:t>
            </w:r>
            <w:r w:rsidR="00CB6132">
              <w:rPr>
                <w:rFonts w:eastAsia="Times New Roman" w:cstheme="minorHAnsi"/>
                <w:color w:val="212121"/>
                <w:lang w:eastAsia="hr-HR"/>
              </w:rPr>
              <w:t>a</w:t>
            </w:r>
            <w:r w:rsidR="00911C22" w:rsidRPr="00C01510">
              <w:rPr>
                <w:rFonts w:eastAsia="Times New Roman" w:cstheme="minorHAnsi"/>
                <w:color w:val="212121"/>
                <w:lang w:eastAsia="hr-HR"/>
              </w:rPr>
              <w:t>lnih problema samo su neki od primjera e-usluga. Jedan od načina na koji se može potaknuti razvoj aplikacija i e-usluga je sveobuhvatni inovacijski proces u svim sektorima i vezano uz svu infrastrukturu. Sve gradske gospodarske i komunalne aktivnosti mogu se gledati kao potencijal za inovaciju u kojima građani i razne organizacije sudjeluju u razvoju novih e-usluga.</w:t>
            </w:r>
          </w:p>
          <w:p w14:paraId="24830ABF" w14:textId="77777777" w:rsidR="00D9156F" w:rsidRDefault="00D9156F" w:rsidP="00CB6132">
            <w:pPr>
              <w:rPr>
                <w:rFonts w:ascii="Calibri" w:hAnsi="Calibri"/>
                <w:color w:val="00B050"/>
              </w:rPr>
            </w:pPr>
          </w:p>
        </w:tc>
      </w:tr>
      <w:tr w:rsidR="007A031E" w:rsidRPr="00CB6132" w14:paraId="1BD38A47" w14:textId="77777777" w:rsidTr="00725901">
        <w:tc>
          <w:tcPr>
            <w:tcW w:w="9288" w:type="dxa"/>
          </w:tcPr>
          <w:p w14:paraId="7DAF70C7" w14:textId="77777777" w:rsidR="007A031E" w:rsidRPr="00CB6132" w:rsidRDefault="007A031E" w:rsidP="007A031E">
            <w:pPr>
              <w:rPr>
                <w:rFonts w:ascii="Calibri" w:hAnsi="Calibri"/>
                <w:b/>
              </w:rPr>
            </w:pPr>
            <w:r w:rsidRPr="00CB6132">
              <w:rPr>
                <w:rFonts w:ascii="Calibri" w:hAnsi="Calibri"/>
                <w:b/>
              </w:rPr>
              <w:lastRenderedPageBreak/>
              <w:t>Prioritetne mjere</w:t>
            </w:r>
          </w:p>
          <w:p w14:paraId="4E8679A7" w14:textId="77777777" w:rsidR="007A031E" w:rsidRPr="00CB6132" w:rsidRDefault="007A031E" w:rsidP="007A031E">
            <w:pPr>
              <w:rPr>
                <w:rFonts w:ascii="Calibri" w:hAnsi="Calibri"/>
              </w:rPr>
            </w:pPr>
          </w:p>
          <w:p w14:paraId="17F5E326" w14:textId="77777777" w:rsidR="007A031E" w:rsidRPr="00CB6132" w:rsidRDefault="007A031E" w:rsidP="007A031E">
            <w:r w:rsidRPr="00CB6132">
              <w:t>Prioritetne mjere za postizanje ciljeva su sljedeće:</w:t>
            </w:r>
          </w:p>
          <w:p w14:paraId="4F17D65C" w14:textId="77777777" w:rsidR="00204C6A" w:rsidRPr="005A60C5" w:rsidRDefault="00204C6A" w:rsidP="001D13A9">
            <w:pPr>
              <w:rPr>
                <w:rFonts w:ascii="Calibri" w:hAnsi="Calibri"/>
              </w:rPr>
            </w:pPr>
          </w:p>
          <w:p w14:paraId="6087720B" w14:textId="77777777" w:rsidR="00117FA6" w:rsidRDefault="00117FA6" w:rsidP="0067454F">
            <w:pPr>
              <w:pStyle w:val="ListParagraph"/>
              <w:numPr>
                <w:ilvl w:val="0"/>
                <w:numId w:val="41"/>
              </w:numPr>
              <w:rPr>
                <w:rFonts w:ascii="Calibri" w:hAnsi="Calibri"/>
              </w:rPr>
            </w:pPr>
            <w:r w:rsidRPr="009140FC">
              <w:rPr>
                <w:rFonts w:ascii="Calibri" w:hAnsi="Calibri"/>
              </w:rPr>
              <w:t>Ubrzanje razvoja digitalnih javnih usluga</w:t>
            </w:r>
            <w:r>
              <w:rPr>
                <w:rFonts w:ascii="Calibri" w:hAnsi="Calibri"/>
              </w:rPr>
              <w:t>, povećanje apsorpcije digitalnih tehnologija i uključenje građana</w:t>
            </w:r>
            <w:r w:rsidRPr="009140FC">
              <w:rPr>
                <w:rFonts w:ascii="Calibri" w:hAnsi="Calibri"/>
              </w:rPr>
              <w:t>;</w:t>
            </w:r>
          </w:p>
          <w:p w14:paraId="472EFC0B" w14:textId="77777777" w:rsidR="00117FA6" w:rsidRDefault="00117FA6" w:rsidP="0067454F">
            <w:pPr>
              <w:pStyle w:val="ListParagraph"/>
              <w:numPr>
                <w:ilvl w:val="0"/>
                <w:numId w:val="41"/>
              </w:numPr>
              <w:rPr>
                <w:rFonts w:ascii="Calibri" w:hAnsi="Calibri"/>
              </w:rPr>
            </w:pPr>
            <w:r>
              <w:rPr>
                <w:rFonts w:ascii="Calibri" w:hAnsi="Calibri"/>
              </w:rPr>
              <w:t>Upravljanje interoperabilnošću elektroničkih servisa grada, u skladu s razvojem interoperabilnosti na razini Republike Hrvatske i EU;</w:t>
            </w:r>
          </w:p>
          <w:p w14:paraId="708808FC" w14:textId="77777777" w:rsidR="007A031E" w:rsidRDefault="001D54DF" w:rsidP="0067454F">
            <w:pPr>
              <w:pStyle w:val="ListParagraph"/>
              <w:numPr>
                <w:ilvl w:val="0"/>
                <w:numId w:val="41"/>
              </w:numPr>
              <w:rPr>
                <w:rFonts w:ascii="Calibri" w:hAnsi="Calibri"/>
              </w:rPr>
            </w:pPr>
            <w:r>
              <w:rPr>
                <w:rFonts w:ascii="Calibri" w:hAnsi="Calibri"/>
              </w:rPr>
              <w:t>Analiza i razrada poslovnih procesa i u</w:t>
            </w:r>
            <w:r w:rsidR="00A476ED">
              <w:rPr>
                <w:rFonts w:ascii="Calibri" w:hAnsi="Calibri"/>
              </w:rPr>
              <w:t>spostava odgovarajuće org</w:t>
            </w:r>
            <w:r w:rsidR="00117FA6">
              <w:rPr>
                <w:rFonts w:ascii="Calibri" w:hAnsi="Calibri"/>
              </w:rPr>
              <w:t>anizacijske strukture</w:t>
            </w:r>
            <w:r w:rsidR="00862D25">
              <w:rPr>
                <w:rFonts w:ascii="Calibri" w:hAnsi="Calibri"/>
              </w:rPr>
              <w:t xml:space="preserve">  u svrhu integralnog upravljanja provedbom</w:t>
            </w:r>
            <w:r w:rsidR="00117FA6">
              <w:rPr>
                <w:rFonts w:ascii="Calibri" w:hAnsi="Calibri"/>
              </w:rPr>
              <w:t xml:space="preserve"> i koordinacijom procesa  i aktivnosti</w:t>
            </w:r>
            <w:r w:rsidR="007A031E">
              <w:rPr>
                <w:rFonts w:ascii="Calibri" w:hAnsi="Calibri"/>
              </w:rPr>
              <w:t>;</w:t>
            </w:r>
          </w:p>
          <w:p w14:paraId="2DCDA754" w14:textId="77777777" w:rsidR="00216A56" w:rsidRPr="00216A56" w:rsidRDefault="00216A56" w:rsidP="0067454F">
            <w:pPr>
              <w:pStyle w:val="ListParagraph"/>
              <w:numPr>
                <w:ilvl w:val="0"/>
                <w:numId w:val="41"/>
              </w:numPr>
              <w:rPr>
                <w:rFonts w:ascii="Calibri" w:hAnsi="Calibri"/>
              </w:rPr>
            </w:pPr>
            <w:r w:rsidRPr="00216A56">
              <w:rPr>
                <w:rFonts w:ascii="Calibri" w:hAnsi="Calibri"/>
              </w:rPr>
              <w:t>Izrada referentne arhitekture i standardizacija tehnološke platforme;</w:t>
            </w:r>
          </w:p>
          <w:p w14:paraId="45991E0D" w14:textId="77777777" w:rsidR="00216A56" w:rsidRDefault="00216A56" w:rsidP="0067454F">
            <w:pPr>
              <w:pStyle w:val="ListParagraph"/>
              <w:numPr>
                <w:ilvl w:val="0"/>
                <w:numId w:val="41"/>
              </w:numPr>
              <w:rPr>
                <w:rFonts w:ascii="Calibri" w:hAnsi="Calibri"/>
              </w:rPr>
            </w:pPr>
            <w:r w:rsidRPr="00216A56">
              <w:rPr>
                <w:rFonts w:ascii="Calibri" w:hAnsi="Calibri"/>
              </w:rPr>
              <w:t>Poticanje kulture inovacija zaposlenika gradske uprave i građana kroz veću uključenost u procese stvaranja novih digitalnih javnih usluga;</w:t>
            </w:r>
          </w:p>
          <w:p w14:paraId="1E22BF14" w14:textId="77777777" w:rsidR="00216A56" w:rsidRPr="00216A56" w:rsidRDefault="00A020BA" w:rsidP="0067454F">
            <w:pPr>
              <w:pStyle w:val="ListParagraph"/>
              <w:numPr>
                <w:ilvl w:val="0"/>
                <w:numId w:val="41"/>
              </w:numPr>
              <w:rPr>
                <w:rFonts w:ascii="Calibri" w:hAnsi="Calibri"/>
              </w:rPr>
            </w:pPr>
            <w:r w:rsidRPr="00A020BA">
              <w:rPr>
                <w:rFonts w:ascii="Calibri" w:hAnsi="Calibri"/>
              </w:rPr>
              <w:t>Razvoj lokalne infrastrukture prostornih podataka – ZIPP</w:t>
            </w:r>
          </w:p>
          <w:p w14:paraId="36091A63" w14:textId="77777777" w:rsidR="007A031E" w:rsidRDefault="007A031E" w:rsidP="0067454F">
            <w:pPr>
              <w:pStyle w:val="ListParagraph"/>
              <w:numPr>
                <w:ilvl w:val="0"/>
                <w:numId w:val="41"/>
              </w:numPr>
              <w:rPr>
                <w:rFonts w:ascii="Calibri" w:hAnsi="Calibri"/>
              </w:rPr>
            </w:pPr>
            <w:r w:rsidRPr="00CB6132">
              <w:rPr>
                <w:rFonts w:ascii="Calibri" w:hAnsi="Calibri"/>
              </w:rPr>
              <w:t xml:space="preserve">Stalno unapređenje </w:t>
            </w:r>
            <w:r w:rsidR="00862D25" w:rsidRPr="00940149">
              <w:rPr>
                <w:rFonts w:ascii="Calibri" w:hAnsi="Calibri"/>
              </w:rPr>
              <w:t>kvalitete gradskih usluga te istraživanje daljnjih poboljšanja</w:t>
            </w:r>
            <w:r w:rsidR="00862D25">
              <w:rPr>
                <w:rFonts w:ascii="Calibri" w:hAnsi="Calibri"/>
              </w:rPr>
              <w:t xml:space="preserve"> u skladu s međunarodnim ISO normama</w:t>
            </w:r>
            <w:r>
              <w:rPr>
                <w:rFonts w:ascii="Calibri" w:hAnsi="Calibri"/>
              </w:rPr>
              <w:t>.</w:t>
            </w:r>
          </w:p>
          <w:p w14:paraId="164623AE" w14:textId="77777777" w:rsidR="00204C6A" w:rsidRPr="001D13A9" w:rsidRDefault="00204C6A" w:rsidP="001D13A9">
            <w:pPr>
              <w:rPr>
                <w:rFonts w:ascii="Calibri" w:hAnsi="Calibri"/>
              </w:rPr>
            </w:pPr>
          </w:p>
        </w:tc>
      </w:tr>
    </w:tbl>
    <w:p w14:paraId="1D6C84E3" w14:textId="77777777" w:rsidR="00D9156F" w:rsidRDefault="00D9156F">
      <w:r>
        <w:br w:type="page"/>
      </w:r>
    </w:p>
    <w:tbl>
      <w:tblPr>
        <w:tblStyle w:val="TableGrid"/>
        <w:tblW w:w="0" w:type="auto"/>
        <w:tblLook w:val="04A0" w:firstRow="1" w:lastRow="0" w:firstColumn="1" w:lastColumn="0" w:noHBand="0" w:noVBand="1"/>
      </w:tblPr>
      <w:tblGrid>
        <w:gridCol w:w="9288"/>
      </w:tblGrid>
      <w:tr w:rsidR="00130E62" w:rsidRPr="00213D26" w14:paraId="1DA4D21B" w14:textId="77777777" w:rsidTr="00725901">
        <w:tc>
          <w:tcPr>
            <w:tcW w:w="9288" w:type="dxa"/>
          </w:tcPr>
          <w:p w14:paraId="6732A9B1" w14:textId="77777777" w:rsidR="00130E62" w:rsidRPr="00213D26" w:rsidRDefault="00130E62" w:rsidP="007D40DE">
            <w:pPr>
              <w:rPr>
                <w:rFonts w:ascii="Calibri" w:hAnsi="Calibri"/>
              </w:rPr>
            </w:pPr>
            <w:r w:rsidRPr="00213D26">
              <w:rPr>
                <w:rFonts w:ascii="Calibri" w:hAnsi="Calibri"/>
                <w:b/>
                <w:sz w:val="28"/>
                <w:szCs w:val="28"/>
              </w:rPr>
              <w:lastRenderedPageBreak/>
              <w:t>Strateško područje 3</w:t>
            </w:r>
            <w:r w:rsidR="00CB6132" w:rsidRPr="00213D26">
              <w:rPr>
                <w:rFonts w:ascii="Calibri" w:hAnsi="Calibri"/>
                <w:b/>
                <w:sz w:val="28"/>
                <w:szCs w:val="28"/>
              </w:rPr>
              <w:t>.</w:t>
            </w:r>
            <w:r w:rsidRPr="00213D26">
              <w:rPr>
                <w:rFonts w:ascii="Calibri" w:hAnsi="Calibri"/>
                <w:b/>
                <w:sz w:val="28"/>
                <w:szCs w:val="28"/>
              </w:rPr>
              <w:t>: Pametn</w:t>
            </w:r>
            <w:r w:rsidR="00CA78C8" w:rsidRPr="00213D26">
              <w:rPr>
                <w:rFonts w:ascii="Calibri" w:hAnsi="Calibri"/>
                <w:b/>
                <w:sz w:val="28"/>
                <w:szCs w:val="28"/>
              </w:rPr>
              <w:t>o upravljanje</w:t>
            </w:r>
            <w:r w:rsidR="00C80236" w:rsidRPr="00213D26">
              <w:rPr>
                <w:rFonts w:ascii="Calibri" w:hAnsi="Calibri"/>
                <w:b/>
                <w:sz w:val="28"/>
                <w:szCs w:val="28"/>
              </w:rPr>
              <w:t xml:space="preserve"> </w:t>
            </w:r>
            <w:r w:rsidR="008A45B5">
              <w:rPr>
                <w:rFonts w:ascii="Calibri" w:hAnsi="Calibri"/>
                <w:b/>
                <w:sz w:val="28"/>
                <w:szCs w:val="28"/>
              </w:rPr>
              <w:t>energijom</w:t>
            </w:r>
            <w:r w:rsidR="002B2F66" w:rsidRPr="00213D26">
              <w:rPr>
                <w:rFonts w:ascii="Calibri" w:hAnsi="Calibri"/>
                <w:b/>
                <w:sz w:val="28"/>
                <w:szCs w:val="28"/>
              </w:rPr>
              <w:t xml:space="preserve"> i </w:t>
            </w:r>
            <w:r w:rsidR="00C80236" w:rsidRPr="00213D26">
              <w:rPr>
                <w:rFonts w:ascii="Calibri" w:hAnsi="Calibri"/>
                <w:b/>
                <w:sz w:val="28"/>
                <w:szCs w:val="28"/>
              </w:rPr>
              <w:t>komunaln</w:t>
            </w:r>
            <w:r w:rsidR="00CA78C8" w:rsidRPr="00213D26">
              <w:rPr>
                <w:rFonts w:ascii="Calibri" w:hAnsi="Calibri"/>
                <w:b/>
                <w:sz w:val="28"/>
                <w:szCs w:val="28"/>
              </w:rPr>
              <w:t>im</w:t>
            </w:r>
            <w:r w:rsidR="00C80236" w:rsidRPr="00213D26">
              <w:rPr>
                <w:rFonts w:ascii="Calibri" w:hAnsi="Calibri"/>
                <w:b/>
                <w:sz w:val="28"/>
                <w:szCs w:val="28"/>
              </w:rPr>
              <w:t xml:space="preserve"> </w:t>
            </w:r>
            <w:r w:rsidR="008A45B5">
              <w:rPr>
                <w:rFonts w:ascii="Calibri" w:hAnsi="Calibri"/>
                <w:b/>
                <w:sz w:val="28"/>
                <w:szCs w:val="28"/>
              </w:rPr>
              <w:t>uslugama</w:t>
            </w:r>
          </w:p>
        </w:tc>
      </w:tr>
      <w:tr w:rsidR="00267AAD" w:rsidRPr="00130E62" w14:paraId="598E9081" w14:textId="77777777" w:rsidTr="00725901">
        <w:tc>
          <w:tcPr>
            <w:tcW w:w="9288" w:type="dxa"/>
          </w:tcPr>
          <w:p w14:paraId="571D1160" w14:textId="77777777" w:rsidR="00267AAD" w:rsidRPr="00130E62" w:rsidRDefault="00267AAD" w:rsidP="00456753">
            <w:pPr>
              <w:rPr>
                <w:rFonts w:ascii="Calibri" w:hAnsi="Calibri"/>
                <w:b/>
              </w:rPr>
            </w:pPr>
            <w:r w:rsidRPr="00130E62">
              <w:rPr>
                <w:rFonts w:ascii="Calibri" w:hAnsi="Calibri"/>
                <w:b/>
              </w:rPr>
              <w:t>Kontekst i izazovi</w:t>
            </w:r>
          </w:p>
          <w:p w14:paraId="1130793A" w14:textId="77777777" w:rsidR="00267AAD" w:rsidRPr="00130E62" w:rsidRDefault="00267AAD" w:rsidP="00456753">
            <w:pPr>
              <w:rPr>
                <w:rFonts w:ascii="Calibri" w:hAnsi="Calibri"/>
              </w:rPr>
            </w:pPr>
          </w:p>
          <w:p w14:paraId="0BA76863" w14:textId="77777777" w:rsidR="00877D09" w:rsidRDefault="00267AAD" w:rsidP="00456753">
            <w:r w:rsidRPr="00130E62">
              <w:t>Područje energetike obuhvaća vrlo širok spektar djelatnosti: proizvodnja i opskrba energijom i energentima, energetska učinkovitost, korištenje obnovljivih izvora energije te konvencionalnih odnosno fosilnih goriva. Za ostvarenje ambicioznih ciljeva vezanih uz energetsku učinkovitost i korištenje obnovljivih izvora energije na razini cjelokupne EU, ali i Republike Hrvatske</w:t>
            </w:r>
            <w:r w:rsidR="004805D5">
              <w:t>,</w:t>
            </w:r>
            <w:r w:rsidRPr="00130E62">
              <w:t xml:space="preserve"> bit će potrebna izuzetno velika financijska ulaganja</w:t>
            </w:r>
            <w:r>
              <w:t xml:space="preserve">, no i pametna rješenja za čim bolju interakciju mjera energetske učinkovitosti i instalacija obnovljivih izvora. Uz takva je pametna rješenja moguće postići optimalan </w:t>
            </w:r>
            <w:r w:rsidR="00CC6C6D">
              <w:t xml:space="preserve">učinak </w:t>
            </w:r>
            <w:r>
              <w:t>financijskih ulaganja</w:t>
            </w:r>
            <w:r w:rsidRPr="00130E62">
              <w:t xml:space="preserve">. </w:t>
            </w:r>
          </w:p>
          <w:p w14:paraId="305C47ED" w14:textId="77777777" w:rsidR="00877D09" w:rsidRDefault="00877D09" w:rsidP="00456753"/>
          <w:p w14:paraId="5F401E25" w14:textId="77777777" w:rsidR="00267AAD" w:rsidRPr="00130E62" w:rsidRDefault="00267AAD" w:rsidP="00456753">
            <w:r w:rsidRPr="00130E62">
              <w:t xml:space="preserve">Grad Zagreb usvojio je strateške i provedbene dokumente iz područja energetske učinkovitosti i korištenja obnovljivih izvora energije (navedeni u pregledu strateških dokumenata u Poglavlju 2.) koji predviđaju provedbu niza mjera i projekata koji uključuju značajne investicije – kao što su energetska obnova zgrada (stambenih, komercijalnih te javne namjene), instaliranje energetski učinkovitih rasvjetnih sustava te ugradnja tehnologija za iskorištavanje obnovljivih izvora energije. Stoga ova </w:t>
            </w:r>
            <w:r w:rsidR="004805D5">
              <w:t>o</w:t>
            </w:r>
            <w:r w:rsidR="00EB61BC">
              <w:t xml:space="preserve">kvirna </w:t>
            </w:r>
            <w:r w:rsidRPr="00130E62">
              <w:t xml:space="preserve">strategija u </w:t>
            </w:r>
            <w:r w:rsidR="00EB61BC">
              <w:t>dijelu</w:t>
            </w:r>
            <w:r w:rsidRPr="00130E62">
              <w:t xml:space="preserve"> strateškog područja pametno</w:t>
            </w:r>
            <w:r>
              <w:t>g</w:t>
            </w:r>
            <w:r w:rsidRPr="00130E62">
              <w:t xml:space="preserve"> upravljanj</w:t>
            </w:r>
            <w:r>
              <w:t>a</w:t>
            </w:r>
            <w:r w:rsidRPr="00130E62">
              <w:t xml:space="preserve"> energijom predviđa aktivnosti koje nisu već uključene u važeće strateške i provedbene dokumente, odnosno aktivnosti usmjerene na uspostavu pametnog energetskog sustava.</w:t>
            </w:r>
          </w:p>
          <w:p w14:paraId="39D1637C" w14:textId="77777777" w:rsidR="00267AAD" w:rsidRPr="00130E62" w:rsidRDefault="00267AAD" w:rsidP="00456753"/>
          <w:p w14:paraId="30E2510F" w14:textId="77777777" w:rsidR="00267AAD" w:rsidRPr="00130E62" w:rsidRDefault="00CC6C6D" w:rsidP="00456753">
            <w:r>
              <w:rPr>
                <w:i/>
              </w:rPr>
              <w:t>Pametni</w:t>
            </w:r>
            <w:r w:rsidR="00267AAD" w:rsidRPr="00130E62">
              <w:rPr>
                <w:i/>
              </w:rPr>
              <w:t xml:space="preserve"> energetski sustav</w:t>
            </w:r>
            <w:r w:rsidR="00267AAD" w:rsidRPr="00130E62">
              <w:t xml:space="preserve"> sve se više pojavljuje kao cjelovito energetsko rješenje za pametne gradove i regije s velikim postotkom urbanog stanovništva te velikom zastupljeno</w:t>
            </w:r>
            <w:r w:rsidR="004805D5">
              <w:t>šću</w:t>
            </w:r>
            <w:r w:rsidR="00267AAD" w:rsidRPr="00130E62">
              <w:t xml:space="preserve"> informacijsko-komunikacijsk</w:t>
            </w:r>
            <w:r w:rsidR="004805D5">
              <w:t>ih</w:t>
            </w:r>
            <w:r w:rsidR="00267AAD" w:rsidRPr="00130E62">
              <w:t xml:space="preserve"> tehnologij</w:t>
            </w:r>
            <w:r w:rsidR="004805D5">
              <w:t>a</w:t>
            </w:r>
            <w:r w:rsidR="00267AAD" w:rsidRPr="00130E62">
              <w:t xml:space="preserve"> (IKT). Zajednička karakteristika urbanih područja različitih namjena prisustvo je više mreža koje zajednički </w:t>
            </w:r>
            <w:r w:rsidR="00267AAD">
              <w:t>čine</w:t>
            </w:r>
            <w:r w:rsidR="00267AAD" w:rsidRPr="00130E62">
              <w:t xml:space="preserve"> osnovnu infrastrukturu za opskrbu energijom, vodom i ostalim životno važnim dobrima i uslugama: električne, rasvjetne, toplinske, plinske, telekomunikacijske, vodovodne, cestovne, željezničke, tramvajske te ostalih prometnih i drugih mreža. </w:t>
            </w:r>
          </w:p>
          <w:p w14:paraId="754C6B16" w14:textId="77777777" w:rsidR="00267AAD" w:rsidRPr="00130E62" w:rsidRDefault="00267AAD" w:rsidP="00456753"/>
          <w:p w14:paraId="0FB52581" w14:textId="77777777" w:rsidR="00267AAD" w:rsidRPr="00130E62" w:rsidRDefault="00267AAD" w:rsidP="00456753">
            <w:r w:rsidRPr="00130E62">
              <w:t>Pametni energetski sustav integrira sve mreže u zajedničku cjelinu pomoću IKT-a te koordinira njihov rad kako bi se ostvarila optimalna rješenja za pojedini sektor i korisnike, kao i za sustav u cjelini.</w:t>
            </w:r>
          </w:p>
          <w:p w14:paraId="336C78BE" w14:textId="77777777" w:rsidR="00267AAD" w:rsidRPr="00130E62" w:rsidRDefault="00267AAD" w:rsidP="00456753"/>
          <w:p w14:paraId="6360D14F" w14:textId="77777777" w:rsidR="00267AAD" w:rsidRPr="00130E62" w:rsidRDefault="00267AAD" w:rsidP="00456753">
            <w:r w:rsidRPr="00130E62">
              <w:t>Razvoj pametnih energetskih sustava odvija se zajedno s razvojem naprednih tržišta energije i energenata te je ključno pravovremeno i transparentno informirati sve dionike</w:t>
            </w:r>
            <w:r w:rsidR="004805D5">
              <w:t>,</w:t>
            </w:r>
            <w:r w:rsidRPr="00130E62">
              <w:t xml:space="preserve"> bilo da se radi o proizvođačima, potrošačima, </w:t>
            </w:r>
            <w:r w:rsidR="004805D5">
              <w:t>i</w:t>
            </w:r>
            <w:r w:rsidRPr="00130E62">
              <w:t xml:space="preserve">li onima koji djeluju kao potrošači i proizvođači (eng. </w:t>
            </w:r>
            <w:r w:rsidRPr="00130E62">
              <w:rPr>
                <w:i/>
              </w:rPr>
              <w:t>prosumers</w:t>
            </w:r>
            <w:r w:rsidRPr="00130E62">
              <w:t xml:space="preserve"> - krajnji kupac s vlastitom proizvodnjom</w:t>
            </w:r>
            <w:r w:rsidR="00B2426E">
              <w:t xml:space="preserve"> odnosno </w:t>
            </w:r>
            <w:r w:rsidR="00CC6C6D">
              <w:t xml:space="preserve">tzv. </w:t>
            </w:r>
            <w:r w:rsidR="00B2426E" w:rsidRPr="00B2426E">
              <w:rPr>
                <w:i/>
              </w:rPr>
              <w:t>protrošači</w:t>
            </w:r>
            <w:r w:rsidRPr="00130E62">
              <w:t xml:space="preserve">), te opskrbljivačima, distributerima ili regulatorima tržišta. Glavne smjernice za razvoj pametnog sustava su smanjenje potrošnje energije primjenom isplativih mjera za energetsku učinkovitost, povećanje udjela obnovljivih izvora energije, integriranje </w:t>
            </w:r>
            <w:r w:rsidR="004805D5">
              <w:t>sustava za pohranu</w:t>
            </w:r>
            <w:r w:rsidR="004805D5" w:rsidRPr="00130E62">
              <w:t xml:space="preserve"> </w:t>
            </w:r>
            <w:r w:rsidRPr="00130E62">
              <w:t>energije te digitalizacij</w:t>
            </w:r>
            <w:r>
              <w:t>a</w:t>
            </w:r>
            <w:r w:rsidRPr="00130E62">
              <w:t xml:space="preserve">. </w:t>
            </w:r>
          </w:p>
          <w:p w14:paraId="144ABE0F" w14:textId="77777777" w:rsidR="00267AAD" w:rsidRPr="00130E62" w:rsidRDefault="00267AAD" w:rsidP="00456753"/>
          <w:p w14:paraId="126A10AE" w14:textId="77777777" w:rsidR="00CC6C6D" w:rsidRPr="00130E62" w:rsidRDefault="00CC6C6D" w:rsidP="00CC6C6D">
            <w:r w:rsidRPr="00130E62">
              <w:t>Kriteriji za razvoj i odabir konkretnih mjera i projekata u ovom strateškom području treba</w:t>
            </w:r>
            <w:r w:rsidR="004805D5">
              <w:t>ju</w:t>
            </w:r>
            <w:r w:rsidRPr="00130E62">
              <w:t xml:space="preserve"> biti</w:t>
            </w:r>
            <w:r>
              <w:t xml:space="preserve"> brzina povrata investicije i</w:t>
            </w:r>
            <w:r w:rsidRPr="00130E62">
              <w:t xml:space="preserve"> doprinos sigurnosti </w:t>
            </w:r>
            <w:r>
              <w:t xml:space="preserve">i kvaliteti </w:t>
            </w:r>
            <w:r w:rsidRPr="00130E62">
              <w:t>dobave energije</w:t>
            </w:r>
            <w:r>
              <w:t xml:space="preserve"> i vode</w:t>
            </w:r>
            <w:r w:rsidRPr="00130E62">
              <w:t xml:space="preserve"> uz minimalan trošak za potrošače</w:t>
            </w:r>
            <w:r>
              <w:t>. Pritom je potrebno ostvariti visoku razinu tehničke prikladnosti sustava (uzimajući u obzir zahtjeve različitih dionika i sl.)</w:t>
            </w:r>
            <w:r w:rsidRPr="00130E62">
              <w:t xml:space="preserve"> </w:t>
            </w:r>
            <w:r>
              <w:t xml:space="preserve">s ciljem </w:t>
            </w:r>
            <w:r w:rsidRPr="00130E62">
              <w:t>maksim</w:t>
            </w:r>
            <w:r>
              <w:t>izacije</w:t>
            </w:r>
            <w:r w:rsidRPr="00130E62">
              <w:t xml:space="preserve"> učin</w:t>
            </w:r>
            <w:r>
              <w:t>ka</w:t>
            </w:r>
            <w:r w:rsidRPr="00130E62">
              <w:t xml:space="preserve"> na smanjenje emisije stakleničkih plinova</w:t>
            </w:r>
            <w:r>
              <w:t xml:space="preserve">, omogućiti </w:t>
            </w:r>
            <w:r w:rsidRPr="00130E62">
              <w:t>kontinuirano praćenje i prilagodbu klimatskim promjenama te otvaranje prostora za inovaciju malim i srednjim poduzetnicima, akademskoj zajednici te industriji uz sveprisutan dijalog sa svom javnošću.</w:t>
            </w:r>
          </w:p>
          <w:p w14:paraId="0A0EA4C7" w14:textId="77777777" w:rsidR="00267AAD" w:rsidRDefault="00267AAD" w:rsidP="00456753">
            <w:pPr>
              <w:rPr>
                <w:rFonts w:ascii="Calibri" w:hAnsi="Calibri"/>
              </w:rPr>
            </w:pPr>
          </w:p>
          <w:p w14:paraId="6ED4174B" w14:textId="77777777" w:rsidR="007D40DE" w:rsidRPr="00130E62" w:rsidRDefault="00B2426E" w:rsidP="00CC6C6D">
            <w:pPr>
              <w:rPr>
                <w:rFonts w:ascii="Calibri" w:hAnsi="Calibri"/>
              </w:rPr>
            </w:pPr>
            <w:r>
              <w:rPr>
                <w:rFonts w:ascii="Calibri" w:hAnsi="Calibri"/>
              </w:rPr>
              <w:t xml:space="preserve">Ključni izazovi u provedbi ogledaju se u vrlo velikom broju ključnih dionika koje je potrebno uključiti, u prvom redu tvrtki koje se bave opskrbom i distribucijom energije odnosno energenata, pri čemu na dio </w:t>
            </w:r>
            <w:r>
              <w:rPr>
                <w:rFonts w:ascii="Calibri" w:hAnsi="Calibri"/>
              </w:rPr>
              <w:lastRenderedPageBreak/>
              <w:t>ovih tvrtki Grad Zagreb nema direktan utjecaj</w:t>
            </w:r>
            <w:r w:rsidR="007130EB">
              <w:rPr>
                <w:rFonts w:ascii="Calibri" w:hAnsi="Calibri"/>
              </w:rPr>
              <w:t xml:space="preserve"> (u prvom redu </w:t>
            </w:r>
            <w:r w:rsidR="006A31D5">
              <w:rPr>
                <w:rFonts w:ascii="Calibri" w:hAnsi="Calibri"/>
              </w:rPr>
              <w:t>tvrtke u okviru HEP grupe)</w:t>
            </w:r>
            <w:r>
              <w:rPr>
                <w:rFonts w:ascii="Calibri" w:hAnsi="Calibri"/>
              </w:rPr>
              <w:t>.</w:t>
            </w:r>
            <w:r w:rsidR="006A31D5">
              <w:rPr>
                <w:rFonts w:ascii="Calibri" w:hAnsi="Calibri"/>
              </w:rPr>
              <w:t xml:space="preserve"> </w:t>
            </w:r>
            <w:r w:rsidR="00712CCF">
              <w:rPr>
                <w:rFonts w:ascii="Calibri" w:hAnsi="Calibri"/>
              </w:rPr>
              <w:t>P</w:t>
            </w:r>
            <w:r w:rsidR="00712CCF" w:rsidRPr="00712CCF">
              <w:rPr>
                <w:rFonts w:ascii="Calibri" w:hAnsi="Calibri"/>
              </w:rPr>
              <w:t>ametno upravljanje energijom podrazumijeva integrirani pristup planiranju i upravljanju energijom</w:t>
            </w:r>
            <w:r w:rsidR="000F0FD1">
              <w:rPr>
                <w:rFonts w:ascii="Calibri" w:hAnsi="Calibri"/>
              </w:rPr>
              <w:t xml:space="preserve"> te izazov predstavlja stvaranje </w:t>
            </w:r>
            <w:r w:rsidR="000F0FD1" w:rsidRPr="000F0FD1">
              <w:rPr>
                <w:rFonts w:ascii="Calibri" w:hAnsi="Calibri"/>
              </w:rPr>
              <w:t xml:space="preserve">okvira </w:t>
            </w:r>
            <w:r w:rsidR="000F0FD1">
              <w:rPr>
                <w:rFonts w:ascii="Calibri" w:hAnsi="Calibri"/>
              </w:rPr>
              <w:t>koji će omogućiti da</w:t>
            </w:r>
            <w:r w:rsidR="000F0FD1" w:rsidRPr="000F0FD1">
              <w:rPr>
                <w:rFonts w:ascii="Calibri" w:hAnsi="Calibri"/>
              </w:rPr>
              <w:t xml:space="preserve"> Grad Zagreb ima </w:t>
            </w:r>
            <w:r w:rsidR="000F0FD1">
              <w:rPr>
                <w:rFonts w:ascii="Calibri" w:hAnsi="Calibri"/>
              </w:rPr>
              <w:t xml:space="preserve">maksimalan </w:t>
            </w:r>
            <w:r w:rsidR="000F0FD1" w:rsidRPr="000F0FD1">
              <w:rPr>
                <w:rFonts w:ascii="Calibri" w:hAnsi="Calibri"/>
              </w:rPr>
              <w:t>utjecaj na temu integriranog energetskog planiranja</w:t>
            </w:r>
            <w:r w:rsidR="000F0FD1">
              <w:rPr>
                <w:rFonts w:ascii="Calibri" w:hAnsi="Calibri"/>
              </w:rPr>
              <w:t>,</w:t>
            </w:r>
            <w:r w:rsidR="000F0FD1" w:rsidRPr="000F0FD1">
              <w:rPr>
                <w:rFonts w:ascii="Calibri" w:hAnsi="Calibri"/>
              </w:rPr>
              <w:t xml:space="preserve"> jer o tome ovise svi ciljevi vezani za energetsku učinkovitost, upotrebu obnovljivih izvora energije i smanjenje stakleničkih plinova.</w:t>
            </w:r>
          </w:p>
        </w:tc>
      </w:tr>
      <w:tr w:rsidR="00267AAD" w:rsidRPr="00130E62" w14:paraId="5BC6AEC1" w14:textId="77777777" w:rsidTr="00725901">
        <w:tc>
          <w:tcPr>
            <w:tcW w:w="9288" w:type="dxa"/>
          </w:tcPr>
          <w:p w14:paraId="4D4A933B" w14:textId="77777777" w:rsidR="00267AAD" w:rsidRPr="00130E62" w:rsidRDefault="00267AAD" w:rsidP="00456753">
            <w:pPr>
              <w:rPr>
                <w:rFonts w:ascii="Calibri" w:hAnsi="Calibri"/>
                <w:b/>
              </w:rPr>
            </w:pPr>
            <w:r w:rsidRPr="00130E62">
              <w:rPr>
                <w:rFonts w:ascii="Calibri" w:hAnsi="Calibri"/>
                <w:b/>
              </w:rPr>
              <w:lastRenderedPageBreak/>
              <w:t>Ciljevi i učinci</w:t>
            </w:r>
          </w:p>
          <w:p w14:paraId="40FF2DA1" w14:textId="77777777" w:rsidR="00267AAD" w:rsidRPr="00130E62" w:rsidRDefault="00267AAD" w:rsidP="00456753">
            <w:pPr>
              <w:rPr>
                <w:rFonts w:ascii="Calibri" w:hAnsi="Calibri"/>
              </w:rPr>
            </w:pPr>
          </w:p>
          <w:p w14:paraId="1886423F" w14:textId="77777777" w:rsidR="00CC6C6D" w:rsidRPr="00130E62" w:rsidRDefault="00267AAD" w:rsidP="00CC6C6D">
            <w:pPr>
              <w:rPr>
                <w:rFonts w:ascii="Calibri" w:hAnsi="Calibri"/>
              </w:rPr>
            </w:pPr>
            <w:r w:rsidRPr="00130E62">
              <w:t>Strateški cilj u okviru ovog područja je stvoriti podlogu za razvoj pametnog energetskog sustava</w:t>
            </w:r>
            <w:r>
              <w:t>,</w:t>
            </w:r>
            <w:r w:rsidRPr="00130E62">
              <w:t xml:space="preserve"> u prvom redu ugradnjom pametne opreme u pojedine mreže</w:t>
            </w:r>
            <w:r>
              <w:t>,</w:t>
            </w:r>
            <w:r w:rsidRPr="00130E62">
              <w:t xml:space="preserve"> uz izgradnju temelja buduće informacijsko-komunikacijske platforme za prikupljanje, obradu i razmjenu podataka</w:t>
            </w:r>
            <w:r w:rsidR="004805D5">
              <w:t>,</w:t>
            </w:r>
            <w:r w:rsidRPr="00130E62">
              <w:t xml:space="preserve"> kao i proračun i prikaz potrebnih indikatora</w:t>
            </w:r>
            <w:r w:rsidR="00CC6C6D">
              <w:t>.</w:t>
            </w:r>
            <w:r>
              <w:t xml:space="preserve"> </w:t>
            </w:r>
            <w:r w:rsidR="00CC6C6D">
              <w:t xml:space="preserve">Izgradnja centralne komunikacijske platforme velik je izazov zbog cijelog niza propisa, regulative ali i mediokracije koja je prepreka mnogim inicijativama na različitim razinama. Pri planiranju </w:t>
            </w:r>
            <w:r w:rsidR="00CC6C6D" w:rsidRPr="00130E62">
              <w:t xml:space="preserve"> navedenog moguća je integracija mjera po sektorima radi ostvarivanja sinergijskih učinaka između pametnih električnih, rasvjetnih, toplinskih, plinskih, vodovodnih i drugih sustava</w:t>
            </w:r>
            <w:r w:rsidR="0092339C">
              <w:t>,</w:t>
            </w:r>
            <w:r w:rsidR="00CC6C6D" w:rsidRPr="00130E62">
              <w:t xml:space="preserve"> a što također predstavlja cilj odnosno željeni učinak.</w:t>
            </w:r>
          </w:p>
          <w:p w14:paraId="71A82CAC" w14:textId="77777777" w:rsidR="00267AAD" w:rsidRPr="00130E62" w:rsidRDefault="00267AAD" w:rsidP="00CC6C6D">
            <w:pPr>
              <w:rPr>
                <w:rFonts w:ascii="Calibri" w:hAnsi="Calibri"/>
              </w:rPr>
            </w:pPr>
          </w:p>
        </w:tc>
      </w:tr>
      <w:tr w:rsidR="00267AAD" w:rsidRPr="00130E62" w14:paraId="3ED76167" w14:textId="77777777" w:rsidTr="00725901">
        <w:tc>
          <w:tcPr>
            <w:tcW w:w="9288" w:type="dxa"/>
          </w:tcPr>
          <w:p w14:paraId="702B0E15" w14:textId="77777777" w:rsidR="00267AAD" w:rsidRPr="00130E62" w:rsidRDefault="00267AAD" w:rsidP="00456753">
            <w:pPr>
              <w:rPr>
                <w:rFonts w:ascii="Calibri" w:hAnsi="Calibri"/>
                <w:b/>
              </w:rPr>
            </w:pPr>
            <w:r w:rsidRPr="00130E62">
              <w:rPr>
                <w:rFonts w:ascii="Calibri" w:hAnsi="Calibri"/>
                <w:b/>
              </w:rPr>
              <w:t>Prioritetne mjere</w:t>
            </w:r>
          </w:p>
          <w:p w14:paraId="3EC83204" w14:textId="77777777" w:rsidR="00267AAD" w:rsidRPr="00130E62" w:rsidRDefault="00267AAD" w:rsidP="00456753">
            <w:pPr>
              <w:rPr>
                <w:rFonts w:ascii="Calibri" w:hAnsi="Calibri"/>
              </w:rPr>
            </w:pPr>
          </w:p>
          <w:p w14:paraId="21339CFF" w14:textId="77777777" w:rsidR="00267AAD" w:rsidRPr="00130E62" w:rsidRDefault="00267AAD" w:rsidP="00456753">
            <w:r w:rsidRPr="00130E62">
              <w:t xml:space="preserve">Zbog jednostavnije pripreme i </w:t>
            </w:r>
            <w:r w:rsidR="00877D09">
              <w:t>provedbe mjera odnosno</w:t>
            </w:r>
            <w:r w:rsidRPr="00130E62">
              <w:t xml:space="preserve"> projekata</w:t>
            </w:r>
            <w:r>
              <w:t>,</w:t>
            </w:r>
            <w:r w:rsidRPr="00130E62">
              <w:t xml:space="preserve"> mjere za ovo strateško područje podijeljene su prema </w:t>
            </w:r>
            <w:r w:rsidR="00434D39">
              <w:t xml:space="preserve">sljedećim </w:t>
            </w:r>
            <w:r w:rsidRPr="00130E62">
              <w:t>sektorima, mrežama i pratećoj infrastrukturi:</w:t>
            </w:r>
          </w:p>
          <w:p w14:paraId="541A986F" w14:textId="77777777" w:rsidR="00267AAD" w:rsidRPr="00130E62" w:rsidRDefault="00267AAD" w:rsidP="00456753">
            <w:pPr>
              <w:rPr>
                <w:b/>
              </w:rPr>
            </w:pPr>
          </w:p>
          <w:p w14:paraId="1B56C433" w14:textId="77777777" w:rsidR="00267AAD" w:rsidRPr="00130E62" w:rsidRDefault="00267AAD" w:rsidP="0067454F">
            <w:pPr>
              <w:pStyle w:val="ListParagraph"/>
              <w:numPr>
                <w:ilvl w:val="0"/>
                <w:numId w:val="22"/>
              </w:numPr>
            </w:pPr>
            <w:r w:rsidRPr="00130E62">
              <w:rPr>
                <w:b/>
              </w:rPr>
              <w:t>Pametne električne mreže</w:t>
            </w:r>
            <w:r w:rsidR="00EA5095">
              <w:rPr>
                <w:b/>
              </w:rPr>
              <w:t xml:space="preserve">, </w:t>
            </w:r>
            <w:r w:rsidR="00EA5095">
              <w:t xml:space="preserve">pri čemu je ugradnja pametnih odnosno mjernih i upravljačkih uređaja moguća na razini visokog, srednjeg i niskog napona te je konkretna provedba aktivnosti u najvećem dijelu u nadležnosti tvrtki u sklopu HEP grupe. </w:t>
            </w:r>
          </w:p>
          <w:p w14:paraId="6AB1A540" w14:textId="6558807E" w:rsidR="00267AAD" w:rsidRPr="00130E62" w:rsidRDefault="00267AAD" w:rsidP="0067454F">
            <w:pPr>
              <w:pStyle w:val="ListParagraph"/>
              <w:numPr>
                <w:ilvl w:val="0"/>
                <w:numId w:val="22"/>
              </w:numPr>
            </w:pPr>
            <w:r w:rsidRPr="00130E62">
              <w:rPr>
                <w:b/>
              </w:rPr>
              <w:t>Pametna rasvjeta</w:t>
            </w:r>
            <w:r w:rsidR="00EA5095">
              <w:rPr>
                <w:b/>
              </w:rPr>
              <w:t>,</w:t>
            </w:r>
            <w:r w:rsidRPr="00130E62">
              <w:t xml:space="preserve"> </w:t>
            </w:r>
            <w:r w:rsidR="00EA5095">
              <w:t xml:space="preserve">što uključuje </w:t>
            </w:r>
            <w:r w:rsidRPr="00130E62">
              <w:t>umreženi pametni sustav rasvjete dvosmjerno dostupan za komunikacij</w:t>
            </w:r>
            <w:r>
              <w:t>u</w:t>
            </w:r>
            <w:r w:rsidRPr="00130E62">
              <w:t xml:space="preserve"> i upravljanje iz računalnog oblaka</w:t>
            </w:r>
            <w:r w:rsidR="00EA5095">
              <w:t xml:space="preserve"> (eng. </w:t>
            </w:r>
            <w:r w:rsidR="00EA5095">
              <w:rPr>
                <w:i/>
              </w:rPr>
              <w:t>Cloud computing</w:t>
            </w:r>
            <w:r w:rsidR="00EA5095">
              <w:t>)</w:t>
            </w:r>
            <w:r>
              <w:t>,</w:t>
            </w:r>
            <w:r w:rsidRPr="00130E62">
              <w:t xml:space="preserve"> uz digitalno praćenje cijelog životnog ciklusa rasvjetnog sustava</w:t>
            </w:r>
            <w:r>
              <w:t>,</w:t>
            </w:r>
            <w:r w:rsidRPr="00130E62">
              <w:t xml:space="preserve"> uključujući održavanje. Sustav </w:t>
            </w:r>
            <w:r w:rsidR="00721A25">
              <w:t xml:space="preserve">rasvjete treba biti </w:t>
            </w:r>
            <w:r w:rsidRPr="00130E62">
              <w:t xml:space="preserve">integriran s ostalim elementima IKT infrastrukture te Smart City </w:t>
            </w:r>
            <w:r w:rsidR="00035197">
              <w:t>senzorima</w:t>
            </w:r>
            <w:r w:rsidR="00035197" w:rsidRPr="00130E62">
              <w:t xml:space="preserve"> </w:t>
            </w:r>
            <w:r w:rsidRPr="00130E62">
              <w:t xml:space="preserve">i </w:t>
            </w:r>
            <w:r w:rsidR="00035197">
              <w:t>signalizacijom</w:t>
            </w:r>
            <w:r w:rsidR="00035197" w:rsidRPr="00130E62">
              <w:t xml:space="preserve"> </w:t>
            </w:r>
            <w:r w:rsidRPr="00130E62">
              <w:t>na terenu</w:t>
            </w:r>
            <w:r w:rsidR="00721A25">
              <w:t>.</w:t>
            </w:r>
          </w:p>
          <w:p w14:paraId="3C1D8874" w14:textId="77777777" w:rsidR="00267AAD" w:rsidRPr="00130E62" w:rsidRDefault="00267AAD" w:rsidP="0067454F">
            <w:pPr>
              <w:pStyle w:val="ListParagraph"/>
              <w:numPr>
                <w:ilvl w:val="0"/>
                <w:numId w:val="22"/>
              </w:numPr>
            </w:pPr>
            <w:r w:rsidRPr="00130E62">
              <w:rPr>
                <w:b/>
              </w:rPr>
              <w:t>Pametne toplinske mreže</w:t>
            </w:r>
            <w:r w:rsidR="00721A25">
              <w:rPr>
                <w:b/>
              </w:rPr>
              <w:t>,</w:t>
            </w:r>
            <w:r w:rsidRPr="00130E62">
              <w:t xml:space="preserve"> </w:t>
            </w:r>
            <w:r w:rsidR="00721A25">
              <w:t xml:space="preserve">što uključuje </w:t>
            </w:r>
            <w:r w:rsidRPr="00130E62">
              <w:t>umrežen</w:t>
            </w:r>
            <w:r w:rsidR="00721A25">
              <w:t>e</w:t>
            </w:r>
            <w:r w:rsidRPr="00130E62">
              <w:t xml:space="preserve"> pametn</w:t>
            </w:r>
            <w:r w:rsidR="00721A25">
              <w:t>e</w:t>
            </w:r>
            <w:r w:rsidRPr="00130E62">
              <w:t xml:space="preserve"> sustavi grijanja i hlađenja</w:t>
            </w:r>
            <w:r w:rsidR="00721A25">
              <w:t xml:space="preserve"> za sve kategorije potrošača</w:t>
            </w:r>
            <w:r w:rsidRPr="00130E62">
              <w:t xml:space="preserve"> (zgradarstvo, industrija i poduzetništvo, javni sektor, komunalni sektor….)</w:t>
            </w:r>
            <w:r w:rsidR="00721A25">
              <w:t>. Provedba aktivnosti u najvećem dijelu je u nadležnosti tvrtke HEP Toplinarstvo d.o.o.</w:t>
            </w:r>
          </w:p>
          <w:p w14:paraId="54089BD0" w14:textId="77777777" w:rsidR="00267AAD" w:rsidRPr="00130E62" w:rsidRDefault="00267AAD" w:rsidP="0067454F">
            <w:pPr>
              <w:pStyle w:val="ListParagraph"/>
              <w:numPr>
                <w:ilvl w:val="0"/>
                <w:numId w:val="22"/>
              </w:numPr>
            </w:pPr>
            <w:r w:rsidRPr="00130E62">
              <w:rPr>
                <w:b/>
              </w:rPr>
              <w:t>Pametne plinske mreže</w:t>
            </w:r>
            <w:r w:rsidR="00721A25">
              <w:rPr>
                <w:b/>
              </w:rPr>
              <w:t>,</w:t>
            </w:r>
            <w:r w:rsidRPr="00130E62">
              <w:t xml:space="preserve"> </w:t>
            </w:r>
            <w:r w:rsidR="00B2426E">
              <w:t>što uključuje um</w:t>
            </w:r>
            <w:r w:rsidR="00466C59">
              <w:t xml:space="preserve">reženi sustav distribucije i opskrbe prirodnim plinom za sve kategorije </w:t>
            </w:r>
            <w:r w:rsidR="00802D28">
              <w:t>krajnjih kupaca</w:t>
            </w:r>
            <w:r w:rsidR="00466C59">
              <w:t xml:space="preserve"> (z</w:t>
            </w:r>
            <w:r w:rsidRPr="00130E62">
              <w:t>gradarstvo, industrija i poduzetništvo, javni sektor, komunalni sektor….)</w:t>
            </w:r>
            <w:r w:rsidR="00466C59">
              <w:t>. Provedba aktivnosti u najvećem dijelu je u nadležnosti tvrtke Gradska plinara Zagreb d.o.o.</w:t>
            </w:r>
          </w:p>
          <w:p w14:paraId="694E53F3" w14:textId="77777777" w:rsidR="00267AAD" w:rsidRDefault="00267AAD" w:rsidP="0067454F">
            <w:pPr>
              <w:pStyle w:val="ListParagraph"/>
              <w:numPr>
                <w:ilvl w:val="0"/>
                <w:numId w:val="22"/>
              </w:numPr>
            </w:pPr>
            <w:r w:rsidRPr="00130E62">
              <w:rPr>
                <w:b/>
              </w:rPr>
              <w:t>Pametn</w:t>
            </w:r>
            <w:r w:rsidR="00466C59">
              <w:rPr>
                <w:b/>
              </w:rPr>
              <w:t xml:space="preserve">a vodoopskrba i odvodnja, </w:t>
            </w:r>
            <w:r w:rsidR="00466C59">
              <w:t>što uključuje vodovodnu mrežu te sustav odvodnje otpadnih i oborinskih voda</w:t>
            </w:r>
            <w:r w:rsidR="00E60A3D">
              <w:t>.</w:t>
            </w:r>
          </w:p>
          <w:p w14:paraId="7CF785DD" w14:textId="77777777" w:rsidR="00267AAD" w:rsidRPr="00130E62" w:rsidRDefault="00267AAD" w:rsidP="0067454F">
            <w:pPr>
              <w:pStyle w:val="ListParagraph"/>
              <w:numPr>
                <w:ilvl w:val="0"/>
                <w:numId w:val="22"/>
              </w:numPr>
              <w:rPr>
                <w:rFonts w:ascii="Calibri" w:hAnsi="Calibri"/>
              </w:rPr>
            </w:pPr>
            <w:r>
              <w:rPr>
                <w:b/>
              </w:rPr>
              <w:t>Integracija pametnih zgrada i infrastrukture</w:t>
            </w:r>
            <w:r w:rsidR="00B2426E">
              <w:rPr>
                <w:b/>
              </w:rPr>
              <w:t>,</w:t>
            </w:r>
            <w:r>
              <w:rPr>
                <w:b/>
              </w:rPr>
              <w:t xml:space="preserve"> </w:t>
            </w:r>
            <w:r w:rsidR="00B2426E">
              <w:t>što uključuje in</w:t>
            </w:r>
            <w:r w:rsidRPr="008818C3">
              <w:t>terakcij</w:t>
            </w:r>
            <w:r w:rsidR="00B2426E">
              <w:t>u</w:t>
            </w:r>
            <w:r w:rsidRPr="008818C3">
              <w:t xml:space="preserve"> </w:t>
            </w:r>
            <w:r w:rsidR="00B2426E">
              <w:t xml:space="preserve">zgrada - </w:t>
            </w:r>
            <w:r w:rsidRPr="008818C3">
              <w:t>protrošača</w:t>
            </w:r>
            <w:r w:rsidR="00B2426E">
              <w:t xml:space="preserve"> (potrošača koji su istovremeno i proizvođači energije)</w:t>
            </w:r>
            <w:r w:rsidRPr="008818C3">
              <w:t xml:space="preserve"> i mreža za bolju integraciju obnovljivih izvora energije</w:t>
            </w:r>
            <w:r>
              <w:t>, ekonomski optimalno upravljanje zgradama i infrastrukturom</w:t>
            </w:r>
            <w:r w:rsidR="00E60A3D">
              <w:t>.</w:t>
            </w:r>
          </w:p>
        </w:tc>
      </w:tr>
    </w:tbl>
    <w:p w14:paraId="67C07878" w14:textId="77777777" w:rsidR="00130E62" w:rsidRDefault="00130E62" w:rsidP="00456753">
      <w:pPr>
        <w:spacing w:after="0"/>
        <w:jc w:val="left"/>
        <w:rPr>
          <w:rFonts w:ascii="Calibri" w:hAnsi="Calibri"/>
          <w:sz w:val="28"/>
          <w:szCs w:val="28"/>
        </w:rPr>
      </w:pPr>
    </w:p>
    <w:p w14:paraId="5DDA7B71" w14:textId="77777777" w:rsidR="00130E62" w:rsidRPr="00116A6F" w:rsidRDefault="00130E62" w:rsidP="00456753">
      <w:pPr>
        <w:spacing w:after="0"/>
        <w:jc w:val="left"/>
        <w:rPr>
          <w:rFonts w:ascii="Calibri" w:hAnsi="Calibri"/>
          <w:sz w:val="28"/>
          <w:szCs w:val="28"/>
        </w:rPr>
      </w:pPr>
    </w:p>
    <w:p w14:paraId="21BE94D0" w14:textId="77777777" w:rsidR="007D40DE" w:rsidRDefault="007D40DE">
      <w:bookmarkStart w:id="12" w:name="_Hlk495057948"/>
      <w:r>
        <w:br w:type="page"/>
      </w:r>
    </w:p>
    <w:tbl>
      <w:tblPr>
        <w:tblStyle w:val="TableGrid"/>
        <w:tblW w:w="0" w:type="auto"/>
        <w:tblLook w:val="04A0" w:firstRow="1" w:lastRow="0" w:firstColumn="1" w:lastColumn="0" w:noHBand="0" w:noVBand="1"/>
      </w:tblPr>
      <w:tblGrid>
        <w:gridCol w:w="9396"/>
      </w:tblGrid>
      <w:tr w:rsidR="00AA49EB" w14:paraId="202BACB0" w14:textId="77777777" w:rsidTr="00B97F41">
        <w:tc>
          <w:tcPr>
            <w:tcW w:w="9396" w:type="dxa"/>
          </w:tcPr>
          <w:p w14:paraId="275FC595" w14:textId="77777777" w:rsidR="00AA49EB" w:rsidRDefault="00AA49EB" w:rsidP="00456753">
            <w:pPr>
              <w:rPr>
                <w:rFonts w:ascii="Calibri" w:hAnsi="Calibri"/>
                <w:color w:val="00B050"/>
              </w:rPr>
            </w:pPr>
            <w:r w:rsidRPr="0007562E">
              <w:rPr>
                <w:rFonts w:ascii="Calibri" w:hAnsi="Calibri"/>
                <w:b/>
                <w:sz w:val="28"/>
                <w:szCs w:val="28"/>
              </w:rPr>
              <w:lastRenderedPageBreak/>
              <w:t>Strateško područje 4</w:t>
            </w:r>
            <w:r w:rsidR="00CB6132">
              <w:rPr>
                <w:rFonts w:ascii="Calibri" w:hAnsi="Calibri"/>
                <w:b/>
                <w:sz w:val="28"/>
                <w:szCs w:val="28"/>
              </w:rPr>
              <w:t>.</w:t>
            </w:r>
            <w:r w:rsidRPr="0007562E">
              <w:rPr>
                <w:rFonts w:ascii="Calibri" w:hAnsi="Calibri"/>
                <w:b/>
                <w:sz w:val="28"/>
                <w:szCs w:val="28"/>
              </w:rPr>
              <w:t>: Obrazovanje</w:t>
            </w:r>
          </w:p>
        </w:tc>
      </w:tr>
      <w:tr w:rsidR="00AA49EB" w14:paraId="2E3CECA2" w14:textId="77777777" w:rsidTr="00B97F41">
        <w:tc>
          <w:tcPr>
            <w:tcW w:w="9396" w:type="dxa"/>
          </w:tcPr>
          <w:p w14:paraId="468CA152" w14:textId="77777777" w:rsidR="00AA49EB" w:rsidRPr="0007562E" w:rsidRDefault="00AA49EB" w:rsidP="00456753">
            <w:pPr>
              <w:rPr>
                <w:rFonts w:ascii="Calibri" w:hAnsi="Calibri"/>
                <w:b/>
              </w:rPr>
            </w:pPr>
            <w:r w:rsidRPr="0007562E">
              <w:rPr>
                <w:rFonts w:ascii="Calibri" w:hAnsi="Calibri"/>
                <w:b/>
              </w:rPr>
              <w:t>Kontekst i izazovi</w:t>
            </w:r>
          </w:p>
          <w:p w14:paraId="1C15A846" w14:textId="77777777" w:rsidR="00AA49EB" w:rsidRDefault="00AA49EB" w:rsidP="00456753">
            <w:pPr>
              <w:rPr>
                <w:rFonts w:ascii="Calibri" w:hAnsi="Calibri"/>
              </w:rPr>
            </w:pPr>
          </w:p>
          <w:p w14:paraId="05E544F9" w14:textId="77777777" w:rsidR="007E15C9" w:rsidRDefault="007E15C9" w:rsidP="007E15C9">
            <w:pPr>
              <w:rPr>
                <w:rFonts w:ascii="Calibri" w:hAnsi="Calibri"/>
              </w:rPr>
            </w:pPr>
            <w:r w:rsidRPr="0007562E">
              <w:rPr>
                <w:rFonts w:ascii="Calibri" w:hAnsi="Calibri"/>
              </w:rPr>
              <w:t xml:space="preserve">Ključni element i nužan preduvjet za uspješno ostvarenje ciljeva i koncepta pametnog grada je maksimalna uključenost građana – </w:t>
            </w:r>
            <w:r>
              <w:rPr>
                <w:rFonts w:ascii="Calibri" w:hAnsi="Calibri"/>
              </w:rPr>
              <w:t>informiranih</w:t>
            </w:r>
            <w:r w:rsidRPr="0007562E">
              <w:rPr>
                <w:rFonts w:ascii="Calibri" w:hAnsi="Calibri"/>
              </w:rPr>
              <w:t xml:space="preserve">, obrazovanih i sposobnih iskoristiti sve mogućnosti i prednosti koje pružaju </w:t>
            </w:r>
            <w:r w:rsidRPr="0007562E">
              <w:rPr>
                <w:rFonts w:ascii="Calibri" w:hAnsi="Calibri"/>
                <w:i/>
              </w:rPr>
              <w:t>pametne</w:t>
            </w:r>
            <w:r w:rsidRPr="0007562E">
              <w:rPr>
                <w:rFonts w:ascii="Calibri" w:hAnsi="Calibri"/>
              </w:rPr>
              <w:t xml:space="preserve"> tehnologije i rješenja. Obrazovanje – formalno kroz sustav školstva</w:t>
            </w:r>
            <w:r>
              <w:rPr>
                <w:rFonts w:ascii="Calibri" w:hAnsi="Calibri"/>
              </w:rPr>
              <w:t xml:space="preserve"> te </w:t>
            </w:r>
            <w:r w:rsidRPr="0007562E">
              <w:rPr>
                <w:rFonts w:ascii="Calibri" w:hAnsi="Calibri"/>
              </w:rPr>
              <w:t xml:space="preserve">cjeloživotno </w:t>
            </w:r>
            <w:r>
              <w:rPr>
                <w:rFonts w:ascii="Calibri" w:hAnsi="Calibri"/>
              </w:rPr>
              <w:t>učenj</w:t>
            </w:r>
            <w:r w:rsidRPr="0007562E">
              <w:rPr>
                <w:rFonts w:ascii="Calibri" w:hAnsi="Calibri"/>
              </w:rPr>
              <w:t xml:space="preserve">e – stvara uvjete za aktivno uključivanje građana, ali i omogućava razvoj inovacije i kreativnosti nužnih kako bi se grad odnosno općenito društvo moglo okarakterizirati kao pametno. </w:t>
            </w:r>
            <w:r w:rsidR="00F57BB8" w:rsidRPr="00007DCE">
              <w:rPr>
                <w:rFonts w:ascii="Calibri" w:hAnsi="Calibri"/>
              </w:rPr>
              <w:t xml:space="preserve">Kompetencije građana potrebne za uspostavu pametnog grada stječu se kroz </w:t>
            </w:r>
            <w:r w:rsidR="00F57BB8">
              <w:rPr>
                <w:rFonts w:ascii="Calibri" w:hAnsi="Calibri"/>
              </w:rPr>
              <w:t xml:space="preserve">adekvatno </w:t>
            </w:r>
            <w:r w:rsidR="00F57BB8" w:rsidRPr="00007DCE">
              <w:rPr>
                <w:rFonts w:ascii="Calibri" w:hAnsi="Calibri"/>
              </w:rPr>
              <w:t>obrazovanje za otvoreno (kompetitivno)  tržište rada.</w:t>
            </w:r>
            <w:r w:rsidR="00F57BB8">
              <w:rPr>
                <w:rFonts w:ascii="Calibri" w:hAnsi="Calibri"/>
              </w:rPr>
              <w:t xml:space="preserve"> </w:t>
            </w:r>
            <w:r w:rsidRPr="0007562E">
              <w:rPr>
                <w:rFonts w:ascii="Calibri" w:hAnsi="Calibri"/>
              </w:rPr>
              <w:t>Pametan Grad Zagreb st</w:t>
            </w:r>
            <w:r>
              <w:rPr>
                <w:rFonts w:ascii="Calibri" w:hAnsi="Calibri"/>
              </w:rPr>
              <w:t>oga stavlja obrazovanje u fokus i to posebice sljedeće:</w:t>
            </w:r>
          </w:p>
          <w:p w14:paraId="4793B922" w14:textId="77777777" w:rsidR="007E15C9" w:rsidRDefault="007E15C9" w:rsidP="0067454F">
            <w:pPr>
              <w:pStyle w:val="ListParagraph"/>
              <w:numPr>
                <w:ilvl w:val="0"/>
                <w:numId w:val="12"/>
              </w:numPr>
              <w:rPr>
                <w:rFonts w:ascii="Calibri" w:hAnsi="Calibri"/>
              </w:rPr>
            </w:pPr>
            <w:r>
              <w:rPr>
                <w:rFonts w:ascii="Calibri" w:hAnsi="Calibri"/>
              </w:rPr>
              <w:t>Osnovne i srednje škole – u prvom redu kroz uvođenje suvremenih informacijsko-komunikacijskih tehnologija</w:t>
            </w:r>
            <w:r w:rsidR="004805D5">
              <w:rPr>
                <w:rFonts w:ascii="Calibri" w:hAnsi="Calibri"/>
              </w:rPr>
              <w:t xml:space="preserve"> (IKT)</w:t>
            </w:r>
            <w:r w:rsidR="00C80236">
              <w:rPr>
                <w:rFonts w:ascii="Calibri" w:hAnsi="Calibri"/>
              </w:rPr>
              <w:t xml:space="preserve"> i uređaja</w:t>
            </w:r>
            <w:r>
              <w:rPr>
                <w:rFonts w:ascii="Calibri" w:hAnsi="Calibri"/>
              </w:rPr>
              <w:t xml:space="preserve">, odnosno općenito kroz opremanje svih škola na način da isti budu dostupni svakom učeniku te da se, i uz klasične metode učenja, koriste u svakodnevnom procesu učenja odnosno za sve predmete. </w:t>
            </w:r>
          </w:p>
          <w:p w14:paraId="09321B6E" w14:textId="77777777" w:rsidR="007E15C9" w:rsidRDefault="007E15C9" w:rsidP="0067454F">
            <w:pPr>
              <w:pStyle w:val="ListParagraph"/>
              <w:numPr>
                <w:ilvl w:val="0"/>
                <w:numId w:val="12"/>
              </w:numPr>
              <w:rPr>
                <w:rFonts w:ascii="Calibri" w:hAnsi="Calibri"/>
              </w:rPr>
            </w:pPr>
            <w:r>
              <w:rPr>
                <w:rFonts w:ascii="Calibri" w:hAnsi="Calibri"/>
              </w:rPr>
              <w:t>Sveukupn</w:t>
            </w:r>
            <w:r w:rsidR="004805D5">
              <w:rPr>
                <w:rFonts w:ascii="Calibri" w:hAnsi="Calibri"/>
              </w:rPr>
              <w:t>o</w:t>
            </w:r>
            <w:r>
              <w:rPr>
                <w:rFonts w:ascii="Calibri" w:hAnsi="Calibri"/>
              </w:rPr>
              <w:t xml:space="preserve"> građan</w:t>
            </w:r>
            <w:r w:rsidR="004805D5">
              <w:rPr>
                <w:rFonts w:ascii="Calibri" w:hAnsi="Calibri"/>
              </w:rPr>
              <w:t>stvo</w:t>
            </w:r>
            <w:r>
              <w:rPr>
                <w:rFonts w:ascii="Calibri" w:hAnsi="Calibri"/>
              </w:rPr>
              <w:t xml:space="preserve"> Grada Zagreba – kroz cjeloživotno učenje na temu IKT, uključujući informiranje i promociju vezano uz sva pametna rješenja koja su provedena ili će se provesti na području Grada Zagreba. Temeljni izazov u provedbi bit će postignuti zainteresiranost i motiviranost znatnog broja građana za korištenje IKT rješenja odnosno davanje povratnih informacija sa strane korisnika koje će služiti za kontinuirano poboljšanje </w:t>
            </w:r>
            <w:r w:rsidR="00C80236">
              <w:rPr>
                <w:rFonts w:ascii="Calibri" w:hAnsi="Calibri"/>
              </w:rPr>
              <w:t xml:space="preserve">naprednih IKT usluga namijenjenih građanima, </w:t>
            </w:r>
            <w:r>
              <w:rPr>
                <w:rFonts w:ascii="Calibri" w:hAnsi="Calibri"/>
              </w:rPr>
              <w:t xml:space="preserve"> ali i cijelog sustava. </w:t>
            </w:r>
          </w:p>
          <w:p w14:paraId="625308C6" w14:textId="77777777" w:rsidR="007E15C9" w:rsidRDefault="007E15C9" w:rsidP="007E15C9">
            <w:pPr>
              <w:rPr>
                <w:rFonts w:ascii="Calibri" w:hAnsi="Calibri"/>
              </w:rPr>
            </w:pPr>
          </w:p>
          <w:p w14:paraId="26848E84" w14:textId="77777777" w:rsidR="00E03191" w:rsidRPr="00E03191" w:rsidRDefault="00E03191" w:rsidP="00E03191">
            <w:pPr>
              <w:rPr>
                <w:rFonts w:ascii="Calibri" w:hAnsi="Calibri"/>
              </w:rPr>
            </w:pPr>
            <w:r w:rsidRPr="00E03191">
              <w:rPr>
                <w:rFonts w:ascii="Calibri" w:hAnsi="Calibri"/>
              </w:rPr>
              <w:t xml:space="preserve">Još uvijek ne postoji jasna i općeprihvaćena definicija </w:t>
            </w:r>
            <w:r w:rsidRPr="00DF256E">
              <w:rPr>
                <w:rFonts w:ascii="Calibri" w:hAnsi="Calibri"/>
                <w:i/>
              </w:rPr>
              <w:t>pametnog učenja</w:t>
            </w:r>
            <w:r w:rsidRPr="00E03191">
              <w:rPr>
                <w:rFonts w:ascii="Calibri" w:hAnsi="Calibri"/>
              </w:rPr>
              <w:t>, ali su istraživači različitih znanstvenih polja te stručnjaci iz područja obrazovanja ipak definirali neke zajedničke i suštinske elemente. U tehničkom smislu, pametno učenje počiva na pametnim uređajima i pametnim tehnologijama. Pametni uređaji su npr. prijenosna sučelja poput naočala ili čak odjeće, dok u pametnu tehnologiju spada npr. poslovanje u oblaku, veliki podaci (</w:t>
            </w:r>
            <w:r w:rsidRPr="00DF256E">
              <w:rPr>
                <w:rFonts w:ascii="Calibri" w:hAnsi="Calibri"/>
                <w:i/>
              </w:rPr>
              <w:t>Big data</w:t>
            </w:r>
            <w:r w:rsidRPr="00E03191">
              <w:rPr>
                <w:rFonts w:ascii="Calibri" w:hAnsi="Calibri"/>
              </w:rPr>
              <w:t xml:space="preserve">) ili </w:t>
            </w:r>
            <w:r w:rsidRPr="00DF256E">
              <w:rPr>
                <w:rFonts w:ascii="Calibri" w:hAnsi="Calibri"/>
                <w:i/>
              </w:rPr>
              <w:t>datafikacija</w:t>
            </w:r>
            <w:r w:rsidRPr="00E03191">
              <w:rPr>
                <w:rFonts w:ascii="Calibri" w:hAnsi="Calibri"/>
              </w:rPr>
              <w:t xml:space="preserve"> (proces kojim se prikupljaju informacije o svemu što nas okružuje i potom transformiraju u format podatka kako bi se mogle prebrojati i dalje analizirati) i sl. kako bi se unaprijedilo i podržalo personalizirano i adaptivno učenje. Pametno učenje je prilagođeno lokaciji, kontekstu, društvenim odnosima, interoperabilno, prilagodljivo, sveprisutno, univerzalno, cjelovito, visoko angažirano i prirodno interaktivno. Drugim riječima, lokacija u realnom vremenu važna je sustavima kako bi sadržaj i situaciju prilagodili korisniku (onome koji uči), kontekst je važan kako bi se mogli istražiti različiti scenariji aktivnosti i informiranja, pri čemu je važno prepoznati (</w:t>
            </w:r>
            <w:r w:rsidRPr="00DF256E">
              <w:rPr>
                <w:rFonts w:ascii="Calibri" w:hAnsi="Calibri"/>
                <w:i/>
              </w:rPr>
              <w:t>osjetiti</w:t>
            </w:r>
            <w:r w:rsidRPr="00E03191">
              <w:rPr>
                <w:rFonts w:ascii="Calibri" w:hAnsi="Calibri"/>
              </w:rPr>
              <w:t xml:space="preserve">) društvene odnose. Interoperabilnost podrazumijeva postavljanje standarda za različite resurse, usluge i platforme kako bi se mogla pružati kontinuirana usluga prilikom spajanja bilo kojeg uređaja. Obzirom na pristup, preferencije i potrebe, resursi za učenje prilagođavaju se potrebama korisnika i predviđaju ih (multimodalna interakcija). Najvažnije obilježje jest da je sustav sposoban uputiti i predvidjeti korisnikove potrebe. </w:t>
            </w:r>
          </w:p>
          <w:p w14:paraId="465C17B9" w14:textId="77777777" w:rsidR="00361622" w:rsidRDefault="00361622" w:rsidP="007E15C9">
            <w:pPr>
              <w:rPr>
                <w:rFonts w:ascii="Calibri" w:hAnsi="Calibri"/>
              </w:rPr>
            </w:pPr>
          </w:p>
          <w:p w14:paraId="5606EFC5" w14:textId="52AC4407" w:rsidR="00E56DDE" w:rsidRDefault="00E56DDE" w:rsidP="007E15C9">
            <w:pPr>
              <w:rPr>
                <w:rFonts w:ascii="Calibri" w:hAnsi="Calibri"/>
              </w:rPr>
            </w:pPr>
            <w:r w:rsidRPr="00E56DDE">
              <w:rPr>
                <w:rFonts w:ascii="Calibri" w:hAnsi="Calibri"/>
              </w:rPr>
              <w:t>Pametno učenje je sustav učenja koji savjetuje i upućuje korisnike u učenju u realnom svijetu (okruženju). Proteklih desetljeća uobičajeno se isticalo kako informacijsko-komunikacijske tehnologije omogućuju učenje bilo gdje i bilo kad. Doista, I</w:t>
            </w:r>
            <w:r w:rsidR="007B2455">
              <w:rPr>
                <w:rFonts w:ascii="Calibri" w:hAnsi="Calibri"/>
              </w:rPr>
              <w:t>K</w:t>
            </w:r>
            <w:r w:rsidRPr="00E56DDE">
              <w:rPr>
                <w:rFonts w:ascii="Calibri" w:hAnsi="Calibri"/>
              </w:rPr>
              <w:t xml:space="preserve">T je modificirao koncept vremena i mjesta učenja, pružajući nove mogućnosti u pristupu informacijama i prilagodbi istih procesu kreiranja znanja. Korištenje mobilnih uređaja generiralo je ideju kako mjesto i kontekst u kojem se uči više ne predstavlja bitan čimbenik, međutim danas znamo da su lokacije (fizičke i virtualne) veoma važne u stvaranju obrazovnog okruženja koje kombinira i integrira formalne i informalne situacije. Implementacija okruženja za pametno učenje izlazi iz okvira uobičajene primjene pametne tehnologije. Pametno </w:t>
            </w:r>
            <w:r w:rsidRPr="00E56DDE">
              <w:rPr>
                <w:rFonts w:ascii="Calibri" w:hAnsi="Calibri"/>
              </w:rPr>
              <w:lastRenderedPageBreak/>
              <w:t>okruženje ne samo da omogućuje korisniku pristup digitalnim resursima i interakciju sa korisničkim sustavima na bilo kojem mjestu i u bilo koje vrijeme, već pruža potrebne upute za učenje, daje savjete, preporuke – na pravom mjestu, u pravo vrijeme i u pravom obliku.</w:t>
            </w:r>
          </w:p>
          <w:p w14:paraId="6329310E" w14:textId="77777777" w:rsidR="00E56DDE" w:rsidRDefault="00E56DDE" w:rsidP="007E15C9">
            <w:pPr>
              <w:rPr>
                <w:rFonts w:ascii="Calibri" w:hAnsi="Calibri"/>
              </w:rPr>
            </w:pPr>
          </w:p>
          <w:p w14:paraId="3E4BD3C8" w14:textId="77777777" w:rsidR="007E15C9" w:rsidRDefault="007E15C9" w:rsidP="007E15C9">
            <w:pPr>
              <w:rPr>
                <w:rFonts w:ascii="Calibri" w:hAnsi="Calibri"/>
              </w:rPr>
            </w:pPr>
            <w:r>
              <w:rPr>
                <w:rFonts w:ascii="Calibri" w:hAnsi="Calibri"/>
              </w:rPr>
              <w:t>Uključivanje građana kroz obrazovanje za sve uzraste je apsolutno nužno za</w:t>
            </w:r>
            <w:r w:rsidRPr="00BC621D">
              <w:rPr>
                <w:rFonts w:ascii="Calibri" w:hAnsi="Calibri"/>
              </w:rPr>
              <w:t xml:space="preserve"> sustavni razvoj</w:t>
            </w:r>
            <w:r w:rsidR="00C80236">
              <w:rPr>
                <w:rFonts w:ascii="Calibri" w:hAnsi="Calibri"/>
              </w:rPr>
              <w:t xml:space="preserve"> odnosno raširenu primjenu</w:t>
            </w:r>
            <w:r w:rsidRPr="00BC621D">
              <w:rPr>
                <w:rFonts w:ascii="Calibri" w:hAnsi="Calibri"/>
              </w:rPr>
              <w:t xml:space="preserve"> pametnih rješenja na području Grada Zagreba</w:t>
            </w:r>
            <w:r>
              <w:rPr>
                <w:rFonts w:ascii="Calibri" w:hAnsi="Calibri"/>
              </w:rPr>
              <w:t>, odnosno bez provođenja aktivnosti iz područja obrazovanja</w:t>
            </w:r>
            <w:r w:rsidRPr="00BC621D">
              <w:rPr>
                <w:rFonts w:ascii="Calibri" w:hAnsi="Calibri"/>
              </w:rPr>
              <w:t xml:space="preserve"> </w:t>
            </w:r>
            <w:r>
              <w:rPr>
                <w:rFonts w:ascii="Calibri" w:hAnsi="Calibri"/>
              </w:rPr>
              <w:t xml:space="preserve">isti </w:t>
            </w:r>
            <w:r w:rsidRPr="00BC621D">
              <w:rPr>
                <w:rFonts w:ascii="Calibri" w:hAnsi="Calibri"/>
              </w:rPr>
              <w:t>neće u potpunosti zaživjeti</w:t>
            </w:r>
            <w:r>
              <w:rPr>
                <w:rFonts w:ascii="Calibri" w:hAnsi="Calibri"/>
              </w:rPr>
              <w:t>.</w:t>
            </w:r>
            <w:r w:rsidR="00F57BB8">
              <w:rPr>
                <w:rFonts w:ascii="Calibri" w:hAnsi="Calibri"/>
              </w:rPr>
              <w:t xml:space="preserve"> K</w:t>
            </w:r>
            <w:r w:rsidR="00F57BB8" w:rsidRPr="00007DCE">
              <w:rPr>
                <w:rFonts w:ascii="Calibri" w:hAnsi="Calibri"/>
              </w:rPr>
              <w:t xml:space="preserve">valitetno </w:t>
            </w:r>
            <w:r w:rsidR="00F57BB8">
              <w:rPr>
                <w:rFonts w:ascii="Calibri" w:hAnsi="Calibri"/>
              </w:rPr>
              <w:t xml:space="preserve">i na otvorenom tržištu rada kompetitivno </w:t>
            </w:r>
            <w:r w:rsidR="00F57BB8" w:rsidRPr="00007DCE">
              <w:rPr>
                <w:rFonts w:ascii="Calibri" w:hAnsi="Calibri"/>
              </w:rPr>
              <w:t xml:space="preserve">obrazovanje kroz sustav školstva </w:t>
            </w:r>
            <w:r w:rsidR="00F57BB8">
              <w:rPr>
                <w:rFonts w:ascii="Calibri" w:hAnsi="Calibri"/>
              </w:rPr>
              <w:t>te</w:t>
            </w:r>
            <w:r w:rsidR="00F57BB8" w:rsidRPr="00007DCE">
              <w:rPr>
                <w:rFonts w:ascii="Calibri" w:hAnsi="Calibri"/>
              </w:rPr>
              <w:t xml:space="preserve"> cjeloživotno učenje stvaraju uvjete za razvoj kreativnosti i inovacija potrebnih u razvoju koncepta pametnog grada.</w:t>
            </w:r>
          </w:p>
          <w:p w14:paraId="7E08767F" w14:textId="77777777" w:rsidR="008913C9" w:rsidRDefault="008913C9" w:rsidP="00456753">
            <w:pPr>
              <w:rPr>
                <w:rFonts w:ascii="Calibri" w:hAnsi="Calibri"/>
              </w:rPr>
            </w:pPr>
          </w:p>
          <w:p w14:paraId="25B6D3FC" w14:textId="77777777" w:rsidR="00C1664A" w:rsidRDefault="00C1664A" w:rsidP="00C1664A">
            <w:pPr>
              <w:contextualSpacing/>
              <w:rPr>
                <w:rFonts w:ascii="Calibri" w:hAnsi="Calibri"/>
              </w:rPr>
            </w:pPr>
            <w:r>
              <w:rPr>
                <w:rFonts w:ascii="Calibri" w:hAnsi="Calibri"/>
              </w:rPr>
              <w:t>Sektor za odgoj i obrazovanje Gradskog ureda za obrazovanje pokriva aktivnosti koje se provode u funkciji ispostave Ureda državne uprave u županiji (Gradu Zagrebu) te sve aktivnosti u području odgoja i obrazovanja koje Grad Zagreb obavlja kao jedinica lokalne samouprave. Aktivnosti koje se odnose na organizaciju rada u odgojno</w:t>
            </w:r>
            <w:r w:rsidR="004805D5">
              <w:rPr>
                <w:rFonts w:ascii="Calibri" w:hAnsi="Calibri"/>
              </w:rPr>
              <w:t>-o</w:t>
            </w:r>
            <w:r>
              <w:rPr>
                <w:rFonts w:ascii="Calibri" w:hAnsi="Calibri"/>
              </w:rPr>
              <w:t>brazovnim ustanovama, održavanje, opremanje i izgradnju objekata te provođenje različitih aktivnosti koje poboljšavaju odgojno</w:t>
            </w:r>
            <w:r w:rsidR="004805D5">
              <w:rPr>
                <w:rFonts w:ascii="Calibri" w:hAnsi="Calibri"/>
              </w:rPr>
              <w:t>-</w:t>
            </w:r>
            <w:r>
              <w:rPr>
                <w:rFonts w:ascii="Calibri" w:hAnsi="Calibri"/>
              </w:rPr>
              <w:t>obrazovni proces ili doprinose podizanju standarda rada u odgojno</w:t>
            </w:r>
            <w:r w:rsidR="004805D5">
              <w:rPr>
                <w:rFonts w:ascii="Calibri" w:hAnsi="Calibri"/>
              </w:rPr>
              <w:t>-</w:t>
            </w:r>
            <w:r>
              <w:rPr>
                <w:rFonts w:ascii="Calibri" w:hAnsi="Calibri"/>
              </w:rPr>
              <w:t>obrazovnim ustanovama</w:t>
            </w:r>
            <w:r w:rsidR="004C58BC">
              <w:rPr>
                <w:rFonts w:ascii="Calibri" w:hAnsi="Calibri"/>
              </w:rPr>
              <w:t>,</w:t>
            </w:r>
            <w:r>
              <w:rPr>
                <w:rFonts w:ascii="Calibri" w:hAnsi="Calibri"/>
              </w:rPr>
              <w:t xml:space="preserve"> Grad Zagreb - Gradski ured za obrazovanje provodi kao jedinica lokalne samouprave (osnivač odgojno obrazovnih ustanova). Aktivnost Ured</w:t>
            </w:r>
            <w:r w:rsidR="00F57BB8">
              <w:rPr>
                <w:rFonts w:ascii="Calibri" w:hAnsi="Calibri"/>
              </w:rPr>
              <w:t>a</w:t>
            </w:r>
            <w:r>
              <w:rPr>
                <w:rFonts w:ascii="Calibri" w:hAnsi="Calibri"/>
              </w:rPr>
              <w:t xml:space="preserve"> ovisna je o dobroj organizaciji rada ali i o raspoloživim sredstvima kojima se kroz Programe javnih potreba financiraju različite aktivnosti u odgojno obrazovnom procesu</w:t>
            </w:r>
            <w:r w:rsidR="00E36210">
              <w:rPr>
                <w:rFonts w:ascii="Calibri" w:hAnsi="Calibri"/>
              </w:rPr>
              <w:t xml:space="preserve"> (produženi boravak u školi, škola u prirodi, pomoćnici u nastavi, besplatan prijevoz učenika osnovnih škola, sufinanciranje prijevoza učenika i studenata, stipendije učenika, besplatni udžbenici za učenike, učenici u prometu i sl.)</w:t>
            </w:r>
            <w:r>
              <w:rPr>
                <w:rFonts w:ascii="Calibri" w:hAnsi="Calibri"/>
              </w:rPr>
              <w:t>. Imajući na umu brojnost odgojno</w:t>
            </w:r>
            <w:r w:rsidR="004805D5">
              <w:rPr>
                <w:rFonts w:ascii="Calibri" w:hAnsi="Calibri"/>
              </w:rPr>
              <w:t>-</w:t>
            </w:r>
            <w:r>
              <w:rPr>
                <w:rFonts w:ascii="Calibri" w:hAnsi="Calibri"/>
              </w:rPr>
              <w:t>obrazovnih ustanova te starost objekata u kojima se odvija odgojno</w:t>
            </w:r>
            <w:r w:rsidR="004805D5">
              <w:rPr>
                <w:rFonts w:ascii="Calibri" w:hAnsi="Calibri"/>
              </w:rPr>
              <w:t>-</w:t>
            </w:r>
            <w:r>
              <w:rPr>
                <w:rFonts w:ascii="Calibri" w:hAnsi="Calibri"/>
              </w:rPr>
              <w:t xml:space="preserve">obrazovni proces može se konstatirati da su potrebna velika ulaganja u održavanje istih, </w:t>
            </w:r>
            <w:r w:rsidR="00004D8F">
              <w:rPr>
                <w:rFonts w:ascii="Calibri" w:hAnsi="Calibri"/>
              </w:rPr>
              <w:t>poseban izazov predstavlja osiguranje sredstava za</w:t>
            </w:r>
            <w:r>
              <w:rPr>
                <w:rFonts w:ascii="Calibri" w:hAnsi="Calibri"/>
              </w:rPr>
              <w:t xml:space="preserve"> izgradnju novih i suvremenih kapaciteta za potrebe odgoja i obrazovanja.</w:t>
            </w:r>
          </w:p>
          <w:p w14:paraId="71EF291C" w14:textId="77777777" w:rsidR="00C1664A" w:rsidRDefault="00C1664A" w:rsidP="00C1664A">
            <w:pPr>
              <w:contextualSpacing/>
              <w:rPr>
                <w:rFonts w:ascii="Calibri" w:hAnsi="Calibri"/>
              </w:rPr>
            </w:pPr>
          </w:p>
          <w:p w14:paraId="7F090AB5" w14:textId="77777777" w:rsidR="00C1664A" w:rsidRDefault="00C1664A" w:rsidP="00C1664A">
            <w:pPr>
              <w:contextualSpacing/>
              <w:rPr>
                <w:rFonts w:ascii="Calibri" w:hAnsi="Calibri"/>
              </w:rPr>
            </w:pPr>
            <w:r>
              <w:rPr>
                <w:rFonts w:ascii="Calibri" w:hAnsi="Calibri"/>
              </w:rPr>
              <w:t>S druge strane, sve aktivnosti vezane za pripremu</w:t>
            </w:r>
            <w:r w:rsidR="00E36210">
              <w:rPr>
                <w:rFonts w:ascii="Calibri" w:hAnsi="Calibri"/>
              </w:rPr>
              <w:t>/odobravanje</w:t>
            </w:r>
            <w:r>
              <w:rPr>
                <w:rFonts w:ascii="Calibri" w:hAnsi="Calibri"/>
              </w:rPr>
              <w:t xml:space="preserve"> i </w:t>
            </w:r>
            <w:r w:rsidR="00E36210">
              <w:rPr>
                <w:rFonts w:ascii="Calibri" w:hAnsi="Calibri"/>
              </w:rPr>
              <w:t xml:space="preserve">nadzor </w:t>
            </w:r>
            <w:r>
              <w:rPr>
                <w:rFonts w:ascii="Calibri" w:hAnsi="Calibri"/>
              </w:rPr>
              <w:t>prov</w:t>
            </w:r>
            <w:r w:rsidR="004F0939">
              <w:rPr>
                <w:rFonts w:ascii="Calibri" w:hAnsi="Calibri"/>
              </w:rPr>
              <w:t>e</w:t>
            </w:r>
            <w:r w:rsidR="00E36210">
              <w:rPr>
                <w:rFonts w:ascii="Calibri" w:hAnsi="Calibri"/>
              </w:rPr>
              <w:t>dbe</w:t>
            </w:r>
            <w:r>
              <w:rPr>
                <w:rFonts w:ascii="Calibri" w:hAnsi="Calibri"/>
              </w:rPr>
              <w:t xml:space="preserve"> nastavnih programa i kurikul</w:t>
            </w:r>
            <w:r w:rsidR="00004D8F">
              <w:rPr>
                <w:rFonts w:ascii="Calibri" w:hAnsi="Calibri"/>
              </w:rPr>
              <w:t>uma</w:t>
            </w:r>
            <w:r>
              <w:rPr>
                <w:rFonts w:ascii="Calibri" w:hAnsi="Calibri"/>
              </w:rPr>
              <w:t xml:space="preserve"> u nastavnom procesu te sve aktivnosti oko zapošljavanja i brige oko zaposlenih u </w:t>
            </w:r>
            <w:r w:rsidR="00E036DF">
              <w:rPr>
                <w:rFonts w:ascii="Calibri" w:hAnsi="Calibri"/>
              </w:rPr>
              <w:t xml:space="preserve">provedbi obveznih nastavnih programa </w:t>
            </w:r>
            <w:r>
              <w:rPr>
                <w:rFonts w:ascii="Calibri" w:hAnsi="Calibri"/>
              </w:rPr>
              <w:t>u domeni su Ministarstva znanosti, obrazovanja (MZO)</w:t>
            </w:r>
            <w:r w:rsidR="00E036DF">
              <w:rPr>
                <w:rFonts w:ascii="Calibri" w:hAnsi="Calibri"/>
              </w:rPr>
              <w:t>.</w:t>
            </w:r>
            <w:r>
              <w:rPr>
                <w:rFonts w:ascii="Calibri" w:hAnsi="Calibri"/>
              </w:rPr>
              <w:t xml:space="preserve"> </w:t>
            </w:r>
          </w:p>
          <w:p w14:paraId="18ECC58E" w14:textId="77777777" w:rsidR="00C1664A" w:rsidRDefault="00C1664A" w:rsidP="00C1664A">
            <w:pPr>
              <w:contextualSpacing/>
              <w:rPr>
                <w:rFonts w:ascii="Calibri" w:hAnsi="Calibri"/>
              </w:rPr>
            </w:pPr>
          </w:p>
          <w:p w14:paraId="4E639F8B" w14:textId="77777777" w:rsidR="00004D8F" w:rsidRDefault="00004D8F" w:rsidP="00004D8F">
            <w:pPr>
              <w:contextualSpacing/>
              <w:rPr>
                <w:rFonts w:ascii="Calibri" w:hAnsi="Calibri"/>
              </w:rPr>
            </w:pPr>
            <w:r>
              <w:rPr>
                <w:rFonts w:ascii="Calibri" w:hAnsi="Calibri"/>
              </w:rPr>
              <w:t>Evidentna je nedovoljno dobra povezanost gospodarskog sektora i sektora obrazovanja i to kako kroz oblikovanje obrazovnih kurikuluma</w:t>
            </w:r>
            <w:r w:rsidR="00E26055">
              <w:rPr>
                <w:rFonts w:ascii="Calibri" w:hAnsi="Calibri"/>
              </w:rPr>
              <w:t>,</w:t>
            </w:r>
            <w:r>
              <w:rPr>
                <w:rFonts w:ascii="Calibri" w:hAnsi="Calibri"/>
              </w:rPr>
              <w:t xml:space="preserve"> a tako i kroz neposredan doprinos gospodarskog sektora poboljšanju uvjeta rada u odgojno</w:t>
            </w:r>
            <w:r w:rsidR="00E26055">
              <w:rPr>
                <w:rFonts w:ascii="Calibri" w:hAnsi="Calibri"/>
              </w:rPr>
              <w:t>-</w:t>
            </w:r>
            <w:r>
              <w:rPr>
                <w:rFonts w:ascii="Calibri" w:hAnsi="Calibri"/>
              </w:rPr>
              <w:t>obrazovnom procesu. Sustav odgoja i obrazovanja potrebno je razvijati i unapređivati sukladno potrebama gospodarstva i to tako da se gospodarski sektor neposrednije uključi kod</w:t>
            </w:r>
            <w:r w:rsidR="00E036DF">
              <w:rPr>
                <w:rFonts w:ascii="Calibri" w:hAnsi="Calibri"/>
              </w:rPr>
              <w:t xml:space="preserve"> predlaganja profila potrebnih zanimanja i upisnih kvota</w:t>
            </w:r>
            <w:r>
              <w:rPr>
                <w:rFonts w:ascii="Calibri" w:hAnsi="Calibri"/>
              </w:rPr>
              <w:t>, oblikovanja nastavnih programa obrazovanja i osposobljavanja</w:t>
            </w:r>
            <w:r w:rsidR="00E26055">
              <w:rPr>
                <w:rFonts w:ascii="Calibri" w:hAnsi="Calibri"/>
              </w:rPr>
              <w:t>,</w:t>
            </w:r>
            <w:r>
              <w:rPr>
                <w:rFonts w:ascii="Calibri" w:hAnsi="Calibri"/>
              </w:rPr>
              <w:t xml:space="preserve"> ali i kod izgradnje i opremanja kapaciteta potrebnih za provođenje nastave koja će polučiti adekvatno obrazovan profil zanimanja.</w:t>
            </w:r>
          </w:p>
          <w:p w14:paraId="5EEC71DC" w14:textId="77777777" w:rsidR="00004D8F" w:rsidRDefault="00004D8F" w:rsidP="00004D8F">
            <w:pPr>
              <w:contextualSpacing/>
              <w:rPr>
                <w:rFonts w:ascii="Calibri" w:hAnsi="Calibri"/>
              </w:rPr>
            </w:pPr>
          </w:p>
          <w:p w14:paraId="2FD8E103" w14:textId="5E26CA0F" w:rsidR="00BC621D" w:rsidRDefault="00004D8F" w:rsidP="00470DC3">
            <w:pPr>
              <w:contextualSpacing/>
              <w:rPr>
                <w:rFonts w:ascii="Calibri" w:hAnsi="Calibri"/>
                <w:color w:val="00B050"/>
              </w:rPr>
            </w:pPr>
            <w:r>
              <w:rPr>
                <w:rFonts w:ascii="Calibri" w:hAnsi="Calibri"/>
              </w:rPr>
              <w:t>Ocjena je kako sadašnji model ne koristi sve raspoložive mogućnosti te je stoga potrebna sinergija rada ključnih institucija</w:t>
            </w:r>
            <w:r w:rsidR="009B3755">
              <w:rPr>
                <w:rFonts w:ascii="Calibri" w:hAnsi="Calibri"/>
              </w:rPr>
              <w:t xml:space="preserve"> (Ministarstvo znanosti i obrazovanja, Gradski ured za obrazovanje, </w:t>
            </w:r>
            <w:r w:rsidR="00604E09">
              <w:rPr>
                <w:rFonts w:ascii="Calibri" w:hAnsi="Calibri"/>
              </w:rPr>
              <w:t>Hrvatski zavod za zapošljavanje, Hrvatska gospodarska komora, Hrvatska obrtnička komora i dr.)</w:t>
            </w:r>
            <w:r>
              <w:rPr>
                <w:rFonts w:ascii="Calibri" w:hAnsi="Calibri"/>
              </w:rPr>
              <w:t xml:space="preserve"> na razvoju modela užeg povezivanja obrazovnog sustava i gospodarskog sektora.</w:t>
            </w:r>
            <w:r w:rsidR="00470DC3">
              <w:rPr>
                <w:rFonts w:ascii="Calibri" w:hAnsi="Calibri"/>
              </w:rPr>
              <w:t xml:space="preserve"> Postizanje sinergije i koordinacija zajedničkog rada navedenih institucija predstavlja jedan od izazova u provedbi.</w:t>
            </w:r>
          </w:p>
        </w:tc>
      </w:tr>
      <w:tr w:rsidR="00AA49EB" w:rsidRPr="00DF16F1" w14:paraId="23765DF8" w14:textId="77777777" w:rsidTr="00B97F41">
        <w:tc>
          <w:tcPr>
            <w:tcW w:w="9396" w:type="dxa"/>
          </w:tcPr>
          <w:p w14:paraId="724ED3B2" w14:textId="77777777" w:rsidR="00AA49EB" w:rsidRPr="00DF16F1" w:rsidRDefault="00AA49EB" w:rsidP="00456753">
            <w:pPr>
              <w:rPr>
                <w:rFonts w:ascii="Calibri" w:hAnsi="Calibri"/>
                <w:b/>
              </w:rPr>
            </w:pPr>
            <w:r w:rsidRPr="00DF16F1">
              <w:rPr>
                <w:rFonts w:ascii="Calibri" w:hAnsi="Calibri"/>
                <w:b/>
              </w:rPr>
              <w:lastRenderedPageBreak/>
              <w:t>Ciljevi i učinci</w:t>
            </w:r>
          </w:p>
          <w:p w14:paraId="551C537E" w14:textId="77777777" w:rsidR="00AA49EB" w:rsidRPr="00DF16F1" w:rsidRDefault="00AA49EB" w:rsidP="00456753">
            <w:pPr>
              <w:rPr>
                <w:rFonts w:ascii="Calibri" w:hAnsi="Calibri"/>
              </w:rPr>
            </w:pPr>
          </w:p>
          <w:p w14:paraId="3ABBDE1E" w14:textId="77777777" w:rsidR="0007562E" w:rsidRPr="00DF16F1" w:rsidRDefault="00FB4922" w:rsidP="00456753">
            <w:pPr>
              <w:rPr>
                <w:rFonts w:ascii="Calibri" w:hAnsi="Calibri"/>
              </w:rPr>
            </w:pPr>
            <w:r w:rsidRPr="00DF16F1">
              <w:rPr>
                <w:rFonts w:ascii="Calibri" w:hAnsi="Calibri"/>
              </w:rPr>
              <w:t>Konkretni ciljevi u području obrazovanja uključuju sljedeće:</w:t>
            </w:r>
          </w:p>
          <w:p w14:paraId="5444FA77" w14:textId="77777777" w:rsidR="001A015D" w:rsidRPr="00DF16F1" w:rsidRDefault="00BC621D" w:rsidP="0067454F">
            <w:pPr>
              <w:pStyle w:val="ListParagraph"/>
              <w:numPr>
                <w:ilvl w:val="0"/>
                <w:numId w:val="10"/>
              </w:numPr>
              <w:rPr>
                <w:rFonts w:ascii="Calibri" w:hAnsi="Calibri"/>
              </w:rPr>
            </w:pPr>
            <w:r w:rsidRPr="00DF16F1">
              <w:rPr>
                <w:rFonts w:ascii="Calibri" w:hAnsi="Calibri"/>
              </w:rPr>
              <w:t>Korištenje suvremenih informacijsko-komunikacijskih tehnologija i pametnih rješenja u cjelokupnom procesu učenja u okviru</w:t>
            </w:r>
            <w:r w:rsidR="009437C2" w:rsidRPr="00DF16F1">
              <w:rPr>
                <w:rFonts w:ascii="Calibri" w:hAnsi="Calibri"/>
              </w:rPr>
              <w:t xml:space="preserve"> osnovnih i srednjih škola što će </w:t>
            </w:r>
            <w:r w:rsidRPr="00DF16F1">
              <w:rPr>
                <w:rFonts w:ascii="Calibri" w:hAnsi="Calibri"/>
              </w:rPr>
              <w:t xml:space="preserve">učenicima </w:t>
            </w:r>
            <w:r w:rsidR="009437C2" w:rsidRPr="00DF16F1">
              <w:rPr>
                <w:rFonts w:ascii="Calibri" w:hAnsi="Calibri"/>
              </w:rPr>
              <w:t>omogućiti</w:t>
            </w:r>
            <w:r w:rsidR="00FB4922" w:rsidRPr="00DF16F1">
              <w:rPr>
                <w:rFonts w:ascii="Calibri" w:hAnsi="Calibri"/>
              </w:rPr>
              <w:t xml:space="preserve"> </w:t>
            </w:r>
            <w:r w:rsidRPr="00DF16F1">
              <w:rPr>
                <w:rFonts w:ascii="Calibri" w:hAnsi="Calibri"/>
              </w:rPr>
              <w:lastRenderedPageBreak/>
              <w:t xml:space="preserve">značajan </w:t>
            </w:r>
            <w:r w:rsidR="00FB4922" w:rsidRPr="00DF16F1">
              <w:rPr>
                <w:rFonts w:ascii="Calibri" w:hAnsi="Calibri"/>
              </w:rPr>
              <w:t>razvoj digitalne pismenosti, povećanje kvalitete</w:t>
            </w:r>
            <w:r w:rsidR="002749D9" w:rsidRPr="00DF16F1">
              <w:rPr>
                <w:rFonts w:ascii="Calibri" w:hAnsi="Calibri"/>
              </w:rPr>
              <w:t xml:space="preserve"> i učinkovitosti</w:t>
            </w:r>
            <w:r w:rsidR="00FB4922" w:rsidRPr="00DF16F1">
              <w:rPr>
                <w:rFonts w:ascii="Calibri" w:hAnsi="Calibri"/>
              </w:rPr>
              <w:t xml:space="preserve"> procesa učenja i stvaranje jednakih mogućnosti.</w:t>
            </w:r>
          </w:p>
          <w:p w14:paraId="754991B3" w14:textId="77777777" w:rsidR="00670500" w:rsidRPr="00DF16F1" w:rsidRDefault="009437C2" w:rsidP="0067454F">
            <w:pPr>
              <w:pStyle w:val="ListParagraph"/>
              <w:numPr>
                <w:ilvl w:val="0"/>
                <w:numId w:val="10"/>
              </w:numPr>
              <w:rPr>
                <w:rFonts w:ascii="Calibri" w:hAnsi="Calibri"/>
              </w:rPr>
            </w:pPr>
            <w:r w:rsidRPr="00DF16F1">
              <w:rPr>
                <w:rFonts w:ascii="Calibri" w:hAnsi="Calibri"/>
              </w:rPr>
              <w:t>P</w:t>
            </w:r>
            <w:r w:rsidR="00670500" w:rsidRPr="00DF16F1">
              <w:rPr>
                <w:rFonts w:ascii="Calibri" w:hAnsi="Calibri"/>
              </w:rPr>
              <w:t xml:space="preserve">oticanje inovativnosti i kreativnosti kod učenika osnovnih i srednjih škola na području </w:t>
            </w:r>
            <w:r w:rsidR="002749D9" w:rsidRPr="00DF16F1">
              <w:rPr>
                <w:rFonts w:ascii="Calibri" w:hAnsi="Calibri"/>
              </w:rPr>
              <w:t xml:space="preserve">razvoja i korištenja </w:t>
            </w:r>
            <w:r w:rsidR="00670500" w:rsidRPr="00DF16F1">
              <w:rPr>
                <w:rFonts w:ascii="Calibri" w:hAnsi="Calibri"/>
              </w:rPr>
              <w:t>pametnih rješenja i alata</w:t>
            </w:r>
            <w:r w:rsidR="00FB4922" w:rsidRPr="00DF16F1">
              <w:rPr>
                <w:rFonts w:ascii="Calibri" w:hAnsi="Calibri"/>
              </w:rPr>
              <w:t>, s učinkom razvoja vještina rješavanja problema, osobne inicijative te timskog rada odnosno suradnje.</w:t>
            </w:r>
          </w:p>
          <w:p w14:paraId="22678481" w14:textId="77777777" w:rsidR="00FB4922" w:rsidRPr="00DF16F1" w:rsidRDefault="002749D9" w:rsidP="0067454F">
            <w:pPr>
              <w:pStyle w:val="ListParagraph"/>
              <w:numPr>
                <w:ilvl w:val="0"/>
                <w:numId w:val="10"/>
              </w:numPr>
              <w:rPr>
                <w:rFonts w:ascii="Calibri" w:hAnsi="Calibri"/>
              </w:rPr>
            </w:pPr>
            <w:r w:rsidRPr="00DF16F1">
              <w:rPr>
                <w:rFonts w:ascii="Calibri" w:hAnsi="Calibri"/>
              </w:rPr>
              <w:t xml:space="preserve">Jačanje suradnje između obrazovnih ustanova te </w:t>
            </w:r>
            <w:r w:rsidR="00BC621D" w:rsidRPr="00DF16F1">
              <w:rPr>
                <w:rFonts w:ascii="Calibri" w:hAnsi="Calibri"/>
              </w:rPr>
              <w:t xml:space="preserve">gospodarskog sektora i </w:t>
            </w:r>
            <w:r w:rsidRPr="00DF16F1">
              <w:rPr>
                <w:rFonts w:ascii="Calibri" w:hAnsi="Calibri"/>
              </w:rPr>
              <w:t>ind</w:t>
            </w:r>
            <w:r w:rsidR="00BC621D" w:rsidRPr="00DF16F1">
              <w:rPr>
                <w:rFonts w:ascii="Calibri" w:hAnsi="Calibri"/>
              </w:rPr>
              <w:t>ustrije</w:t>
            </w:r>
            <w:r w:rsidR="0003745A" w:rsidRPr="00DF16F1">
              <w:rPr>
                <w:rFonts w:ascii="Calibri" w:hAnsi="Calibri"/>
              </w:rPr>
              <w:t xml:space="preserve"> u području razvoja pametnih rješenja i </w:t>
            </w:r>
            <w:r w:rsidR="00E26055">
              <w:rPr>
                <w:rFonts w:ascii="Calibri" w:hAnsi="Calibri"/>
              </w:rPr>
              <w:t>IKT</w:t>
            </w:r>
            <w:r w:rsidR="00BC621D" w:rsidRPr="00DF16F1">
              <w:rPr>
                <w:rFonts w:ascii="Calibri" w:hAnsi="Calibri"/>
              </w:rPr>
              <w:t xml:space="preserve"> kroz oblikovanje obrazovnih programa, ali i kroz neposredan doprinos gospodarskog sektora poboljšanju uvjeta rada u obrazovnom procesu</w:t>
            </w:r>
            <w:r w:rsidR="0003745A" w:rsidRPr="00DF16F1">
              <w:rPr>
                <w:rFonts w:ascii="Calibri" w:hAnsi="Calibri"/>
              </w:rPr>
              <w:t>.</w:t>
            </w:r>
            <w:r w:rsidR="00BC621D" w:rsidRPr="00DF16F1">
              <w:rPr>
                <w:rFonts w:ascii="Calibri" w:hAnsi="Calibri"/>
              </w:rPr>
              <w:t xml:space="preserve"> </w:t>
            </w:r>
            <w:r w:rsidR="0003745A" w:rsidRPr="00DF16F1">
              <w:rPr>
                <w:rFonts w:ascii="Calibri" w:hAnsi="Calibri"/>
              </w:rPr>
              <w:t xml:space="preserve">Željeni konačni </w:t>
            </w:r>
            <w:r w:rsidR="00BC621D" w:rsidRPr="00DF16F1">
              <w:rPr>
                <w:rFonts w:ascii="Calibri" w:hAnsi="Calibri"/>
              </w:rPr>
              <w:t>učin</w:t>
            </w:r>
            <w:r w:rsidR="0003745A" w:rsidRPr="00DF16F1">
              <w:rPr>
                <w:rFonts w:ascii="Calibri" w:hAnsi="Calibri"/>
              </w:rPr>
              <w:t>a</w:t>
            </w:r>
            <w:r w:rsidR="00BC621D" w:rsidRPr="00DF16F1">
              <w:rPr>
                <w:rFonts w:ascii="Calibri" w:hAnsi="Calibri"/>
              </w:rPr>
              <w:t>k</w:t>
            </w:r>
            <w:r w:rsidR="0003745A" w:rsidRPr="00DF16F1">
              <w:rPr>
                <w:rFonts w:ascii="Calibri" w:hAnsi="Calibri"/>
              </w:rPr>
              <w:t xml:space="preserve"> je obrazovanje stručnjaka odnosno profila zanimanja koji će odgovarati potrebama gospodarstva</w:t>
            </w:r>
            <w:r w:rsidR="0014582A" w:rsidRPr="00DF16F1">
              <w:rPr>
                <w:rFonts w:ascii="Calibri" w:hAnsi="Calibri"/>
              </w:rPr>
              <w:t xml:space="preserve"> (uz obavezno implementiranje cjeloživotnog učenja koje može pratiti tehnološki napredak)</w:t>
            </w:r>
            <w:r w:rsidR="0003745A" w:rsidRPr="00DF16F1">
              <w:rPr>
                <w:rFonts w:ascii="Calibri" w:hAnsi="Calibri"/>
              </w:rPr>
              <w:t>.</w:t>
            </w:r>
          </w:p>
          <w:p w14:paraId="785301BB" w14:textId="77777777" w:rsidR="00E747C7" w:rsidRPr="00DF16F1" w:rsidRDefault="007B4E25" w:rsidP="0067454F">
            <w:pPr>
              <w:pStyle w:val="ListParagraph"/>
              <w:numPr>
                <w:ilvl w:val="0"/>
                <w:numId w:val="10"/>
              </w:numPr>
              <w:rPr>
                <w:rFonts w:ascii="Calibri" w:hAnsi="Calibri"/>
              </w:rPr>
            </w:pPr>
            <w:r w:rsidRPr="00DF16F1">
              <w:rPr>
                <w:rFonts w:ascii="Calibri" w:hAnsi="Calibri"/>
              </w:rPr>
              <w:t xml:space="preserve">Maksimalna uključenost građana kao krajnjih korisnika svih pametnih rješenja </w:t>
            </w:r>
            <w:r w:rsidR="00491021" w:rsidRPr="00DF16F1">
              <w:rPr>
                <w:rFonts w:ascii="Calibri" w:hAnsi="Calibri"/>
              </w:rPr>
              <w:t>i usluga, a kroz provođenje o</w:t>
            </w:r>
            <w:r w:rsidRPr="00DF16F1">
              <w:rPr>
                <w:rFonts w:ascii="Calibri" w:hAnsi="Calibri"/>
              </w:rPr>
              <w:t>brazovanj</w:t>
            </w:r>
            <w:r w:rsidR="00491021" w:rsidRPr="00DF16F1">
              <w:rPr>
                <w:rFonts w:ascii="Calibri" w:hAnsi="Calibri"/>
              </w:rPr>
              <w:t>a</w:t>
            </w:r>
            <w:r w:rsidRPr="00DF16F1">
              <w:rPr>
                <w:rFonts w:ascii="Calibri" w:hAnsi="Calibri"/>
              </w:rPr>
              <w:t xml:space="preserve"> na teme suvremenih </w:t>
            </w:r>
            <w:r w:rsidR="00E26055">
              <w:rPr>
                <w:rFonts w:ascii="Calibri" w:hAnsi="Calibri"/>
              </w:rPr>
              <w:t>IKT</w:t>
            </w:r>
            <w:r w:rsidRPr="00DF16F1">
              <w:rPr>
                <w:rFonts w:ascii="Calibri" w:hAnsi="Calibri"/>
              </w:rPr>
              <w:t xml:space="preserve"> i pametnih rješenja, uz informiranje i promociju provedenih odnosno planiranih pametnih rješenja na području Grada Zagreba.</w:t>
            </w:r>
          </w:p>
        </w:tc>
      </w:tr>
      <w:tr w:rsidR="00DF16F1" w:rsidRPr="00DF16F1" w14:paraId="4CEC1D5A" w14:textId="77777777" w:rsidTr="00B97F41">
        <w:tc>
          <w:tcPr>
            <w:tcW w:w="9396" w:type="dxa"/>
          </w:tcPr>
          <w:p w14:paraId="0EFFB077" w14:textId="77777777" w:rsidR="00AA49EB" w:rsidRPr="00DF16F1" w:rsidRDefault="00AA49EB" w:rsidP="00456753">
            <w:pPr>
              <w:rPr>
                <w:rFonts w:ascii="Calibri" w:hAnsi="Calibri"/>
                <w:b/>
              </w:rPr>
            </w:pPr>
            <w:r w:rsidRPr="00DF16F1">
              <w:rPr>
                <w:rFonts w:ascii="Calibri" w:hAnsi="Calibri"/>
                <w:b/>
              </w:rPr>
              <w:lastRenderedPageBreak/>
              <w:t>Prioritetne mjere</w:t>
            </w:r>
          </w:p>
          <w:p w14:paraId="02216FA5" w14:textId="77777777" w:rsidR="00AA49EB" w:rsidRPr="00DF16F1" w:rsidRDefault="00AA49EB" w:rsidP="00456753">
            <w:pPr>
              <w:rPr>
                <w:rFonts w:ascii="Calibri" w:hAnsi="Calibri"/>
              </w:rPr>
            </w:pPr>
          </w:p>
          <w:p w14:paraId="57C4B913" w14:textId="77777777" w:rsidR="00FB4922" w:rsidRPr="00DF16F1" w:rsidRDefault="00FB4922" w:rsidP="00456753">
            <w:pPr>
              <w:rPr>
                <w:rFonts w:ascii="Calibri" w:hAnsi="Calibri"/>
              </w:rPr>
            </w:pPr>
            <w:r w:rsidRPr="00DF16F1">
              <w:rPr>
                <w:rFonts w:ascii="Calibri" w:hAnsi="Calibri"/>
              </w:rPr>
              <w:t xml:space="preserve">Prioritetne mjere </w:t>
            </w:r>
            <w:r w:rsidR="009437C2" w:rsidRPr="00DF16F1">
              <w:rPr>
                <w:rFonts w:ascii="Calibri" w:hAnsi="Calibri"/>
              </w:rPr>
              <w:t>kojima će se ostvariti postavljeni ciljevi su sljedeće:</w:t>
            </w:r>
            <w:r w:rsidRPr="00DF16F1">
              <w:rPr>
                <w:rFonts w:ascii="Calibri" w:hAnsi="Calibri"/>
              </w:rPr>
              <w:t xml:space="preserve"> </w:t>
            </w:r>
          </w:p>
          <w:p w14:paraId="30FCE738" w14:textId="77777777" w:rsidR="00FB4922" w:rsidRPr="00DF16F1" w:rsidRDefault="00FB4922" w:rsidP="00456753">
            <w:pPr>
              <w:rPr>
                <w:rFonts w:ascii="Calibri" w:hAnsi="Calibri"/>
              </w:rPr>
            </w:pPr>
          </w:p>
          <w:p w14:paraId="713F2D9A" w14:textId="77777777" w:rsidR="003F1D48" w:rsidRPr="00DF16F1" w:rsidRDefault="00545EBD" w:rsidP="0067454F">
            <w:pPr>
              <w:pStyle w:val="ListParagraph"/>
              <w:numPr>
                <w:ilvl w:val="0"/>
                <w:numId w:val="9"/>
              </w:numPr>
              <w:rPr>
                <w:rFonts w:ascii="Calibri" w:hAnsi="Calibri"/>
              </w:rPr>
            </w:pPr>
            <w:r w:rsidRPr="00DF16F1">
              <w:rPr>
                <w:rFonts w:ascii="Calibri" w:hAnsi="Calibri"/>
              </w:rPr>
              <w:t>U</w:t>
            </w:r>
            <w:r w:rsidR="000847F4" w:rsidRPr="00DF16F1">
              <w:rPr>
                <w:rFonts w:ascii="Calibri" w:hAnsi="Calibri"/>
              </w:rPr>
              <w:t>vođenj</w:t>
            </w:r>
            <w:r w:rsidR="00FB4922" w:rsidRPr="00DF16F1">
              <w:rPr>
                <w:rFonts w:ascii="Calibri" w:hAnsi="Calibri"/>
              </w:rPr>
              <w:t>e</w:t>
            </w:r>
            <w:r w:rsidR="00491021" w:rsidRPr="00DF16F1">
              <w:rPr>
                <w:rFonts w:ascii="Calibri" w:hAnsi="Calibri"/>
              </w:rPr>
              <w:t xml:space="preserve"> suvremenih </w:t>
            </w:r>
            <w:r w:rsidR="00E26055">
              <w:rPr>
                <w:rFonts w:ascii="Calibri" w:hAnsi="Calibri"/>
              </w:rPr>
              <w:t>IKT</w:t>
            </w:r>
            <w:r w:rsidR="00491021" w:rsidRPr="00DF16F1">
              <w:rPr>
                <w:rFonts w:ascii="Calibri" w:hAnsi="Calibri"/>
              </w:rPr>
              <w:t xml:space="preserve">, pametnih uređaja i rješenja </w:t>
            </w:r>
            <w:r w:rsidR="000847F4" w:rsidRPr="00DF16F1">
              <w:rPr>
                <w:rFonts w:ascii="Calibri" w:hAnsi="Calibri"/>
              </w:rPr>
              <w:t xml:space="preserve">u </w:t>
            </w:r>
            <w:r w:rsidR="00491021" w:rsidRPr="00DF16F1">
              <w:rPr>
                <w:rFonts w:ascii="Calibri" w:hAnsi="Calibri"/>
              </w:rPr>
              <w:t xml:space="preserve">sve </w:t>
            </w:r>
            <w:r w:rsidR="000847F4" w:rsidRPr="00DF16F1">
              <w:rPr>
                <w:rFonts w:ascii="Calibri" w:hAnsi="Calibri"/>
              </w:rPr>
              <w:t>osnovne i srednje škole</w:t>
            </w:r>
            <w:r w:rsidR="00491021" w:rsidRPr="00DF16F1">
              <w:rPr>
                <w:rFonts w:ascii="Calibri" w:hAnsi="Calibri"/>
              </w:rPr>
              <w:t xml:space="preserve"> na području Grada Zagreba</w:t>
            </w:r>
            <w:r w:rsidR="00DF16F1" w:rsidRPr="00DF16F1">
              <w:rPr>
                <w:rFonts w:ascii="Calibri" w:hAnsi="Calibri"/>
              </w:rPr>
              <w:t>;</w:t>
            </w:r>
          </w:p>
          <w:p w14:paraId="1FC55A1E" w14:textId="77777777" w:rsidR="005515DE" w:rsidRPr="00DF16F1" w:rsidRDefault="00670500" w:rsidP="0067454F">
            <w:pPr>
              <w:pStyle w:val="ListParagraph"/>
              <w:numPr>
                <w:ilvl w:val="0"/>
                <w:numId w:val="9"/>
              </w:numPr>
              <w:rPr>
                <w:rFonts w:ascii="Calibri" w:hAnsi="Calibri"/>
              </w:rPr>
            </w:pPr>
            <w:r w:rsidRPr="00DF16F1">
              <w:rPr>
                <w:rFonts w:ascii="Calibri" w:hAnsi="Calibri"/>
              </w:rPr>
              <w:t>Organizacija redovnih natjecanja za učenike osnovnih i srednjih škola</w:t>
            </w:r>
            <w:r w:rsidR="002E10D2" w:rsidRPr="00DF16F1">
              <w:rPr>
                <w:rFonts w:ascii="Calibri" w:hAnsi="Calibri"/>
              </w:rPr>
              <w:t xml:space="preserve"> na području Grada Zagreba</w:t>
            </w:r>
            <w:r w:rsidRPr="00DF16F1">
              <w:rPr>
                <w:rFonts w:ascii="Calibri" w:hAnsi="Calibri"/>
              </w:rPr>
              <w:t xml:space="preserve"> u razvijanju </w:t>
            </w:r>
            <w:r w:rsidR="0083743A" w:rsidRPr="00DF16F1">
              <w:rPr>
                <w:rFonts w:ascii="Calibri" w:hAnsi="Calibri"/>
              </w:rPr>
              <w:t xml:space="preserve">i primjeni </w:t>
            </w:r>
            <w:r w:rsidRPr="00DF16F1">
              <w:rPr>
                <w:rFonts w:ascii="Calibri" w:hAnsi="Calibri"/>
              </w:rPr>
              <w:t>pametnih rješenja i alata</w:t>
            </w:r>
            <w:r w:rsidR="00DF16F1" w:rsidRPr="00DF16F1">
              <w:rPr>
                <w:rFonts w:ascii="Calibri" w:hAnsi="Calibri"/>
              </w:rPr>
              <w:t>;</w:t>
            </w:r>
          </w:p>
          <w:p w14:paraId="711EFD66" w14:textId="77777777" w:rsidR="00AA49EB" w:rsidRPr="00DF16F1" w:rsidRDefault="005515DE" w:rsidP="0067454F">
            <w:pPr>
              <w:pStyle w:val="ListParagraph"/>
              <w:numPr>
                <w:ilvl w:val="0"/>
                <w:numId w:val="9"/>
              </w:numPr>
              <w:rPr>
                <w:rFonts w:ascii="Calibri" w:hAnsi="Calibri"/>
              </w:rPr>
            </w:pPr>
            <w:r w:rsidRPr="00DF16F1">
              <w:rPr>
                <w:rFonts w:ascii="Calibri" w:hAnsi="Calibri"/>
              </w:rPr>
              <w:t xml:space="preserve">Organizacija redovnih tečajeva odnosno predavanja </w:t>
            </w:r>
            <w:r w:rsidR="0014582A" w:rsidRPr="00DF16F1">
              <w:rPr>
                <w:rFonts w:ascii="Calibri" w:hAnsi="Calibri"/>
              </w:rPr>
              <w:t xml:space="preserve">za nastavnike </w:t>
            </w:r>
            <w:r w:rsidRPr="00DF16F1">
              <w:rPr>
                <w:rFonts w:ascii="Calibri" w:hAnsi="Calibri"/>
              </w:rPr>
              <w:t>u osnovnim i srednjim školama</w:t>
            </w:r>
            <w:r w:rsidR="00BE404A">
              <w:rPr>
                <w:rFonts w:ascii="Calibri" w:hAnsi="Calibri"/>
              </w:rPr>
              <w:t xml:space="preserve"> te</w:t>
            </w:r>
            <w:r w:rsidRPr="00DF16F1">
              <w:rPr>
                <w:rFonts w:ascii="Calibri" w:hAnsi="Calibri"/>
              </w:rPr>
              <w:t xml:space="preserve"> o</w:t>
            </w:r>
            <w:r w:rsidR="00536FA9" w:rsidRPr="00DF16F1">
              <w:rPr>
                <w:rFonts w:ascii="Calibri" w:hAnsi="Calibri"/>
              </w:rPr>
              <w:t>brazov</w:t>
            </w:r>
            <w:r w:rsidRPr="00DF16F1">
              <w:rPr>
                <w:rFonts w:ascii="Calibri" w:hAnsi="Calibri"/>
              </w:rPr>
              <w:t>nih, informativnih i promotivnih aktivnosti (tribina, seminara, radionica i sl.)</w:t>
            </w:r>
            <w:r w:rsidR="00536FA9" w:rsidRPr="00DF16F1">
              <w:rPr>
                <w:rFonts w:ascii="Calibri" w:hAnsi="Calibri"/>
              </w:rPr>
              <w:t xml:space="preserve"> </w:t>
            </w:r>
            <w:r w:rsidRPr="00DF16F1">
              <w:rPr>
                <w:rFonts w:ascii="Calibri" w:hAnsi="Calibri"/>
              </w:rPr>
              <w:t xml:space="preserve">za sve građane Grada Zagreba. </w:t>
            </w:r>
          </w:p>
        </w:tc>
      </w:tr>
      <w:bookmarkEnd w:id="12"/>
    </w:tbl>
    <w:p w14:paraId="192EE3BC" w14:textId="77777777" w:rsidR="00B24A1E" w:rsidRDefault="00B24A1E" w:rsidP="00456753">
      <w:pPr>
        <w:jc w:val="left"/>
        <w:rPr>
          <w:rFonts w:ascii="Calibri" w:hAnsi="Calibri"/>
          <w:b/>
          <w:sz w:val="28"/>
          <w:szCs w:val="28"/>
        </w:rPr>
      </w:pPr>
      <w:r>
        <w:rPr>
          <w:rFonts w:ascii="Calibri" w:hAnsi="Calibri"/>
          <w:b/>
          <w:sz w:val="28"/>
          <w:szCs w:val="28"/>
        </w:rPr>
        <w:br w:type="page"/>
      </w:r>
    </w:p>
    <w:tbl>
      <w:tblPr>
        <w:tblStyle w:val="TableGrid"/>
        <w:tblW w:w="0" w:type="auto"/>
        <w:tblLook w:val="04A0" w:firstRow="1" w:lastRow="0" w:firstColumn="1" w:lastColumn="0" w:noHBand="0" w:noVBand="1"/>
      </w:tblPr>
      <w:tblGrid>
        <w:gridCol w:w="9396"/>
      </w:tblGrid>
      <w:tr w:rsidR="00A84A36" w:rsidRPr="00996AF3" w14:paraId="4A485E51" w14:textId="77777777" w:rsidTr="00A84A36">
        <w:tc>
          <w:tcPr>
            <w:tcW w:w="9396" w:type="dxa"/>
          </w:tcPr>
          <w:p w14:paraId="36E35533" w14:textId="77777777" w:rsidR="00A84A36" w:rsidRPr="00996AF3" w:rsidRDefault="00A84A36" w:rsidP="0075163D">
            <w:pPr>
              <w:rPr>
                <w:rFonts w:ascii="Calibri" w:hAnsi="Calibri"/>
              </w:rPr>
            </w:pPr>
            <w:r w:rsidRPr="00996AF3">
              <w:rPr>
                <w:rFonts w:ascii="Calibri" w:hAnsi="Calibri"/>
                <w:b/>
                <w:sz w:val="28"/>
                <w:szCs w:val="28"/>
              </w:rPr>
              <w:lastRenderedPageBreak/>
              <w:t xml:space="preserve">Strateško područje </w:t>
            </w:r>
            <w:r w:rsidR="00996AF3">
              <w:rPr>
                <w:rFonts w:ascii="Calibri" w:hAnsi="Calibri"/>
                <w:b/>
                <w:sz w:val="28"/>
                <w:szCs w:val="28"/>
              </w:rPr>
              <w:t>5</w:t>
            </w:r>
            <w:r w:rsidR="00CB6132">
              <w:rPr>
                <w:rFonts w:ascii="Calibri" w:hAnsi="Calibri"/>
                <w:b/>
                <w:sz w:val="28"/>
                <w:szCs w:val="28"/>
              </w:rPr>
              <w:t>.</w:t>
            </w:r>
            <w:r w:rsidR="00996AF3">
              <w:rPr>
                <w:rFonts w:ascii="Calibri" w:hAnsi="Calibri"/>
                <w:b/>
                <w:sz w:val="28"/>
                <w:szCs w:val="28"/>
              </w:rPr>
              <w:t xml:space="preserve">: </w:t>
            </w:r>
            <w:r w:rsidR="00996AF3" w:rsidRPr="00116A6F">
              <w:rPr>
                <w:rFonts w:ascii="Calibri" w:hAnsi="Calibri"/>
                <w:b/>
                <w:sz w:val="28"/>
                <w:szCs w:val="28"/>
              </w:rPr>
              <w:t xml:space="preserve">Gospodarstvo </w:t>
            </w:r>
          </w:p>
        </w:tc>
      </w:tr>
      <w:tr w:rsidR="00A84A36" w:rsidRPr="00996AF3" w14:paraId="00C5904B" w14:textId="77777777" w:rsidTr="00A84A36">
        <w:tc>
          <w:tcPr>
            <w:tcW w:w="9396" w:type="dxa"/>
          </w:tcPr>
          <w:p w14:paraId="55572CA1" w14:textId="77777777" w:rsidR="00A84A36" w:rsidRPr="00996AF3" w:rsidRDefault="00A84A36" w:rsidP="00456753">
            <w:pPr>
              <w:rPr>
                <w:rFonts w:ascii="Calibri" w:hAnsi="Calibri"/>
                <w:b/>
              </w:rPr>
            </w:pPr>
            <w:r w:rsidRPr="00996AF3">
              <w:rPr>
                <w:rFonts w:ascii="Calibri" w:hAnsi="Calibri"/>
                <w:b/>
              </w:rPr>
              <w:t>Kontekst i izazovi</w:t>
            </w:r>
          </w:p>
          <w:p w14:paraId="0C580936" w14:textId="77777777" w:rsidR="00A84A36" w:rsidRDefault="00A84A36" w:rsidP="00456753">
            <w:pPr>
              <w:rPr>
                <w:rFonts w:ascii="Calibri" w:hAnsi="Calibri"/>
              </w:rPr>
            </w:pPr>
          </w:p>
          <w:p w14:paraId="28662599" w14:textId="77777777" w:rsidR="00AE3F08" w:rsidRPr="00DB3CD1" w:rsidRDefault="00AE3F08" w:rsidP="00456753">
            <w:pPr>
              <w:rPr>
                <w:rFonts w:ascii="Calibri" w:hAnsi="Calibri"/>
              </w:rPr>
            </w:pPr>
            <w:r w:rsidRPr="00DB3CD1">
              <w:rPr>
                <w:rFonts w:ascii="Calibri" w:hAnsi="Calibri"/>
              </w:rPr>
              <w:t xml:space="preserve">Gradovi su ključni pokretači socijalnog i gospodarskog razvoja </w:t>
            </w:r>
            <w:r w:rsidR="005D4A39">
              <w:rPr>
                <w:rFonts w:ascii="Calibri" w:hAnsi="Calibri"/>
              </w:rPr>
              <w:t xml:space="preserve">svake </w:t>
            </w:r>
            <w:r w:rsidRPr="00DB3CD1">
              <w:rPr>
                <w:rFonts w:ascii="Calibri" w:hAnsi="Calibri"/>
              </w:rPr>
              <w:t xml:space="preserve">države i društva. Dinamični, </w:t>
            </w:r>
            <w:r w:rsidR="006C5FF9">
              <w:rPr>
                <w:rFonts w:ascii="Calibri" w:hAnsi="Calibri"/>
              </w:rPr>
              <w:t>učinkoviti</w:t>
            </w:r>
            <w:r w:rsidRPr="00DB3CD1">
              <w:rPr>
                <w:rFonts w:ascii="Calibri" w:hAnsi="Calibri"/>
              </w:rPr>
              <w:t xml:space="preserve"> i inovativni gradovi snažno utječu na razvoj nacionalnog gospodarstva te posljedično na porast kvalitete života i povećanje općeg blagostanja. Održivi rast gradova moguć je samo kroz </w:t>
            </w:r>
            <w:r w:rsidR="006C5FF9">
              <w:rPr>
                <w:rFonts w:ascii="Calibri" w:hAnsi="Calibri"/>
              </w:rPr>
              <w:t>učinkovit</w:t>
            </w:r>
            <w:r w:rsidRPr="00DB3CD1">
              <w:rPr>
                <w:rFonts w:ascii="Calibri" w:hAnsi="Calibri"/>
              </w:rPr>
              <w:t xml:space="preserve"> model inovacija u institucionalnom, poslovnom i obrazovnom segmentu, a inovacije predstavljaju ključni faktor koji vodi ekonomskom rastu.</w:t>
            </w:r>
            <w:r w:rsidR="008E2771">
              <w:rPr>
                <w:rFonts w:ascii="Calibri" w:hAnsi="Calibri"/>
              </w:rPr>
              <w:t xml:space="preserve"> </w:t>
            </w:r>
            <w:r w:rsidR="005D4A39" w:rsidRPr="00DB3CD1">
              <w:rPr>
                <w:rFonts w:ascii="Calibri" w:hAnsi="Calibri"/>
              </w:rPr>
              <w:t xml:space="preserve">Razvoj gospodarstva pametnih gradova temelji se na </w:t>
            </w:r>
            <w:r w:rsidR="008732F7">
              <w:rPr>
                <w:rFonts w:ascii="Calibri" w:hAnsi="Calibri"/>
              </w:rPr>
              <w:t>stvaranju</w:t>
            </w:r>
            <w:r w:rsidR="005D4A39" w:rsidRPr="00DB3CD1">
              <w:rPr>
                <w:rFonts w:ascii="Calibri" w:hAnsi="Calibri"/>
              </w:rPr>
              <w:t xml:space="preserve"> </w:t>
            </w:r>
            <w:r w:rsidR="005D4A39">
              <w:rPr>
                <w:rFonts w:ascii="Calibri" w:hAnsi="Calibri"/>
              </w:rPr>
              <w:t>cjelokupnog</w:t>
            </w:r>
            <w:r w:rsidR="008732F7">
              <w:rPr>
                <w:rFonts w:ascii="Calibri" w:hAnsi="Calibri"/>
              </w:rPr>
              <w:t xml:space="preserve"> i sveobuhvatnog</w:t>
            </w:r>
            <w:r w:rsidR="005D4A39">
              <w:rPr>
                <w:rFonts w:ascii="Calibri" w:hAnsi="Calibri"/>
              </w:rPr>
              <w:t xml:space="preserve"> okruženja</w:t>
            </w:r>
            <w:r w:rsidR="005D4A39" w:rsidRPr="00DB3CD1">
              <w:rPr>
                <w:rFonts w:ascii="Calibri" w:hAnsi="Calibri"/>
              </w:rPr>
              <w:t xml:space="preserve"> koj</w:t>
            </w:r>
            <w:r w:rsidR="005D4A39">
              <w:rPr>
                <w:rFonts w:ascii="Calibri" w:hAnsi="Calibri"/>
              </w:rPr>
              <w:t>e</w:t>
            </w:r>
            <w:r w:rsidR="005D4A39" w:rsidRPr="00DB3CD1">
              <w:rPr>
                <w:rFonts w:ascii="Calibri" w:hAnsi="Calibri"/>
              </w:rPr>
              <w:t xml:space="preserve"> omogućuj</w:t>
            </w:r>
            <w:r w:rsidR="005D4A39">
              <w:rPr>
                <w:rFonts w:ascii="Calibri" w:hAnsi="Calibri"/>
              </w:rPr>
              <w:t>e</w:t>
            </w:r>
            <w:r w:rsidR="008732F7">
              <w:rPr>
                <w:rFonts w:ascii="Calibri" w:hAnsi="Calibri"/>
              </w:rPr>
              <w:t xml:space="preserve"> i potiče</w:t>
            </w:r>
            <w:r w:rsidR="005D4A39" w:rsidRPr="00DB3CD1">
              <w:rPr>
                <w:rFonts w:ascii="Calibri" w:hAnsi="Calibri"/>
              </w:rPr>
              <w:t xml:space="preserve"> inovacije i stvaranje novih poslovnih modela.</w:t>
            </w:r>
          </w:p>
          <w:p w14:paraId="71BD3545" w14:textId="77777777" w:rsidR="00AE3F08" w:rsidRDefault="00AE3F08" w:rsidP="00456753">
            <w:pPr>
              <w:rPr>
                <w:rFonts w:ascii="Calibri" w:hAnsi="Calibri"/>
              </w:rPr>
            </w:pPr>
          </w:p>
          <w:p w14:paraId="02B19E58" w14:textId="77777777" w:rsidR="005D4A39" w:rsidRPr="00996AF3" w:rsidRDefault="005D4A39" w:rsidP="00456753">
            <w:pPr>
              <w:rPr>
                <w:rFonts w:ascii="Calibri" w:hAnsi="Calibri"/>
              </w:rPr>
            </w:pPr>
            <w:r w:rsidRPr="00996AF3">
              <w:rPr>
                <w:rFonts w:ascii="Calibri" w:hAnsi="Calibri"/>
              </w:rPr>
              <w:t xml:space="preserve">Unatoč </w:t>
            </w:r>
            <w:r>
              <w:rPr>
                <w:rFonts w:ascii="Calibri" w:hAnsi="Calibri"/>
              </w:rPr>
              <w:t>vodećoj ulozi</w:t>
            </w:r>
            <w:r w:rsidRPr="00996AF3">
              <w:rPr>
                <w:rFonts w:ascii="Calibri" w:hAnsi="Calibri"/>
              </w:rPr>
              <w:t xml:space="preserve"> u odnosu na ostatak Republike Hrvatske u broju poduzetnika i ostvarenim prihodima istih, broju zaštićenih patenata i pravnih osoba čija djelatnost je temeljena na znanju, Grad Zagreb suočen je sa brojim izazovima u povezivanju znanstvenih i istraživačkih centara, inovativnih tvrtki, javne uprave i samih građan</w:t>
            </w:r>
            <w:r w:rsidR="00E26055">
              <w:rPr>
                <w:rFonts w:ascii="Calibri" w:hAnsi="Calibri"/>
              </w:rPr>
              <w:t>a</w:t>
            </w:r>
            <w:r w:rsidRPr="00996AF3">
              <w:rPr>
                <w:rFonts w:ascii="Calibri" w:hAnsi="Calibri"/>
              </w:rPr>
              <w:t xml:space="preserve"> u proces </w:t>
            </w:r>
            <w:r w:rsidR="003D7CD6">
              <w:rPr>
                <w:rFonts w:ascii="Calibri" w:hAnsi="Calibri"/>
              </w:rPr>
              <w:t>zajedničkog razvoja</w:t>
            </w:r>
            <w:r w:rsidRPr="00996AF3">
              <w:rPr>
                <w:rFonts w:ascii="Calibri" w:hAnsi="Calibri"/>
              </w:rPr>
              <w:t xml:space="preserve"> pametnih rješenja koja će unaprijediti učinkovitost javnih usluga i službi</w:t>
            </w:r>
            <w:r w:rsidR="006C5FF9">
              <w:rPr>
                <w:rFonts w:ascii="Calibri" w:hAnsi="Calibri"/>
              </w:rPr>
              <w:t>,</w:t>
            </w:r>
            <w:r w:rsidRPr="00996AF3">
              <w:rPr>
                <w:rFonts w:ascii="Calibri" w:hAnsi="Calibri"/>
              </w:rPr>
              <w:t xml:space="preserve"> poboljšati kvalitetu života građana</w:t>
            </w:r>
            <w:r w:rsidR="006C5FF9">
              <w:rPr>
                <w:rFonts w:ascii="Calibri" w:hAnsi="Calibri"/>
              </w:rPr>
              <w:t xml:space="preserve"> te potaknuti inovacije u gospodarstvu</w:t>
            </w:r>
            <w:r w:rsidRPr="00996AF3">
              <w:rPr>
                <w:rFonts w:ascii="Calibri" w:hAnsi="Calibri"/>
              </w:rPr>
              <w:t xml:space="preserve">. </w:t>
            </w:r>
          </w:p>
          <w:p w14:paraId="73143643" w14:textId="77777777" w:rsidR="005D4A39" w:rsidRDefault="005D4A39" w:rsidP="00456753">
            <w:pPr>
              <w:rPr>
                <w:rFonts w:ascii="Calibri" w:hAnsi="Calibri"/>
              </w:rPr>
            </w:pPr>
          </w:p>
          <w:p w14:paraId="69728D32" w14:textId="75D892AD" w:rsidR="00643AF2" w:rsidRDefault="00643AF2" w:rsidP="00643AF2">
            <w:pPr>
              <w:rPr>
                <w:rFonts w:ascii="Calibri" w:hAnsi="Calibri"/>
              </w:rPr>
            </w:pPr>
            <w:r>
              <w:rPr>
                <w:rFonts w:ascii="Calibri" w:hAnsi="Calibri"/>
              </w:rPr>
              <w:t>S druge strane, G</w:t>
            </w:r>
            <w:r w:rsidRPr="00DB3CD1">
              <w:rPr>
                <w:rFonts w:ascii="Calibri" w:hAnsi="Calibri"/>
              </w:rPr>
              <w:t xml:space="preserve">rad Zagreb </w:t>
            </w:r>
            <w:r>
              <w:rPr>
                <w:rFonts w:ascii="Calibri" w:hAnsi="Calibri"/>
              </w:rPr>
              <w:t>ima značajne</w:t>
            </w:r>
            <w:r w:rsidRPr="00DB3CD1">
              <w:rPr>
                <w:rFonts w:ascii="Calibri" w:hAnsi="Calibri"/>
              </w:rPr>
              <w:t xml:space="preserve"> potencijale u smislu razvoja inovativnih </w:t>
            </w:r>
            <w:r>
              <w:rPr>
                <w:rFonts w:ascii="Calibri" w:hAnsi="Calibri"/>
              </w:rPr>
              <w:t>rješenja</w:t>
            </w:r>
            <w:r w:rsidRPr="00DB3CD1">
              <w:rPr>
                <w:rFonts w:ascii="Calibri" w:hAnsi="Calibri"/>
              </w:rPr>
              <w:t xml:space="preserve"> koj</w:t>
            </w:r>
            <w:r>
              <w:rPr>
                <w:rFonts w:ascii="Calibri" w:hAnsi="Calibri"/>
              </w:rPr>
              <w:t>a</w:t>
            </w:r>
            <w:r w:rsidRPr="00DB3CD1">
              <w:rPr>
                <w:rFonts w:ascii="Calibri" w:hAnsi="Calibri"/>
              </w:rPr>
              <w:t xml:space="preserve"> bi dovel</w:t>
            </w:r>
            <w:r>
              <w:rPr>
                <w:rFonts w:ascii="Calibri" w:hAnsi="Calibri"/>
              </w:rPr>
              <w:t>a</w:t>
            </w:r>
            <w:r w:rsidRPr="00DB3CD1">
              <w:rPr>
                <w:rFonts w:ascii="Calibri" w:hAnsi="Calibri"/>
              </w:rPr>
              <w:t xml:space="preserve"> do snažnijeg razvoja gospodarske aktivnosti temeljene na znanju i suvremenim poslovnim modelima. Institucionalna potpora razvoju poduzetništva poput </w:t>
            </w:r>
            <w:r w:rsidR="003247E5" w:rsidRPr="003247E5">
              <w:rPr>
                <w:bCs/>
              </w:rPr>
              <w:t xml:space="preserve">Zagrebačkog inovacijskog centra d.o.o. za inovativno poduzetništvo </w:t>
            </w:r>
            <w:r w:rsidR="00F6066B">
              <w:rPr>
                <w:bCs/>
              </w:rPr>
              <w:t>-</w:t>
            </w:r>
            <w:r w:rsidR="003247E5" w:rsidRPr="003247E5">
              <w:rPr>
                <w:bCs/>
              </w:rPr>
              <w:t>ZICER</w:t>
            </w:r>
            <w:r>
              <w:rPr>
                <w:rFonts w:ascii="Calibri" w:hAnsi="Calibri"/>
              </w:rPr>
              <w:t>,</w:t>
            </w:r>
            <w:r w:rsidRPr="00DB3CD1">
              <w:rPr>
                <w:rFonts w:ascii="Calibri" w:hAnsi="Calibri"/>
              </w:rPr>
              <w:t xml:space="preserve"> pruža podršku u početnim fazama poduzetničkih inicijativa, međutim još uvijek nemaju sve alate koji su potrebni za snažniji razvoj poduzetničke aktivnosti. Ovo se</w:t>
            </w:r>
            <w:r>
              <w:rPr>
                <w:rFonts w:ascii="Calibri" w:hAnsi="Calibri"/>
              </w:rPr>
              <w:t xml:space="preserve">, između ostalog, </w:t>
            </w:r>
            <w:r w:rsidRPr="00DB3CD1">
              <w:rPr>
                <w:rFonts w:ascii="Calibri" w:hAnsi="Calibri"/>
              </w:rPr>
              <w:t>odnosi na nedostatak financijskih instrumenata koji bi podržali inovativne poslovne modele, a bez kojih takvi projekti ne mogu zaživjeti.</w:t>
            </w:r>
            <w:r w:rsidRPr="00996AF3">
              <w:rPr>
                <w:rFonts w:ascii="Calibri" w:hAnsi="Calibri"/>
              </w:rPr>
              <w:t xml:space="preserve"> </w:t>
            </w:r>
          </w:p>
          <w:p w14:paraId="6A9F9473" w14:textId="77777777" w:rsidR="005D4A39" w:rsidRDefault="005D4A39" w:rsidP="00456753">
            <w:pPr>
              <w:rPr>
                <w:rFonts w:ascii="Calibri" w:hAnsi="Calibri"/>
              </w:rPr>
            </w:pPr>
          </w:p>
          <w:p w14:paraId="070EDF17" w14:textId="77777777" w:rsidR="005D4A39" w:rsidRPr="00996AF3" w:rsidRDefault="005D4A39" w:rsidP="00456753">
            <w:pPr>
              <w:rPr>
                <w:rFonts w:ascii="Calibri" w:hAnsi="Calibri"/>
              </w:rPr>
            </w:pPr>
            <w:r>
              <w:rPr>
                <w:rFonts w:ascii="Calibri" w:hAnsi="Calibri"/>
              </w:rPr>
              <w:t>Konkretno, j</w:t>
            </w:r>
            <w:r w:rsidRPr="00996AF3">
              <w:rPr>
                <w:rFonts w:ascii="Calibri" w:hAnsi="Calibri"/>
              </w:rPr>
              <w:t xml:space="preserve">edan od </w:t>
            </w:r>
            <w:r w:rsidR="008732F7">
              <w:rPr>
                <w:rFonts w:ascii="Calibri" w:hAnsi="Calibri"/>
              </w:rPr>
              <w:t xml:space="preserve">važnijih nedostataka u smislu razvoja poticajnog okruženja za inovacije </w:t>
            </w:r>
            <w:r w:rsidRPr="00996AF3">
              <w:rPr>
                <w:rFonts w:ascii="Calibri" w:hAnsi="Calibri"/>
              </w:rPr>
              <w:t xml:space="preserve">jest </w:t>
            </w:r>
            <w:r w:rsidR="008732F7">
              <w:rPr>
                <w:rFonts w:ascii="Calibri" w:hAnsi="Calibri"/>
              </w:rPr>
              <w:t>nepostojanje</w:t>
            </w:r>
            <w:r w:rsidRPr="00996AF3">
              <w:rPr>
                <w:rFonts w:ascii="Calibri" w:hAnsi="Calibri"/>
              </w:rPr>
              <w:t xml:space="preserve"> </w:t>
            </w:r>
            <w:r w:rsidR="008732F7">
              <w:rPr>
                <w:rFonts w:ascii="Calibri" w:hAnsi="Calibri"/>
              </w:rPr>
              <w:t xml:space="preserve">financijskog instrumenta za rane faze poduzetništva - </w:t>
            </w:r>
            <w:r>
              <w:rPr>
                <w:rFonts w:ascii="Calibri" w:hAnsi="Calibri"/>
              </w:rPr>
              <w:t xml:space="preserve">tzv. </w:t>
            </w:r>
            <w:r w:rsidRPr="005D4A39">
              <w:rPr>
                <w:rFonts w:ascii="Calibri" w:hAnsi="Calibri"/>
                <w:i/>
              </w:rPr>
              <w:t>Seed Equity</w:t>
            </w:r>
            <w:r w:rsidRPr="00996AF3">
              <w:rPr>
                <w:rFonts w:ascii="Calibri" w:hAnsi="Calibri"/>
              </w:rPr>
              <w:t xml:space="preserve"> fonda</w:t>
            </w:r>
            <w:r w:rsidR="008732F7">
              <w:rPr>
                <w:rFonts w:ascii="Calibri" w:hAnsi="Calibri"/>
              </w:rPr>
              <w:t xml:space="preserve">, koji ima za cilj potaknuti i omogućiti razvoj tvrtki u ranoj fazi razvoja, odnosno tzv. </w:t>
            </w:r>
            <w:r w:rsidR="008732F7">
              <w:rPr>
                <w:rFonts w:ascii="Calibri" w:hAnsi="Calibri"/>
                <w:i/>
              </w:rPr>
              <w:t xml:space="preserve">start-up </w:t>
            </w:r>
            <w:r w:rsidR="008732F7">
              <w:rPr>
                <w:rFonts w:ascii="Calibri" w:hAnsi="Calibri"/>
              </w:rPr>
              <w:t>tvrtki.</w:t>
            </w:r>
            <w:r w:rsidRPr="00996AF3">
              <w:rPr>
                <w:rFonts w:ascii="Calibri" w:hAnsi="Calibri"/>
              </w:rPr>
              <w:t xml:space="preserve"> Izostanak takvog fonda</w:t>
            </w:r>
            <w:r w:rsidR="008732F7">
              <w:rPr>
                <w:rFonts w:ascii="Calibri" w:hAnsi="Calibri"/>
              </w:rPr>
              <w:t xml:space="preserve"> dovodi do</w:t>
            </w:r>
            <w:r w:rsidRPr="00996AF3">
              <w:rPr>
                <w:rFonts w:ascii="Calibri" w:hAnsi="Calibri"/>
              </w:rPr>
              <w:t xml:space="preserve"> otežan</w:t>
            </w:r>
            <w:r w:rsidR="008732F7">
              <w:rPr>
                <w:rFonts w:ascii="Calibri" w:hAnsi="Calibri"/>
              </w:rPr>
              <w:t>og</w:t>
            </w:r>
            <w:r w:rsidRPr="00996AF3">
              <w:rPr>
                <w:rFonts w:ascii="Calibri" w:hAnsi="Calibri"/>
              </w:rPr>
              <w:t xml:space="preserve"> pristup</w:t>
            </w:r>
            <w:r w:rsidR="008732F7">
              <w:rPr>
                <w:rFonts w:ascii="Calibri" w:hAnsi="Calibri"/>
              </w:rPr>
              <w:t>a</w:t>
            </w:r>
            <w:r w:rsidRPr="00996AF3">
              <w:rPr>
                <w:rFonts w:ascii="Calibri" w:hAnsi="Calibri"/>
              </w:rPr>
              <w:t xml:space="preserve"> </w:t>
            </w:r>
            <w:r w:rsidR="008732F7" w:rsidRPr="00996AF3">
              <w:rPr>
                <w:rFonts w:ascii="Calibri" w:hAnsi="Calibri"/>
              </w:rPr>
              <w:t>komercijalnim kred</w:t>
            </w:r>
            <w:r w:rsidR="008732F7">
              <w:rPr>
                <w:rFonts w:ascii="Calibri" w:hAnsi="Calibri"/>
              </w:rPr>
              <w:t xml:space="preserve">itima za </w:t>
            </w:r>
            <w:r w:rsidRPr="00996AF3">
              <w:rPr>
                <w:rFonts w:ascii="Calibri" w:hAnsi="Calibri"/>
              </w:rPr>
              <w:t>mikro i mal</w:t>
            </w:r>
            <w:r w:rsidR="008732F7">
              <w:rPr>
                <w:rFonts w:ascii="Calibri" w:hAnsi="Calibri"/>
              </w:rPr>
              <w:t>e</w:t>
            </w:r>
            <w:r w:rsidRPr="00996AF3">
              <w:rPr>
                <w:rFonts w:ascii="Calibri" w:hAnsi="Calibri"/>
              </w:rPr>
              <w:t xml:space="preserve"> tvrtk</w:t>
            </w:r>
            <w:r w:rsidR="008732F7">
              <w:rPr>
                <w:rFonts w:ascii="Calibri" w:hAnsi="Calibri"/>
              </w:rPr>
              <w:t>e u ranoj fazi razvoja odnosno onemogućava početni razvoj i</w:t>
            </w:r>
            <w:r w:rsidRPr="00996AF3">
              <w:rPr>
                <w:rFonts w:ascii="Calibri" w:hAnsi="Calibri"/>
              </w:rPr>
              <w:t xml:space="preserve"> komercijalizacij</w:t>
            </w:r>
            <w:r w:rsidR="008732F7">
              <w:rPr>
                <w:rFonts w:ascii="Calibri" w:hAnsi="Calibri"/>
              </w:rPr>
              <w:t>u</w:t>
            </w:r>
            <w:r w:rsidRPr="00996AF3">
              <w:rPr>
                <w:rFonts w:ascii="Calibri" w:hAnsi="Calibri"/>
              </w:rPr>
              <w:t xml:space="preserve"> znanja i rezultata istraživanja </w:t>
            </w:r>
            <w:r w:rsidR="008732F7">
              <w:rPr>
                <w:rFonts w:ascii="Calibri" w:hAnsi="Calibri"/>
              </w:rPr>
              <w:t xml:space="preserve">i </w:t>
            </w:r>
            <w:r w:rsidRPr="00996AF3">
              <w:rPr>
                <w:rFonts w:ascii="Calibri" w:hAnsi="Calibri"/>
              </w:rPr>
              <w:t>inovativnih ideja.</w:t>
            </w:r>
          </w:p>
          <w:p w14:paraId="60912AA1" w14:textId="77777777" w:rsidR="00683F8D" w:rsidRDefault="00683F8D" w:rsidP="00456753">
            <w:pPr>
              <w:rPr>
                <w:rFonts w:ascii="Calibri" w:hAnsi="Calibri"/>
              </w:rPr>
            </w:pPr>
          </w:p>
          <w:p w14:paraId="3C1D41F3" w14:textId="77777777" w:rsidR="00683F8D" w:rsidRPr="00996AF3" w:rsidRDefault="006C5FF9" w:rsidP="00456753">
            <w:pPr>
              <w:rPr>
                <w:rFonts w:ascii="Calibri" w:hAnsi="Calibri"/>
              </w:rPr>
            </w:pPr>
            <w:r>
              <w:rPr>
                <w:rFonts w:ascii="Calibri" w:hAnsi="Calibri"/>
              </w:rPr>
              <w:t>Potrebno je također povezati</w:t>
            </w:r>
            <w:r w:rsidR="00683F8D" w:rsidRPr="00996AF3">
              <w:rPr>
                <w:rFonts w:ascii="Calibri" w:hAnsi="Calibri"/>
              </w:rPr>
              <w:t xml:space="preserve"> istraživačk</w:t>
            </w:r>
            <w:r>
              <w:rPr>
                <w:rFonts w:ascii="Calibri" w:hAnsi="Calibri"/>
              </w:rPr>
              <w:t>u</w:t>
            </w:r>
            <w:r w:rsidR="00683F8D" w:rsidRPr="00996AF3">
              <w:rPr>
                <w:rFonts w:ascii="Calibri" w:hAnsi="Calibri"/>
              </w:rPr>
              <w:t xml:space="preserve"> i laboratorijsk</w:t>
            </w:r>
            <w:r>
              <w:rPr>
                <w:rFonts w:ascii="Calibri" w:hAnsi="Calibri"/>
              </w:rPr>
              <w:t>u</w:t>
            </w:r>
            <w:r w:rsidR="00683F8D" w:rsidRPr="00996AF3">
              <w:rPr>
                <w:rFonts w:ascii="Calibri" w:hAnsi="Calibri"/>
              </w:rPr>
              <w:t xml:space="preserve"> oprem</w:t>
            </w:r>
            <w:r>
              <w:rPr>
                <w:rFonts w:ascii="Calibri" w:hAnsi="Calibri"/>
              </w:rPr>
              <w:t>u</w:t>
            </w:r>
            <w:r w:rsidR="00683F8D" w:rsidRPr="00996AF3">
              <w:rPr>
                <w:rFonts w:ascii="Calibri" w:hAnsi="Calibri"/>
              </w:rPr>
              <w:t xml:space="preserve"> kojom raspolažu javne i privatne znanstveno-istraživačke organizacije, tvrtke i poduzetničke potporne organizacije na zagrebačkom području u jedinstveni zagrebački digitalni inovacijski </w:t>
            </w:r>
            <w:r w:rsidR="00683F8D" w:rsidRPr="006C5FF9">
              <w:rPr>
                <w:rFonts w:ascii="Calibri" w:hAnsi="Calibri"/>
                <w:i/>
              </w:rPr>
              <w:t>HUB</w:t>
            </w:r>
            <w:r>
              <w:rPr>
                <w:rFonts w:ascii="Calibri" w:hAnsi="Calibri"/>
                <w:i/>
              </w:rPr>
              <w:t xml:space="preserve">, </w:t>
            </w:r>
            <w:r w:rsidRPr="006C5FF9">
              <w:rPr>
                <w:rFonts w:ascii="Calibri" w:hAnsi="Calibri"/>
              </w:rPr>
              <w:t>odnosno</w:t>
            </w:r>
            <w:r w:rsidR="00683F8D" w:rsidRPr="00996AF3">
              <w:rPr>
                <w:rFonts w:ascii="Calibri" w:hAnsi="Calibri"/>
              </w:rPr>
              <w:t xml:space="preserve"> jedinstveni i javno dostupni katalog, </w:t>
            </w:r>
            <w:r>
              <w:rPr>
                <w:rFonts w:ascii="Calibri" w:hAnsi="Calibri"/>
              </w:rPr>
              <w:t>uz razvoj</w:t>
            </w:r>
            <w:r w:rsidR="00683F8D" w:rsidRPr="00996AF3">
              <w:rPr>
                <w:rFonts w:ascii="Calibri" w:hAnsi="Calibri"/>
              </w:rPr>
              <w:t xml:space="preserve"> primjerenog poslovnog modela korištenja navedene opreme od strane tvrtki, </w:t>
            </w:r>
            <w:r>
              <w:rPr>
                <w:rFonts w:ascii="Calibri" w:hAnsi="Calibri"/>
              </w:rPr>
              <w:t xml:space="preserve">što će direktno doprinijeti </w:t>
            </w:r>
            <w:r w:rsidR="00683F8D" w:rsidRPr="00996AF3">
              <w:rPr>
                <w:rFonts w:ascii="Calibri" w:hAnsi="Calibri"/>
              </w:rPr>
              <w:t>razvoju inovacija i komercijalizaciji znanja</w:t>
            </w:r>
            <w:r>
              <w:rPr>
                <w:rFonts w:ascii="Calibri" w:hAnsi="Calibri"/>
              </w:rPr>
              <w:t xml:space="preserve"> i inovacija</w:t>
            </w:r>
            <w:r w:rsidR="00683F8D" w:rsidRPr="00996AF3">
              <w:rPr>
                <w:rFonts w:ascii="Calibri" w:hAnsi="Calibri"/>
              </w:rPr>
              <w:t xml:space="preserve">. </w:t>
            </w:r>
          </w:p>
          <w:p w14:paraId="4977CA7D" w14:textId="77777777" w:rsidR="00A84A36" w:rsidRDefault="00A84A36" w:rsidP="00456753">
            <w:pPr>
              <w:rPr>
                <w:rFonts w:ascii="Calibri" w:hAnsi="Calibri"/>
              </w:rPr>
            </w:pPr>
          </w:p>
          <w:p w14:paraId="139FF4A1" w14:textId="77777777" w:rsidR="00D125DD" w:rsidRDefault="00D125DD" w:rsidP="00D125DD">
            <w:pPr>
              <w:rPr>
                <w:rFonts w:ascii="Calibri" w:hAnsi="Calibri"/>
              </w:rPr>
            </w:pPr>
            <w:r w:rsidRPr="00BD6C39">
              <w:rPr>
                <w:rFonts w:ascii="Calibri" w:hAnsi="Calibri"/>
              </w:rPr>
              <w:t xml:space="preserve">Grad Zagreb ima velike potencijale i vodeću ulogu u </w:t>
            </w:r>
            <w:r>
              <w:rPr>
                <w:rFonts w:ascii="Calibri" w:hAnsi="Calibri"/>
              </w:rPr>
              <w:t>Republici Hrvatskoj</w:t>
            </w:r>
            <w:r w:rsidRPr="00BD6C39">
              <w:rPr>
                <w:rFonts w:ascii="Calibri" w:hAnsi="Calibri"/>
              </w:rPr>
              <w:t xml:space="preserve"> za razvoj kreativnih i kulturnih industrija.</w:t>
            </w:r>
            <w:r>
              <w:rPr>
                <w:rFonts w:ascii="Calibri" w:hAnsi="Calibri"/>
              </w:rPr>
              <w:t xml:space="preserve"> </w:t>
            </w:r>
            <w:r w:rsidRPr="00596457">
              <w:rPr>
                <w:rFonts w:ascii="Calibri" w:hAnsi="Calibri"/>
              </w:rPr>
              <w:t xml:space="preserve">Sektor kreativne i kulturne industrije obuhvaća: elektroničke medije, izdavaštvo i oglašavanje, tržišno komuniciranje, arhitekturu, dizajn, kulturnu baštinu, scenske umjetnosti, film, umjetničke obrte, interaktivni software za zabavu uključujući računalne igre (u Hrvatskoj industrija računalnih igara raste više od 50 % godišnje i donosi velike prihode), nove medije. Ovaj industrijski sektor izuzetno je </w:t>
            </w:r>
            <w:r>
              <w:rPr>
                <w:rFonts w:ascii="Calibri" w:hAnsi="Calibri"/>
              </w:rPr>
              <w:t xml:space="preserve">otporan na gospodarsku krizu i </w:t>
            </w:r>
            <w:r w:rsidRPr="00596457">
              <w:rPr>
                <w:rFonts w:ascii="Calibri" w:hAnsi="Calibri"/>
              </w:rPr>
              <w:t xml:space="preserve">generira značajan </w:t>
            </w:r>
            <w:r>
              <w:rPr>
                <w:rFonts w:ascii="Calibri" w:hAnsi="Calibri"/>
              </w:rPr>
              <w:t xml:space="preserve">udio u </w:t>
            </w:r>
            <w:r w:rsidRPr="00596457">
              <w:rPr>
                <w:rFonts w:ascii="Calibri" w:hAnsi="Calibri"/>
              </w:rPr>
              <w:t>BDP</w:t>
            </w:r>
            <w:r>
              <w:rPr>
                <w:rFonts w:ascii="Calibri" w:hAnsi="Calibri"/>
              </w:rPr>
              <w:t>-u</w:t>
            </w:r>
            <w:r w:rsidRPr="00596457">
              <w:rPr>
                <w:rFonts w:ascii="Calibri" w:hAnsi="Calibri"/>
              </w:rPr>
              <w:t xml:space="preserve"> i broj radnih mjesta</w:t>
            </w:r>
            <w:r>
              <w:rPr>
                <w:rFonts w:ascii="Calibri" w:hAnsi="Calibri"/>
              </w:rPr>
              <w:t xml:space="preserve"> (procjene su 2,3% BDP-a i oko 42.000 zaposlenih) i stoga je od </w:t>
            </w:r>
            <w:r w:rsidRPr="00BD6C39">
              <w:rPr>
                <w:rFonts w:ascii="Calibri" w:hAnsi="Calibri"/>
              </w:rPr>
              <w:t xml:space="preserve"> izuzetnog značaja za razvoj gospodarstva.</w:t>
            </w:r>
            <w:r>
              <w:rPr>
                <w:rFonts w:ascii="Calibri" w:hAnsi="Calibri"/>
              </w:rPr>
              <w:t xml:space="preserve"> Kreativne i kulturne industrije</w:t>
            </w:r>
            <w:r w:rsidRPr="00BD6C39">
              <w:rPr>
                <w:rFonts w:ascii="Calibri" w:hAnsi="Calibri"/>
              </w:rPr>
              <w:t xml:space="preserve"> koriste kulturu kao polazišnu vrijednost, a usko su vezane uz znanje, inovacije, nove tehnologije i promicanje koncepta održivog razvoja te imaju veliki potencijal za  kreiranje radnih mjesta </w:t>
            </w:r>
            <w:r w:rsidRPr="00BD6C39">
              <w:rPr>
                <w:rFonts w:ascii="Calibri" w:hAnsi="Calibri"/>
              </w:rPr>
              <w:lastRenderedPageBreak/>
              <w:t xml:space="preserve">kroz razvoj i eksploataciju intelektualnog vlasništva. Osim toga, kreativne industrije su nositelji inovacija i pokretači inovacija u drugim sektorima. </w:t>
            </w:r>
            <w:r w:rsidR="001B6A20">
              <w:rPr>
                <w:rFonts w:ascii="Calibri" w:hAnsi="Calibri"/>
              </w:rPr>
              <w:t>Moguće je ustvrditi</w:t>
            </w:r>
            <w:r w:rsidRPr="00BD6C39">
              <w:rPr>
                <w:rFonts w:ascii="Calibri" w:hAnsi="Calibri"/>
              </w:rPr>
              <w:t xml:space="preserve"> da je poduzetništvo u kulturi poduzetništvo budućnosti, jer upravo je kreativnost postala presudni faktor konkurentnosti.</w:t>
            </w:r>
            <w:r>
              <w:rPr>
                <w:rFonts w:ascii="Calibri" w:hAnsi="Calibri"/>
              </w:rPr>
              <w:t xml:space="preserve"> </w:t>
            </w:r>
            <w:r w:rsidRPr="00BD6C39">
              <w:rPr>
                <w:rFonts w:ascii="Calibri" w:hAnsi="Calibri"/>
              </w:rPr>
              <w:t>Važno je spomenuti i ulogu kreativnih i kulturnih industrija za urbanu revitalizaciju gdje te industrije mogu biti ključni alat promjene.</w:t>
            </w:r>
            <w:r>
              <w:rPr>
                <w:rFonts w:ascii="Calibri" w:hAnsi="Calibri"/>
              </w:rPr>
              <w:t xml:space="preserve"> </w:t>
            </w:r>
          </w:p>
          <w:p w14:paraId="7A788872" w14:textId="77777777" w:rsidR="00D125DD" w:rsidRDefault="00D125DD" w:rsidP="00D125DD">
            <w:pPr>
              <w:rPr>
                <w:rFonts w:ascii="Calibri" w:hAnsi="Calibri"/>
              </w:rPr>
            </w:pPr>
          </w:p>
          <w:p w14:paraId="7D1773F2" w14:textId="77777777" w:rsidR="00D125DD" w:rsidRDefault="00D125DD" w:rsidP="00D125DD">
            <w:pPr>
              <w:rPr>
                <w:rFonts w:ascii="Calibri" w:hAnsi="Calibri"/>
              </w:rPr>
            </w:pPr>
            <w:r>
              <w:rPr>
                <w:rFonts w:ascii="Calibri" w:hAnsi="Calibri"/>
              </w:rPr>
              <w:t xml:space="preserve">Veliki potencijal za Grad Zagreb odnosi se i na razvoj društvenog poduzetništva i društvenih inovacija. Društveno poduzetništvo </w:t>
            </w:r>
            <w:r w:rsidRPr="00A94D5B">
              <w:rPr>
                <w:rFonts w:ascii="Calibri" w:hAnsi="Calibri"/>
              </w:rPr>
              <w:t>temelji se na konceptu i ima karakteristike tradicionalnog poduzetništva</w:t>
            </w:r>
            <w:r>
              <w:rPr>
                <w:rFonts w:ascii="Calibri" w:hAnsi="Calibri"/>
              </w:rPr>
              <w:t xml:space="preserve">, ali se od njega razlikuje po tome što </w:t>
            </w:r>
            <w:r w:rsidRPr="00A94D5B">
              <w:rPr>
                <w:rFonts w:ascii="Calibri" w:hAnsi="Calibri"/>
              </w:rPr>
              <w:t xml:space="preserve">se </w:t>
            </w:r>
            <w:r>
              <w:rPr>
                <w:rFonts w:ascii="Calibri" w:hAnsi="Calibri"/>
              </w:rPr>
              <w:t xml:space="preserve">društveni </w:t>
            </w:r>
            <w:r w:rsidRPr="00A94D5B">
              <w:rPr>
                <w:rFonts w:ascii="Calibri" w:hAnsi="Calibri"/>
              </w:rPr>
              <w:t>poduzetnici ne bore samo da ostvare profit već i da riješe određeni društveni problem, problem zajednice u kojoj djeluju. Dodatni poticaj  za razvoj socijalnog poduzetništva u Hrvatskoj dale su nažal</w:t>
            </w:r>
            <w:r>
              <w:rPr>
                <w:rFonts w:ascii="Calibri" w:hAnsi="Calibri"/>
              </w:rPr>
              <w:t>ost i neke specifične situacije - rat, tranzicija, veliki broj nezaposlenih (posebice teško zapošljivih skupina), a u z</w:t>
            </w:r>
            <w:r w:rsidRPr="00BE4C59">
              <w:rPr>
                <w:rFonts w:ascii="Calibri" w:hAnsi="Calibri"/>
              </w:rPr>
              <w:t>adnjih nekoliko godina javlja se problem migranata i sve većeg broja tražitelja azila.</w:t>
            </w:r>
            <w:r>
              <w:rPr>
                <w:rFonts w:ascii="Calibri" w:hAnsi="Calibri"/>
              </w:rPr>
              <w:t xml:space="preserve"> </w:t>
            </w:r>
            <w:r w:rsidRPr="00BE4C59">
              <w:rPr>
                <w:rFonts w:ascii="Calibri" w:hAnsi="Calibri"/>
              </w:rPr>
              <w:t>Upravo ove navedene kategorije stanovnika jednu od rijetkih prilika za zapošljavanje mogu dobiti kroz socijalno poduzetništvo.</w:t>
            </w:r>
          </w:p>
          <w:p w14:paraId="07C818E8" w14:textId="77777777" w:rsidR="00D125DD" w:rsidRDefault="00D125DD" w:rsidP="00D125DD">
            <w:pPr>
              <w:rPr>
                <w:rFonts w:ascii="Calibri" w:hAnsi="Calibri"/>
              </w:rPr>
            </w:pPr>
          </w:p>
          <w:p w14:paraId="227037DA" w14:textId="77777777" w:rsidR="00D125DD" w:rsidRPr="00A94D5B" w:rsidRDefault="00D125DD" w:rsidP="00D125DD">
            <w:pPr>
              <w:rPr>
                <w:rFonts w:ascii="Calibri" w:hAnsi="Calibri"/>
              </w:rPr>
            </w:pPr>
            <w:r>
              <w:rPr>
                <w:rFonts w:ascii="Calibri" w:hAnsi="Calibri"/>
              </w:rPr>
              <w:t xml:space="preserve">Također, svaki napredak, uz onaj gospodarski, </w:t>
            </w:r>
            <w:r w:rsidRPr="00A94D5B">
              <w:rPr>
                <w:rFonts w:ascii="Calibri" w:hAnsi="Calibri"/>
              </w:rPr>
              <w:t>ima i društvenu komponentu</w:t>
            </w:r>
            <w:r>
              <w:rPr>
                <w:rFonts w:ascii="Calibri" w:hAnsi="Calibri"/>
              </w:rPr>
              <w:t xml:space="preserve"> te su, s</w:t>
            </w:r>
            <w:r w:rsidRPr="00A94D5B">
              <w:rPr>
                <w:rFonts w:ascii="Calibri" w:hAnsi="Calibri"/>
              </w:rPr>
              <w:t>uprotno čisto tehnološkom razvoju</w:t>
            </w:r>
            <w:r>
              <w:rPr>
                <w:rFonts w:ascii="Calibri" w:hAnsi="Calibri"/>
              </w:rPr>
              <w:t xml:space="preserve">, </w:t>
            </w:r>
            <w:r w:rsidRPr="00A94D5B">
              <w:rPr>
                <w:rFonts w:ascii="Calibri" w:hAnsi="Calibri"/>
              </w:rPr>
              <w:t xml:space="preserve"> </w:t>
            </w:r>
            <w:r>
              <w:rPr>
                <w:rFonts w:ascii="Calibri" w:hAnsi="Calibri"/>
              </w:rPr>
              <w:t xml:space="preserve">društvene inovacije </w:t>
            </w:r>
            <w:r w:rsidRPr="00A94D5B">
              <w:rPr>
                <w:rFonts w:ascii="Calibri" w:hAnsi="Calibri"/>
              </w:rPr>
              <w:t xml:space="preserve">snažnije </w:t>
            </w:r>
            <w:r>
              <w:rPr>
                <w:rFonts w:ascii="Calibri" w:hAnsi="Calibri"/>
              </w:rPr>
              <w:t xml:space="preserve"> inspirirane potrebama građana. </w:t>
            </w:r>
            <w:r w:rsidRPr="00A94D5B">
              <w:rPr>
                <w:rFonts w:ascii="Calibri" w:hAnsi="Calibri"/>
              </w:rPr>
              <w:t xml:space="preserve">Gradska uprava </w:t>
            </w:r>
            <w:r>
              <w:rPr>
                <w:rFonts w:ascii="Calibri" w:hAnsi="Calibri"/>
              </w:rPr>
              <w:t xml:space="preserve">ih </w:t>
            </w:r>
            <w:r w:rsidRPr="00A94D5B">
              <w:rPr>
                <w:rFonts w:ascii="Calibri" w:hAnsi="Calibri"/>
              </w:rPr>
              <w:t xml:space="preserve">treba promicati </w:t>
            </w:r>
            <w:r>
              <w:rPr>
                <w:rFonts w:ascii="Calibri" w:hAnsi="Calibri"/>
              </w:rPr>
              <w:t xml:space="preserve">kako bi se </w:t>
            </w:r>
            <w:r w:rsidRPr="00A94D5B">
              <w:rPr>
                <w:rFonts w:ascii="Calibri" w:hAnsi="Calibri"/>
              </w:rPr>
              <w:t>poboljšala kvaliteta javnih usluga i kako bi se pojednostavili i skratili administrativni procesi</w:t>
            </w:r>
            <w:r>
              <w:rPr>
                <w:rFonts w:ascii="Calibri" w:hAnsi="Calibri"/>
              </w:rPr>
              <w:t>.</w:t>
            </w:r>
          </w:p>
          <w:p w14:paraId="461B692E" w14:textId="77777777" w:rsidR="00E92FB7" w:rsidRDefault="00E92FB7" w:rsidP="00456753">
            <w:pPr>
              <w:rPr>
                <w:rFonts w:ascii="Calibri" w:hAnsi="Calibri"/>
              </w:rPr>
            </w:pPr>
          </w:p>
          <w:p w14:paraId="249EF263" w14:textId="3B6CDFFA" w:rsidR="00873D68" w:rsidRPr="00996AF3" w:rsidRDefault="004E6C7C" w:rsidP="00456753">
            <w:pPr>
              <w:rPr>
                <w:rFonts w:ascii="Calibri" w:hAnsi="Calibri"/>
              </w:rPr>
            </w:pPr>
            <w:r>
              <w:rPr>
                <w:rFonts w:ascii="Calibri" w:hAnsi="Calibri"/>
              </w:rPr>
              <w:t>Značajna potencijalna mjera za poticanje inovativnih rješenja i poduzetničko okruženje odnosi se na</w:t>
            </w:r>
            <w:r w:rsidR="00A84A36" w:rsidRPr="00996AF3">
              <w:rPr>
                <w:rFonts w:ascii="Calibri" w:hAnsi="Calibri"/>
              </w:rPr>
              <w:t xml:space="preserve"> prikupljanje podataka o životnim navikama građana</w:t>
            </w:r>
            <w:r>
              <w:rPr>
                <w:rFonts w:ascii="Calibri" w:hAnsi="Calibri"/>
              </w:rPr>
              <w:t xml:space="preserve"> i stanja na području Grada (npr.</w:t>
            </w:r>
            <w:r w:rsidR="00A84A36" w:rsidRPr="00996AF3">
              <w:rPr>
                <w:rFonts w:ascii="Calibri" w:hAnsi="Calibri"/>
              </w:rPr>
              <w:t xml:space="preserve"> korištenj</w:t>
            </w:r>
            <w:r>
              <w:rPr>
                <w:rFonts w:ascii="Calibri" w:hAnsi="Calibri"/>
              </w:rPr>
              <w:t>e</w:t>
            </w:r>
            <w:r w:rsidR="00A84A36" w:rsidRPr="00996AF3">
              <w:rPr>
                <w:rFonts w:ascii="Calibri" w:hAnsi="Calibri"/>
              </w:rPr>
              <w:t xml:space="preserve"> energenata, kretanj</w:t>
            </w:r>
            <w:r>
              <w:rPr>
                <w:rFonts w:ascii="Calibri" w:hAnsi="Calibri"/>
              </w:rPr>
              <w:t>e</w:t>
            </w:r>
            <w:r w:rsidR="00A84A36" w:rsidRPr="00996AF3">
              <w:rPr>
                <w:rFonts w:ascii="Calibri" w:hAnsi="Calibri"/>
              </w:rPr>
              <w:t xml:space="preserve"> u prometu, zagađenosti zraka itd.</w:t>
            </w:r>
            <w:r>
              <w:rPr>
                <w:rFonts w:ascii="Calibri" w:hAnsi="Calibri"/>
              </w:rPr>
              <w:t>)</w:t>
            </w:r>
            <w:r w:rsidR="00A84A36" w:rsidRPr="00996AF3">
              <w:rPr>
                <w:rFonts w:ascii="Calibri" w:hAnsi="Calibri"/>
              </w:rPr>
              <w:t xml:space="preserve"> putem </w:t>
            </w:r>
            <w:r w:rsidR="00181910">
              <w:rPr>
                <w:rFonts w:ascii="Calibri" w:hAnsi="Calibri"/>
              </w:rPr>
              <w:t>pametnih senzora</w:t>
            </w:r>
            <w:r w:rsidR="00F6066B">
              <w:rPr>
                <w:rFonts w:ascii="Calibri" w:hAnsi="Calibri"/>
              </w:rPr>
              <w:t xml:space="preserve"> </w:t>
            </w:r>
            <w:r w:rsidR="00A84A36" w:rsidRPr="00996AF3">
              <w:rPr>
                <w:rFonts w:ascii="Calibri" w:hAnsi="Calibri"/>
              </w:rPr>
              <w:t xml:space="preserve">i IoT uređaja uz podršku javnih službi te nadalje pohrana i analiza kompleksnih podataka. Prikupljene, pohranjene i analizirane podatke potrebno je učiniti dostupnim znanstveno-istraživačkim centrima i inovativnim tvrtkama putem digitalne platforme, tzv. </w:t>
            </w:r>
            <w:r w:rsidR="00A84A36" w:rsidRPr="003F1245">
              <w:rPr>
                <w:rFonts w:ascii="Calibri" w:hAnsi="Calibri"/>
                <w:i/>
              </w:rPr>
              <w:t>City Data Hub</w:t>
            </w:r>
            <w:r w:rsidR="00A84A36" w:rsidRPr="00996AF3">
              <w:rPr>
                <w:rFonts w:ascii="Calibri" w:hAnsi="Calibri"/>
              </w:rPr>
              <w:t xml:space="preserve">, </w:t>
            </w:r>
            <w:r>
              <w:rPr>
                <w:rFonts w:ascii="Calibri" w:hAnsi="Calibri"/>
              </w:rPr>
              <w:t xml:space="preserve">na temelju čega je moguć </w:t>
            </w:r>
            <w:r w:rsidR="00A84A36" w:rsidRPr="00996AF3">
              <w:rPr>
                <w:rFonts w:ascii="Calibri" w:hAnsi="Calibri"/>
              </w:rPr>
              <w:t>razvoj</w:t>
            </w:r>
            <w:r w:rsidR="00022AEB">
              <w:rPr>
                <w:rFonts w:ascii="Calibri" w:hAnsi="Calibri"/>
              </w:rPr>
              <w:t>, testiranje</w:t>
            </w:r>
            <w:r w:rsidR="00A84A36" w:rsidRPr="00996AF3">
              <w:rPr>
                <w:rFonts w:ascii="Calibri" w:hAnsi="Calibri"/>
              </w:rPr>
              <w:t xml:space="preserve"> </w:t>
            </w:r>
            <w:r>
              <w:rPr>
                <w:rFonts w:ascii="Calibri" w:hAnsi="Calibri"/>
              </w:rPr>
              <w:t xml:space="preserve">i komercijalizacija cijelog niza </w:t>
            </w:r>
            <w:r w:rsidR="00022AEB">
              <w:rPr>
                <w:rFonts w:ascii="Calibri" w:hAnsi="Calibri"/>
              </w:rPr>
              <w:t xml:space="preserve">inovativnih </w:t>
            </w:r>
            <w:r w:rsidR="00A84A36" w:rsidRPr="00996AF3">
              <w:rPr>
                <w:rFonts w:ascii="Calibri" w:hAnsi="Calibri"/>
              </w:rPr>
              <w:t>pametnih rješenja</w:t>
            </w:r>
            <w:r>
              <w:rPr>
                <w:rFonts w:ascii="Calibri" w:hAnsi="Calibri"/>
              </w:rPr>
              <w:t xml:space="preserve"> i aplikacija.</w:t>
            </w:r>
            <w:r w:rsidR="00022AEB">
              <w:rPr>
                <w:rFonts w:ascii="Calibri" w:hAnsi="Calibri"/>
              </w:rPr>
              <w:t xml:space="preserve"> Dodatnu mogućnost predstavlja i razvoj </w:t>
            </w:r>
            <w:r w:rsidR="003F1245">
              <w:rPr>
                <w:rFonts w:ascii="Calibri" w:hAnsi="Calibri"/>
              </w:rPr>
              <w:t xml:space="preserve">platforme za pristup informacijama vezanim uz nove tehnologije i tzv. </w:t>
            </w:r>
            <w:r w:rsidR="003F1245">
              <w:rPr>
                <w:rFonts w:ascii="Calibri" w:hAnsi="Calibri"/>
                <w:i/>
              </w:rPr>
              <w:t>business intelligence</w:t>
            </w:r>
            <w:r w:rsidR="003F1245">
              <w:rPr>
                <w:rFonts w:ascii="Calibri" w:hAnsi="Calibri"/>
              </w:rPr>
              <w:t xml:space="preserve"> u pojedinim granama industrije, što omogućava aktivnosti usmjerene na </w:t>
            </w:r>
            <w:r w:rsidR="003F1245" w:rsidRPr="003F1245">
              <w:rPr>
                <w:rFonts w:ascii="Calibri" w:hAnsi="Calibri"/>
                <w:i/>
              </w:rPr>
              <w:t>tehnološko izviđanje</w:t>
            </w:r>
            <w:r w:rsidR="003F1245">
              <w:rPr>
                <w:rFonts w:ascii="Calibri" w:hAnsi="Calibri"/>
              </w:rPr>
              <w:t>.</w:t>
            </w:r>
          </w:p>
        </w:tc>
      </w:tr>
      <w:tr w:rsidR="00A84A36" w:rsidRPr="00996AF3" w14:paraId="5A21B769" w14:textId="77777777" w:rsidTr="00A84A36">
        <w:tc>
          <w:tcPr>
            <w:tcW w:w="9396" w:type="dxa"/>
          </w:tcPr>
          <w:p w14:paraId="363D35EF" w14:textId="77777777" w:rsidR="00A84A36" w:rsidRPr="00996AF3" w:rsidRDefault="00A84A36" w:rsidP="00456753">
            <w:pPr>
              <w:rPr>
                <w:rFonts w:ascii="Calibri" w:hAnsi="Calibri"/>
                <w:b/>
              </w:rPr>
            </w:pPr>
            <w:r w:rsidRPr="00996AF3">
              <w:rPr>
                <w:rFonts w:ascii="Calibri" w:hAnsi="Calibri"/>
                <w:b/>
              </w:rPr>
              <w:lastRenderedPageBreak/>
              <w:t>Ciljevi i učinci</w:t>
            </w:r>
          </w:p>
          <w:p w14:paraId="654ADD80" w14:textId="77777777" w:rsidR="00A84A36" w:rsidRPr="00996AF3" w:rsidRDefault="00A84A36" w:rsidP="00456753">
            <w:pPr>
              <w:rPr>
                <w:rFonts w:ascii="Calibri" w:hAnsi="Calibri"/>
              </w:rPr>
            </w:pPr>
          </w:p>
          <w:p w14:paraId="04206E57" w14:textId="77777777" w:rsidR="00731A8F" w:rsidRPr="00DB3CD1" w:rsidRDefault="00731A8F" w:rsidP="00456753">
            <w:r w:rsidRPr="00DB3CD1">
              <w:t xml:space="preserve">Strateški cilj u okviru ovog područja jest stvaranje podloge za razvoj </w:t>
            </w:r>
            <w:r w:rsidR="006C5FF9">
              <w:t xml:space="preserve">inovativnih </w:t>
            </w:r>
            <w:r w:rsidRPr="00DB3CD1">
              <w:t xml:space="preserve">poslovnih modela i omogućavanje </w:t>
            </w:r>
            <w:r w:rsidR="00683F8D">
              <w:t>prelaska</w:t>
            </w:r>
            <w:r w:rsidRPr="00DB3CD1">
              <w:t xml:space="preserve"> tvrtki prema novijem, inovativnijem i </w:t>
            </w:r>
            <w:r w:rsidR="0081574C">
              <w:t>konkurentnijem</w:t>
            </w:r>
            <w:r w:rsidRPr="00DB3CD1">
              <w:t xml:space="preserve"> pristupu tržištu. Taj proces </w:t>
            </w:r>
            <w:r w:rsidR="00683F8D">
              <w:t xml:space="preserve">nužno </w:t>
            </w:r>
            <w:r w:rsidRPr="00DB3CD1">
              <w:t xml:space="preserve">uključuje tehnološke nadogradnje (digitalizaciju) i unaprijeđenu integraciju novih modela usluga, prilagođenu promjenama u zahtjevima klijenata. Ovakvi programi dovode do snažnog razvoja gospodarskih aktivnosti u prioritetnim područjima kao što su energija, mobilnost, zdravstvo, komunalne usluge itd. </w:t>
            </w:r>
          </w:p>
          <w:p w14:paraId="6B35B63A" w14:textId="77777777" w:rsidR="0081574C" w:rsidRDefault="0081574C" w:rsidP="00456753">
            <w:pPr>
              <w:rPr>
                <w:rFonts w:ascii="Calibri" w:hAnsi="Calibri"/>
              </w:rPr>
            </w:pPr>
          </w:p>
          <w:p w14:paraId="069CB8DF" w14:textId="77777777" w:rsidR="003C508A" w:rsidRDefault="0081574C" w:rsidP="00456753">
            <w:pPr>
              <w:rPr>
                <w:rFonts w:ascii="Calibri" w:hAnsi="Calibri"/>
              </w:rPr>
            </w:pPr>
            <w:r w:rsidRPr="00996AF3">
              <w:rPr>
                <w:rFonts w:ascii="Calibri" w:hAnsi="Calibri"/>
              </w:rPr>
              <w:t>Posebni ciljevi koji će doprinijeti ostvarenju glavnog cilja su</w:t>
            </w:r>
            <w:r w:rsidR="003C508A">
              <w:rPr>
                <w:rFonts w:ascii="Calibri" w:hAnsi="Calibri"/>
              </w:rPr>
              <w:t xml:space="preserve"> sljedeći</w:t>
            </w:r>
            <w:r w:rsidRPr="00996AF3">
              <w:rPr>
                <w:rFonts w:ascii="Calibri" w:hAnsi="Calibri"/>
              </w:rPr>
              <w:t xml:space="preserve">: </w:t>
            </w:r>
          </w:p>
          <w:p w14:paraId="456D08C5" w14:textId="77777777" w:rsidR="00073011" w:rsidRPr="00073011" w:rsidRDefault="00073011" w:rsidP="0067454F">
            <w:pPr>
              <w:pStyle w:val="ListParagraph"/>
              <w:numPr>
                <w:ilvl w:val="1"/>
                <w:numId w:val="62"/>
              </w:numPr>
              <w:ind w:left="873" w:hanging="426"/>
              <w:rPr>
                <w:rFonts w:ascii="Calibri" w:hAnsi="Calibri"/>
              </w:rPr>
            </w:pPr>
            <w:r>
              <w:rPr>
                <w:rFonts w:ascii="Calibri" w:hAnsi="Calibri"/>
              </w:rPr>
              <w:t>K</w:t>
            </w:r>
            <w:r w:rsidRPr="00073011">
              <w:rPr>
                <w:rFonts w:ascii="Calibri" w:hAnsi="Calibri"/>
              </w:rPr>
              <w:t>ontinuirano razvijati poduzetničke vještine i poduzetničku inicijativu</w:t>
            </w:r>
            <w:r w:rsidR="00E26055">
              <w:rPr>
                <w:rFonts w:ascii="Calibri" w:hAnsi="Calibri"/>
              </w:rPr>
              <w:t>;</w:t>
            </w:r>
          </w:p>
          <w:p w14:paraId="02F64B88" w14:textId="77777777" w:rsidR="003C508A" w:rsidRPr="00073011" w:rsidRDefault="00073011" w:rsidP="0067454F">
            <w:pPr>
              <w:pStyle w:val="ListParagraph"/>
              <w:numPr>
                <w:ilvl w:val="1"/>
                <w:numId w:val="62"/>
              </w:numPr>
              <w:ind w:left="873" w:hanging="426"/>
              <w:rPr>
                <w:rFonts w:ascii="Calibri" w:hAnsi="Calibri"/>
              </w:rPr>
            </w:pPr>
            <w:r>
              <w:rPr>
                <w:rFonts w:ascii="Calibri" w:hAnsi="Calibri"/>
              </w:rPr>
              <w:t>O</w:t>
            </w:r>
            <w:r w:rsidR="0081574C" w:rsidRPr="00073011">
              <w:rPr>
                <w:rFonts w:ascii="Calibri" w:hAnsi="Calibri"/>
              </w:rPr>
              <w:t xml:space="preserve">mogućiti inovativnim </w:t>
            </w:r>
            <w:r w:rsidR="0081574C" w:rsidRPr="00073011">
              <w:rPr>
                <w:rFonts w:ascii="Calibri" w:hAnsi="Calibri"/>
                <w:i/>
              </w:rPr>
              <w:t>start-up</w:t>
            </w:r>
            <w:r w:rsidR="003C508A" w:rsidRPr="00073011">
              <w:rPr>
                <w:rFonts w:ascii="Calibri" w:hAnsi="Calibri"/>
              </w:rPr>
              <w:t xml:space="preserve"> tvrtkama</w:t>
            </w:r>
            <w:r w:rsidR="0081574C" w:rsidRPr="00073011">
              <w:rPr>
                <w:rFonts w:ascii="Calibri" w:hAnsi="Calibri"/>
              </w:rPr>
              <w:t xml:space="preserve"> pristup fondu </w:t>
            </w:r>
            <w:r w:rsidR="003C508A" w:rsidRPr="00073011">
              <w:rPr>
                <w:rFonts w:ascii="Calibri" w:hAnsi="Calibri"/>
              </w:rPr>
              <w:t>za financiranje rane faze razvoja (</w:t>
            </w:r>
            <w:r w:rsidR="003C508A" w:rsidRPr="00073011">
              <w:rPr>
                <w:rFonts w:ascii="Calibri" w:hAnsi="Calibri"/>
                <w:i/>
              </w:rPr>
              <w:t>seed equity</w:t>
            </w:r>
            <w:r w:rsidR="003C508A" w:rsidRPr="00073011">
              <w:rPr>
                <w:rFonts w:ascii="Calibri" w:hAnsi="Calibri"/>
              </w:rPr>
              <w:t xml:space="preserve">) </w:t>
            </w:r>
            <w:r w:rsidR="0081574C" w:rsidRPr="00073011">
              <w:rPr>
                <w:rFonts w:ascii="Calibri" w:hAnsi="Calibri"/>
              </w:rPr>
              <w:t>i drugim oblicima alternativnih izvora financiranja</w:t>
            </w:r>
            <w:r w:rsidR="00E26055">
              <w:rPr>
                <w:rFonts w:ascii="Calibri" w:hAnsi="Calibri"/>
              </w:rPr>
              <w:t>;</w:t>
            </w:r>
          </w:p>
          <w:p w14:paraId="3DBC4B57" w14:textId="77777777" w:rsidR="003C508A" w:rsidRPr="00073011" w:rsidRDefault="00073011" w:rsidP="0067454F">
            <w:pPr>
              <w:pStyle w:val="ListParagraph"/>
              <w:numPr>
                <w:ilvl w:val="1"/>
                <w:numId w:val="62"/>
              </w:numPr>
              <w:ind w:left="873" w:hanging="426"/>
              <w:rPr>
                <w:rFonts w:ascii="Calibri" w:hAnsi="Calibri"/>
              </w:rPr>
            </w:pPr>
            <w:r>
              <w:rPr>
                <w:rFonts w:ascii="Calibri" w:hAnsi="Calibri"/>
              </w:rPr>
              <w:t>U</w:t>
            </w:r>
            <w:r w:rsidR="0081574C" w:rsidRPr="00073011">
              <w:rPr>
                <w:rFonts w:ascii="Calibri" w:hAnsi="Calibri"/>
              </w:rPr>
              <w:t>mrežiti, promovirati i kroz financijski održiv poslovni model ponuditi tržištu dostupnu javnu i privatnu tehnološku, laboratorij</w:t>
            </w:r>
            <w:r w:rsidR="00E26055">
              <w:rPr>
                <w:rFonts w:ascii="Calibri" w:hAnsi="Calibri"/>
              </w:rPr>
              <w:t>sku</w:t>
            </w:r>
            <w:r w:rsidR="0081574C" w:rsidRPr="00073011">
              <w:rPr>
                <w:rFonts w:ascii="Calibri" w:hAnsi="Calibri"/>
              </w:rPr>
              <w:t xml:space="preserve"> i istraživačku opremu</w:t>
            </w:r>
            <w:r w:rsidR="00E26055">
              <w:rPr>
                <w:rFonts w:ascii="Calibri" w:hAnsi="Calibri"/>
              </w:rPr>
              <w:t>;</w:t>
            </w:r>
          </w:p>
          <w:p w14:paraId="7BA32584" w14:textId="77777777" w:rsidR="003C508A" w:rsidRDefault="00073011" w:rsidP="0067454F">
            <w:pPr>
              <w:pStyle w:val="ListParagraph"/>
              <w:numPr>
                <w:ilvl w:val="1"/>
                <w:numId w:val="62"/>
              </w:numPr>
              <w:ind w:left="873" w:hanging="426"/>
            </w:pPr>
            <w:r>
              <w:rPr>
                <w:rFonts w:ascii="Calibri" w:hAnsi="Calibri"/>
              </w:rPr>
              <w:t>P</w:t>
            </w:r>
            <w:r w:rsidR="0081574C" w:rsidRPr="00073011">
              <w:rPr>
                <w:rFonts w:ascii="Calibri" w:hAnsi="Calibri"/>
              </w:rPr>
              <w:t>otaknuti razvoj pametnih rješenja putem</w:t>
            </w:r>
            <w:r w:rsidR="00731A8F" w:rsidRPr="00DB3CD1">
              <w:t xml:space="preserve"> stvaranj</w:t>
            </w:r>
            <w:r w:rsidR="00E26055">
              <w:t>a</w:t>
            </w:r>
            <w:r w:rsidR="00731A8F" w:rsidRPr="00DB3CD1">
              <w:t xml:space="preserve"> digitalne platforme pomoću koje bi zainteresirane strane dobile pristup informacijama nužnim za prilagodbu svojih strategija</w:t>
            </w:r>
            <w:r w:rsidR="004B3E62">
              <w:t xml:space="preserve"> te mogućnost </w:t>
            </w:r>
            <w:r>
              <w:t>testiranja inovativnih rješenja</w:t>
            </w:r>
            <w:r w:rsidR="00BD6C39">
              <w:t>;</w:t>
            </w:r>
          </w:p>
          <w:p w14:paraId="3CE332C9" w14:textId="77777777" w:rsidR="00414C60" w:rsidRDefault="00414C60" w:rsidP="0067454F">
            <w:pPr>
              <w:pStyle w:val="ListParagraph"/>
              <w:numPr>
                <w:ilvl w:val="1"/>
                <w:numId w:val="62"/>
              </w:numPr>
              <w:ind w:left="873" w:hanging="426"/>
            </w:pPr>
            <w:r>
              <w:t>Osnažiti sektor društvenih inovacija;</w:t>
            </w:r>
          </w:p>
          <w:p w14:paraId="73203058" w14:textId="77777777" w:rsidR="00BD6C39" w:rsidRDefault="00BD6C39" w:rsidP="0067454F">
            <w:pPr>
              <w:pStyle w:val="ListParagraph"/>
              <w:numPr>
                <w:ilvl w:val="1"/>
                <w:numId w:val="62"/>
              </w:numPr>
              <w:ind w:left="873" w:hanging="426"/>
            </w:pPr>
            <w:r>
              <w:lastRenderedPageBreak/>
              <w:t>Osnažiti sektor kreativnih i kulturnih industrija</w:t>
            </w:r>
            <w:r w:rsidR="005141A9">
              <w:t xml:space="preserve"> (KKI)</w:t>
            </w:r>
            <w:r>
              <w:t>, i to kroz sljedeće:</w:t>
            </w:r>
          </w:p>
          <w:p w14:paraId="34EB8C51" w14:textId="77777777" w:rsidR="00BD6C39" w:rsidRPr="00BD6C39" w:rsidRDefault="00BD6C39" w:rsidP="0067454F">
            <w:pPr>
              <w:pStyle w:val="ListParagraph"/>
              <w:numPr>
                <w:ilvl w:val="2"/>
                <w:numId w:val="62"/>
              </w:numPr>
              <w:ind w:left="1298" w:hanging="425"/>
            </w:pPr>
            <w:r w:rsidRPr="00BD6C39">
              <w:t>osvijestiti potencijal koji ove industrije imaju za gospodarski rast</w:t>
            </w:r>
            <w:r>
              <w:t>;</w:t>
            </w:r>
          </w:p>
          <w:p w14:paraId="4B72CC14" w14:textId="77777777" w:rsidR="00BD6C39" w:rsidRPr="00BD6C39" w:rsidRDefault="00BD6C39" w:rsidP="0067454F">
            <w:pPr>
              <w:pStyle w:val="ListParagraph"/>
              <w:numPr>
                <w:ilvl w:val="2"/>
                <w:numId w:val="62"/>
              </w:numPr>
              <w:ind w:left="1298" w:hanging="425"/>
            </w:pPr>
            <w:r w:rsidRPr="00BD6C39">
              <w:t>ulagati u obrazovanje radne snage kreativnog sektora</w:t>
            </w:r>
            <w:r>
              <w:t>;</w:t>
            </w:r>
          </w:p>
          <w:p w14:paraId="0E0BEE24" w14:textId="77777777" w:rsidR="00BD6C39" w:rsidRPr="00BD6C39" w:rsidRDefault="00BD6C39" w:rsidP="0067454F">
            <w:pPr>
              <w:pStyle w:val="ListParagraph"/>
              <w:numPr>
                <w:ilvl w:val="2"/>
                <w:numId w:val="62"/>
              </w:numPr>
              <w:ind w:left="1298" w:hanging="425"/>
            </w:pPr>
            <w:r w:rsidRPr="00BD6C39">
              <w:t>poticati zapošljavanje i samozapošljavanje u ovom sektoru</w:t>
            </w:r>
            <w:r>
              <w:t>;</w:t>
            </w:r>
          </w:p>
          <w:p w14:paraId="7ABB8A81" w14:textId="77777777" w:rsidR="00BD6C39" w:rsidRPr="00BD6C39" w:rsidRDefault="00BD6C39" w:rsidP="0067454F">
            <w:pPr>
              <w:pStyle w:val="ListParagraph"/>
              <w:numPr>
                <w:ilvl w:val="2"/>
                <w:numId w:val="62"/>
              </w:numPr>
              <w:ind w:left="1298" w:hanging="425"/>
            </w:pPr>
            <w:r w:rsidRPr="00BD6C39">
              <w:t>stvarati organizacijske i prostorne preduvjete za djelovanje kulturnih i kreativnih industrija</w:t>
            </w:r>
            <w:r>
              <w:t>;</w:t>
            </w:r>
          </w:p>
          <w:p w14:paraId="07BD763F" w14:textId="77777777" w:rsidR="00BD6C39" w:rsidRPr="00BD6C39" w:rsidRDefault="00BD6C39" w:rsidP="0067454F">
            <w:pPr>
              <w:pStyle w:val="ListParagraph"/>
              <w:numPr>
                <w:ilvl w:val="2"/>
                <w:numId w:val="62"/>
              </w:numPr>
              <w:ind w:left="1298" w:hanging="425"/>
            </w:pPr>
            <w:r w:rsidRPr="00BD6C39">
              <w:t>profilirati grad kao središte kreativnih industrija</w:t>
            </w:r>
            <w:r>
              <w:t>;</w:t>
            </w:r>
          </w:p>
          <w:p w14:paraId="0A6DFA46" w14:textId="77777777" w:rsidR="00BD6C39" w:rsidRPr="00BD6C39" w:rsidRDefault="00BD6C39" w:rsidP="0067454F">
            <w:pPr>
              <w:pStyle w:val="ListParagraph"/>
              <w:numPr>
                <w:ilvl w:val="2"/>
                <w:numId w:val="62"/>
              </w:numPr>
              <w:ind w:left="1298" w:hanging="425"/>
            </w:pPr>
            <w:r w:rsidRPr="00BD6C39">
              <w:t>koristiti KKI za urbanu revitalizaciju zapuštenih gradskih četvrti</w:t>
            </w:r>
            <w:r>
              <w:t>;</w:t>
            </w:r>
          </w:p>
          <w:p w14:paraId="3827096D" w14:textId="77777777" w:rsidR="003C508A" w:rsidRDefault="00BD6C39" w:rsidP="0067454F">
            <w:pPr>
              <w:pStyle w:val="ListParagraph"/>
              <w:numPr>
                <w:ilvl w:val="2"/>
                <w:numId w:val="62"/>
              </w:numPr>
              <w:ind w:left="1298" w:hanging="425"/>
            </w:pPr>
            <w:r w:rsidRPr="00BD6C39">
              <w:t>poticati korištenje sredstava iz EU fondova - Program „Creative Europe“</w:t>
            </w:r>
            <w:r>
              <w:t>.</w:t>
            </w:r>
          </w:p>
          <w:p w14:paraId="4CA164B4" w14:textId="77777777" w:rsidR="00BD6C39" w:rsidRDefault="00BD6C39" w:rsidP="00BD6C39">
            <w:pPr>
              <w:ind w:left="873"/>
            </w:pPr>
          </w:p>
          <w:p w14:paraId="66A11984" w14:textId="77777777" w:rsidR="00731A8F" w:rsidRPr="00DB3CD1" w:rsidRDefault="00731A8F" w:rsidP="00456753">
            <w:r w:rsidRPr="00DB3CD1">
              <w:t>Financijski instrumenti, razmjena ideja te tehnička podrška kod nadogradnje vještina i tehnologije omogući</w:t>
            </w:r>
            <w:r w:rsidR="003C508A">
              <w:t>t</w:t>
            </w:r>
            <w:r w:rsidRPr="00DB3CD1">
              <w:t xml:space="preserve"> </w:t>
            </w:r>
            <w:r w:rsidR="003C508A">
              <w:t>će</w:t>
            </w:r>
            <w:r w:rsidRPr="00DB3CD1">
              <w:t xml:space="preserve"> izravnu poveznicu između malih i velikih tvrtki, olakša</w:t>
            </w:r>
            <w:r w:rsidR="003C508A">
              <w:t>ti</w:t>
            </w:r>
            <w:r w:rsidRPr="00DB3CD1">
              <w:t xml:space="preserve"> suradnju i izgrad</w:t>
            </w:r>
            <w:r w:rsidR="003C508A">
              <w:t>iti</w:t>
            </w:r>
            <w:r w:rsidRPr="00DB3CD1">
              <w:t xml:space="preserve"> kapacitete za konkurentnost</w:t>
            </w:r>
            <w:r w:rsidR="003C508A">
              <w:t xml:space="preserve"> i inovacije</w:t>
            </w:r>
            <w:r w:rsidRPr="00DB3CD1">
              <w:t>.</w:t>
            </w:r>
            <w:r w:rsidR="00073011">
              <w:t xml:space="preserve"> </w:t>
            </w:r>
            <w:r w:rsidRPr="00DB3CD1">
              <w:t>Uspostavljanje informacijsko-komunikacijske platforme za prikupljanje, obradu i razmjenu podataka kao i</w:t>
            </w:r>
            <w:r w:rsidR="00E26055">
              <w:t xml:space="preserve"> za</w:t>
            </w:r>
            <w:r w:rsidRPr="00DB3CD1">
              <w:t xml:space="preserve"> prikaz potrebnih indikatora </w:t>
            </w:r>
            <w:r w:rsidR="00073011">
              <w:t>omogućit će</w:t>
            </w:r>
            <w:r w:rsidRPr="00DB3CD1">
              <w:t xml:space="preserve"> pojavu novih poslovnih inicijativa.</w:t>
            </w:r>
          </w:p>
          <w:p w14:paraId="4D5CCBC6" w14:textId="77777777" w:rsidR="00731A8F" w:rsidRPr="00DB3CD1" w:rsidRDefault="00731A8F" w:rsidP="00456753"/>
          <w:p w14:paraId="7C023734" w14:textId="77777777" w:rsidR="00A84A36" w:rsidRPr="00996AF3" w:rsidRDefault="00A84A36" w:rsidP="00456753">
            <w:pPr>
              <w:rPr>
                <w:rFonts w:ascii="Calibri" w:hAnsi="Calibri"/>
              </w:rPr>
            </w:pPr>
            <w:r w:rsidRPr="00996AF3">
              <w:rPr>
                <w:rFonts w:ascii="Calibri" w:hAnsi="Calibri"/>
              </w:rPr>
              <w:t>Učinci koj</w:t>
            </w:r>
            <w:r w:rsidR="00E26055">
              <w:rPr>
                <w:rFonts w:ascii="Calibri" w:hAnsi="Calibri"/>
              </w:rPr>
              <w:t>e</w:t>
            </w:r>
            <w:r w:rsidRPr="00996AF3">
              <w:rPr>
                <w:rFonts w:ascii="Calibri" w:hAnsi="Calibri"/>
              </w:rPr>
              <w:t xml:space="preserve"> se žel</w:t>
            </w:r>
            <w:r w:rsidR="00E26055">
              <w:rPr>
                <w:rFonts w:ascii="Calibri" w:hAnsi="Calibri"/>
              </w:rPr>
              <w:t>i</w:t>
            </w:r>
            <w:r w:rsidRPr="00996AF3">
              <w:rPr>
                <w:rFonts w:ascii="Calibri" w:hAnsi="Calibri"/>
              </w:rPr>
              <w:t xml:space="preserve"> ostvariti</w:t>
            </w:r>
            <w:r w:rsidR="00073011">
              <w:rPr>
                <w:rFonts w:ascii="Calibri" w:hAnsi="Calibri"/>
              </w:rPr>
              <w:t xml:space="preserve"> su sljedeći</w:t>
            </w:r>
            <w:r w:rsidRPr="00996AF3">
              <w:rPr>
                <w:rFonts w:ascii="Calibri" w:hAnsi="Calibri"/>
              </w:rPr>
              <w:t>:</w:t>
            </w:r>
          </w:p>
          <w:p w14:paraId="7C0CC2A5" w14:textId="77777777" w:rsidR="00A84A36" w:rsidRPr="00996AF3" w:rsidRDefault="00073011" w:rsidP="0067454F">
            <w:pPr>
              <w:pStyle w:val="ListParagraph"/>
              <w:numPr>
                <w:ilvl w:val="1"/>
                <w:numId w:val="33"/>
              </w:numPr>
              <w:ind w:left="741" w:hanging="425"/>
              <w:rPr>
                <w:rFonts w:ascii="Calibri" w:hAnsi="Calibri"/>
              </w:rPr>
            </w:pPr>
            <w:r>
              <w:rPr>
                <w:rFonts w:ascii="Calibri" w:hAnsi="Calibri"/>
              </w:rPr>
              <w:t>Značajno povećana</w:t>
            </w:r>
            <w:r w:rsidR="00A84A36" w:rsidRPr="00996AF3">
              <w:rPr>
                <w:rFonts w:ascii="Calibri" w:hAnsi="Calibri"/>
              </w:rPr>
              <w:t xml:space="preserve"> suradnj</w:t>
            </w:r>
            <w:r>
              <w:rPr>
                <w:rFonts w:ascii="Calibri" w:hAnsi="Calibri"/>
              </w:rPr>
              <w:t>a</w:t>
            </w:r>
            <w:r w:rsidR="00A84A36" w:rsidRPr="00996AF3">
              <w:rPr>
                <w:rFonts w:ascii="Calibri" w:hAnsi="Calibri"/>
              </w:rPr>
              <w:t xml:space="preserve"> znanstveno-istraživačkih </w:t>
            </w:r>
            <w:r>
              <w:rPr>
                <w:rFonts w:ascii="Calibri" w:hAnsi="Calibri"/>
              </w:rPr>
              <w:t>ustanova</w:t>
            </w:r>
            <w:r w:rsidR="00A84A36" w:rsidRPr="00996AF3">
              <w:rPr>
                <w:rFonts w:ascii="Calibri" w:hAnsi="Calibri"/>
              </w:rPr>
              <w:t xml:space="preserve"> s inovativnim tvrtkama</w:t>
            </w:r>
            <w:r>
              <w:rPr>
                <w:rFonts w:ascii="Calibri" w:hAnsi="Calibri"/>
              </w:rPr>
              <w:t>,</w:t>
            </w:r>
          </w:p>
          <w:p w14:paraId="10941E6B" w14:textId="77777777" w:rsidR="00A84A36" w:rsidRPr="00996AF3" w:rsidRDefault="00073011" w:rsidP="0067454F">
            <w:pPr>
              <w:pStyle w:val="ListParagraph"/>
              <w:numPr>
                <w:ilvl w:val="1"/>
                <w:numId w:val="33"/>
              </w:numPr>
              <w:ind w:left="741" w:hanging="425"/>
              <w:rPr>
                <w:rFonts w:ascii="Calibri" w:hAnsi="Calibri"/>
              </w:rPr>
            </w:pPr>
            <w:r>
              <w:rPr>
                <w:rFonts w:ascii="Calibri" w:hAnsi="Calibri"/>
              </w:rPr>
              <w:t>K</w:t>
            </w:r>
            <w:r w:rsidR="00A84A36" w:rsidRPr="00996AF3">
              <w:rPr>
                <w:rFonts w:ascii="Calibri" w:hAnsi="Calibri"/>
              </w:rPr>
              <w:t>omercijalizacij</w:t>
            </w:r>
            <w:r>
              <w:rPr>
                <w:rFonts w:ascii="Calibri" w:hAnsi="Calibri"/>
              </w:rPr>
              <w:t>a</w:t>
            </w:r>
            <w:r w:rsidR="00A84A36" w:rsidRPr="00996AF3">
              <w:rPr>
                <w:rFonts w:ascii="Calibri" w:hAnsi="Calibri"/>
              </w:rPr>
              <w:t xml:space="preserve"> inovacija</w:t>
            </w:r>
            <w:r>
              <w:rPr>
                <w:rFonts w:ascii="Calibri" w:hAnsi="Calibri"/>
              </w:rPr>
              <w:t xml:space="preserve"> i pametnih aplikacija</w:t>
            </w:r>
            <w:r w:rsidR="00A84A36" w:rsidRPr="00996AF3">
              <w:rPr>
                <w:rFonts w:ascii="Calibri" w:hAnsi="Calibri"/>
              </w:rPr>
              <w:t xml:space="preserve"> </w:t>
            </w:r>
            <w:r>
              <w:rPr>
                <w:rFonts w:ascii="Calibri" w:hAnsi="Calibri"/>
              </w:rPr>
              <w:t>i rješenja;</w:t>
            </w:r>
          </w:p>
          <w:p w14:paraId="1D5FA6B2" w14:textId="77777777" w:rsidR="00C80236" w:rsidRDefault="00073011" w:rsidP="0067454F">
            <w:pPr>
              <w:pStyle w:val="ListParagraph"/>
              <w:numPr>
                <w:ilvl w:val="1"/>
                <w:numId w:val="33"/>
              </w:numPr>
              <w:ind w:left="741" w:hanging="425"/>
              <w:rPr>
                <w:rFonts w:ascii="Calibri" w:hAnsi="Calibri"/>
              </w:rPr>
            </w:pPr>
            <w:r>
              <w:rPr>
                <w:rFonts w:ascii="Calibri" w:hAnsi="Calibri"/>
              </w:rPr>
              <w:t>Značajno povećana</w:t>
            </w:r>
            <w:r w:rsidR="00A84A36" w:rsidRPr="00996AF3">
              <w:rPr>
                <w:rFonts w:ascii="Calibri" w:hAnsi="Calibri"/>
              </w:rPr>
              <w:t xml:space="preserve"> uključenost građana u su-kreiranje</w:t>
            </w:r>
            <w:r>
              <w:rPr>
                <w:rFonts w:ascii="Calibri" w:hAnsi="Calibri"/>
              </w:rPr>
              <w:t xml:space="preserve"> i korištenje</w:t>
            </w:r>
            <w:r w:rsidR="00A84A36" w:rsidRPr="00996AF3">
              <w:rPr>
                <w:rFonts w:ascii="Calibri" w:hAnsi="Calibri"/>
              </w:rPr>
              <w:t xml:space="preserve"> pametnih </w:t>
            </w:r>
            <w:r>
              <w:rPr>
                <w:rFonts w:ascii="Calibri" w:hAnsi="Calibri"/>
              </w:rPr>
              <w:t xml:space="preserve">aplikacija i </w:t>
            </w:r>
            <w:r w:rsidR="00A84A36" w:rsidRPr="00996AF3">
              <w:rPr>
                <w:rFonts w:ascii="Calibri" w:hAnsi="Calibri"/>
              </w:rPr>
              <w:t>rješenja</w:t>
            </w:r>
            <w:r w:rsidR="00C80236">
              <w:rPr>
                <w:rFonts w:ascii="Calibri" w:hAnsi="Calibri"/>
              </w:rPr>
              <w:t>;</w:t>
            </w:r>
          </w:p>
          <w:p w14:paraId="798ABA80" w14:textId="77777777" w:rsidR="00A84A36" w:rsidRPr="00073011" w:rsidRDefault="00C80236" w:rsidP="0067454F">
            <w:pPr>
              <w:pStyle w:val="ListParagraph"/>
              <w:numPr>
                <w:ilvl w:val="1"/>
                <w:numId w:val="33"/>
              </w:numPr>
              <w:ind w:left="741" w:hanging="425"/>
              <w:rPr>
                <w:rFonts w:ascii="Calibri" w:hAnsi="Calibri"/>
              </w:rPr>
            </w:pPr>
            <w:r>
              <w:rPr>
                <w:rFonts w:ascii="Calibri" w:hAnsi="Calibri"/>
              </w:rPr>
              <w:t>Povećanje broja inovativnih tvrtki</w:t>
            </w:r>
            <w:r w:rsidR="00073011">
              <w:rPr>
                <w:rFonts w:ascii="Calibri" w:hAnsi="Calibri"/>
              </w:rPr>
              <w:t>.</w:t>
            </w:r>
          </w:p>
        </w:tc>
      </w:tr>
      <w:tr w:rsidR="00A84A36" w:rsidRPr="00075CB4" w14:paraId="76A985DC" w14:textId="77777777" w:rsidTr="00A84A36">
        <w:tc>
          <w:tcPr>
            <w:tcW w:w="9396" w:type="dxa"/>
          </w:tcPr>
          <w:p w14:paraId="5A861B2C" w14:textId="77777777" w:rsidR="00A84A36" w:rsidRPr="00075CB4" w:rsidRDefault="00A84A36" w:rsidP="00456753">
            <w:pPr>
              <w:rPr>
                <w:rFonts w:cstheme="minorHAnsi"/>
                <w:b/>
              </w:rPr>
            </w:pPr>
            <w:r w:rsidRPr="00075CB4">
              <w:rPr>
                <w:rFonts w:cstheme="minorHAnsi"/>
                <w:b/>
              </w:rPr>
              <w:lastRenderedPageBreak/>
              <w:t>Prioritetne mjere</w:t>
            </w:r>
          </w:p>
          <w:p w14:paraId="65CD53A1" w14:textId="77777777" w:rsidR="00731A8F" w:rsidRPr="00075CB4" w:rsidRDefault="00731A8F" w:rsidP="00456753">
            <w:pPr>
              <w:rPr>
                <w:rFonts w:cstheme="minorHAnsi"/>
              </w:rPr>
            </w:pPr>
          </w:p>
          <w:p w14:paraId="110E2FDE" w14:textId="77777777" w:rsidR="00731A8F" w:rsidRPr="00DF05CD" w:rsidRDefault="00AB48E3" w:rsidP="00456753">
            <w:pPr>
              <w:rPr>
                <w:rFonts w:cstheme="minorHAnsi"/>
              </w:rPr>
            </w:pPr>
            <w:r w:rsidRPr="00075CB4">
              <w:rPr>
                <w:rFonts w:cstheme="minorHAnsi"/>
              </w:rPr>
              <w:t>P</w:t>
            </w:r>
            <w:r w:rsidR="00731A8F" w:rsidRPr="00075CB4">
              <w:rPr>
                <w:rFonts w:cstheme="minorHAnsi"/>
              </w:rPr>
              <w:t xml:space="preserve">rioritetne mjere </w:t>
            </w:r>
            <w:r w:rsidRPr="00075CB4">
              <w:rPr>
                <w:rFonts w:cstheme="minorHAnsi"/>
              </w:rPr>
              <w:t xml:space="preserve">koje će omogućiti postizanje navedenih ciljeva odnosno ostvarenje učinaka su </w:t>
            </w:r>
            <w:r w:rsidR="00DF05CD">
              <w:rPr>
                <w:rFonts w:cstheme="minorHAnsi"/>
              </w:rPr>
              <w:t>sljedeće:</w:t>
            </w:r>
          </w:p>
          <w:p w14:paraId="684F0C19" w14:textId="11228329" w:rsidR="00DF05CD" w:rsidRDefault="006F73AA" w:rsidP="0067454F">
            <w:pPr>
              <w:pStyle w:val="ListParagraph"/>
              <w:numPr>
                <w:ilvl w:val="0"/>
                <w:numId w:val="37"/>
              </w:numPr>
              <w:rPr>
                <w:rFonts w:ascii="Calibri" w:hAnsi="Calibri"/>
              </w:rPr>
            </w:pPr>
            <w:r>
              <w:rPr>
                <w:rFonts w:ascii="Calibri" w:hAnsi="Calibri"/>
              </w:rPr>
              <w:t xml:space="preserve">Podizanje razine </w:t>
            </w:r>
            <w:r w:rsidRPr="00DF05CD">
              <w:rPr>
                <w:rFonts w:ascii="Calibri" w:hAnsi="Calibri"/>
              </w:rPr>
              <w:t xml:space="preserve">poduzetničkih </w:t>
            </w:r>
            <w:r>
              <w:rPr>
                <w:rFonts w:ascii="Calibri" w:hAnsi="Calibri"/>
              </w:rPr>
              <w:t>kompetencija;</w:t>
            </w:r>
          </w:p>
          <w:p w14:paraId="3B8FFA9E" w14:textId="0C76597D" w:rsidR="00DF05CD" w:rsidRDefault="00F6066B" w:rsidP="0067454F">
            <w:pPr>
              <w:pStyle w:val="ListParagraph"/>
              <w:numPr>
                <w:ilvl w:val="0"/>
                <w:numId w:val="37"/>
              </w:numPr>
              <w:rPr>
                <w:rFonts w:ascii="Calibri" w:hAnsi="Calibri"/>
              </w:rPr>
            </w:pPr>
            <w:r>
              <w:rPr>
                <w:rFonts w:ascii="Calibri" w:hAnsi="Calibri"/>
              </w:rPr>
              <w:t>Korištenje f</w:t>
            </w:r>
            <w:r w:rsidR="00731A8F" w:rsidRPr="00DF05CD">
              <w:rPr>
                <w:rFonts w:ascii="Calibri" w:hAnsi="Calibri"/>
              </w:rPr>
              <w:t>inancijski</w:t>
            </w:r>
            <w:r>
              <w:rPr>
                <w:rFonts w:ascii="Calibri" w:hAnsi="Calibri"/>
              </w:rPr>
              <w:t>h</w:t>
            </w:r>
            <w:r w:rsidR="00731A8F" w:rsidRPr="00DF05CD">
              <w:rPr>
                <w:rFonts w:ascii="Calibri" w:hAnsi="Calibri"/>
              </w:rPr>
              <w:t xml:space="preserve"> instrume</w:t>
            </w:r>
            <w:r>
              <w:rPr>
                <w:rFonts w:ascii="Calibri" w:hAnsi="Calibri"/>
              </w:rPr>
              <w:t>nata</w:t>
            </w:r>
            <w:r w:rsidR="00731A8F" w:rsidRPr="00DF05CD">
              <w:rPr>
                <w:rFonts w:ascii="Calibri" w:hAnsi="Calibri"/>
              </w:rPr>
              <w:t xml:space="preserve"> </w:t>
            </w:r>
            <w:r w:rsidR="00D877D1" w:rsidRPr="00DF05CD">
              <w:rPr>
                <w:rFonts w:ascii="Calibri" w:hAnsi="Calibri"/>
              </w:rPr>
              <w:t>i alternativni</w:t>
            </w:r>
            <w:r>
              <w:rPr>
                <w:rFonts w:ascii="Calibri" w:hAnsi="Calibri"/>
              </w:rPr>
              <w:t>h</w:t>
            </w:r>
            <w:r w:rsidR="00D877D1" w:rsidRPr="00DF05CD">
              <w:rPr>
                <w:rFonts w:ascii="Calibri" w:hAnsi="Calibri"/>
              </w:rPr>
              <w:t xml:space="preserve"> izvor</w:t>
            </w:r>
            <w:r>
              <w:rPr>
                <w:rFonts w:ascii="Calibri" w:hAnsi="Calibri"/>
              </w:rPr>
              <w:t>a</w:t>
            </w:r>
            <w:r w:rsidR="00D877D1" w:rsidRPr="00DF05CD">
              <w:rPr>
                <w:rFonts w:ascii="Calibri" w:hAnsi="Calibri"/>
              </w:rPr>
              <w:t xml:space="preserve"> financiranja </w:t>
            </w:r>
            <w:r w:rsidR="00731A8F" w:rsidRPr="00DF05CD">
              <w:rPr>
                <w:rFonts w:ascii="Calibri" w:hAnsi="Calibri"/>
              </w:rPr>
              <w:t>za rane faze poduzetništva</w:t>
            </w:r>
            <w:r w:rsidR="00E26055">
              <w:rPr>
                <w:rFonts w:ascii="Calibri" w:hAnsi="Calibri"/>
              </w:rPr>
              <w:t>;</w:t>
            </w:r>
          </w:p>
          <w:p w14:paraId="1D8E4994" w14:textId="63EAA318" w:rsidR="00A84A36" w:rsidRPr="00DF05CD" w:rsidRDefault="00F6066B" w:rsidP="0067454F">
            <w:pPr>
              <w:pStyle w:val="ListParagraph"/>
              <w:numPr>
                <w:ilvl w:val="0"/>
                <w:numId w:val="37"/>
              </w:numPr>
              <w:rPr>
                <w:rFonts w:ascii="Calibri" w:hAnsi="Calibri"/>
              </w:rPr>
            </w:pPr>
            <w:r>
              <w:rPr>
                <w:rFonts w:ascii="Calibri" w:hAnsi="Calibri"/>
              </w:rPr>
              <w:t>Uspostava g</w:t>
            </w:r>
            <w:r w:rsidR="00731A8F" w:rsidRPr="00DF05CD">
              <w:rPr>
                <w:rFonts w:ascii="Calibri" w:hAnsi="Calibri"/>
              </w:rPr>
              <w:t>radsk</w:t>
            </w:r>
            <w:r>
              <w:rPr>
                <w:rFonts w:ascii="Calibri" w:hAnsi="Calibri"/>
              </w:rPr>
              <w:t>e</w:t>
            </w:r>
            <w:r w:rsidR="00731A8F" w:rsidRPr="00DF05CD">
              <w:rPr>
                <w:rFonts w:ascii="Calibri" w:hAnsi="Calibri"/>
              </w:rPr>
              <w:t xml:space="preserve"> </w:t>
            </w:r>
            <w:r w:rsidRPr="00DF05CD">
              <w:rPr>
                <w:rFonts w:ascii="Calibri" w:hAnsi="Calibri"/>
              </w:rPr>
              <w:t>platform</w:t>
            </w:r>
            <w:r>
              <w:rPr>
                <w:rFonts w:ascii="Calibri" w:hAnsi="Calibri"/>
              </w:rPr>
              <w:t>e</w:t>
            </w:r>
            <w:r w:rsidRPr="00DF05CD">
              <w:rPr>
                <w:rFonts w:ascii="Calibri" w:hAnsi="Calibri"/>
              </w:rPr>
              <w:t xml:space="preserve"> </w:t>
            </w:r>
            <w:r w:rsidR="00731A8F" w:rsidRPr="00DF05CD">
              <w:rPr>
                <w:rFonts w:ascii="Calibri" w:hAnsi="Calibri"/>
              </w:rPr>
              <w:t>za testiranje inovativnih rješenja</w:t>
            </w:r>
            <w:r w:rsidR="00546B71" w:rsidRPr="00DF05CD">
              <w:rPr>
                <w:rFonts w:ascii="Calibri" w:hAnsi="Calibri"/>
              </w:rPr>
              <w:t xml:space="preserve"> (</w:t>
            </w:r>
            <w:r w:rsidR="00546B71" w:rsidRPr="00D65C92">
              <w:rPr>
                <w:rFonts w:ascii="Calibri" w:hAnsi="Calibri"/>
                <w:i/>
              </w:rPr>
              <w:t>Living Lab</w:t>
            </w:r>
            <w:r w:rsidR="00546B71" w:rsidRPr="00DF05CD">
              <w:rPr>
                <w:rFonts w:ascii="Calibri" w:hAnsi="Calibri"/>
              </w:rPr>
              <w:t>)</w:t>
            </w:r>
            <w:r w:rsidR="002A3A2F" w:rsidRPr="00DF05CD">
              <w:rPr>
                <w:rFonts w:ascii="Calibri" w:hAnsi="Calibri"/>
              </w:rPr>
              <w:t xml:space="preserve"> i jačanje </w:t>
            </w:r>
            <w:r w:rsidR="004537FA">
              <w:rPr>
                <w:rFonts w:ascii="Calibri" w:hAnsi="Calibri"/>
              </w:rPr>
              <w:t>kreativno-inovacijskih prostora (</w:t>
            </w:r>
            <w:r w:rsidR="002A3A2F" w:rsidRPr="004F0939">
              <w:rPr>
                <w:rFonts w:ascii="Calibri" w:hAnsi="Calibri"/>
                <w:i/>
              </w:rPr>
              <w:t>maker space</w:t>
            </w:r>
            <w:r w:rsidR="004A67F0">
              <w:rPr>
                <w:rFonts w:ascii="Calibri" w:hAnsi="Calibri"/>
                <w:i/>
              </w:rPr>
              <w:t>s)</w:t>
            </w:r>
            <w:r w:rsidR="00E26055">
              <w:rPr>
                <w:rFonts w:ascii="Calibri" w:hAnsi="Calibri"/>
              </w:rPr>
              <w:t>;</w:t>
            </w:r>
          </w:p>
        </w:tc>
      </w:tr>
    </w:tbl>
    <w:p w14:paraId="6081339E" w14:textId="77777777" w:rsidR="00E578CB" w:rsidRDefault="00E578CB" w:rsidP="00456753">
      <w:pPr>
        <w:spacing w:after="0"/>
        <w:rPr>
          <w:rFonts w:ascii="Calibri" w:hAnsi="Calibri"/>
          <w:b/>
          <w:sz w:val="28"/>
          <w:szCs w:val="28"/>
        </w:rPr>
      </w:pPr>
    </w:p>
    <w:p w14:paraId="57A6276A" w14:textId="77777777" w:rsidR="00DF05CD" w:rsidRDefault="00DF05CD">
      <w:r>
        <w:br w:type="page"/>
      </w:r>
    </w:p>
    <w:tbl>
      <w:tblPr>
        <w:tblStyle w:val="TableGrid"/>
        <w:tblW w:w="0" w:type="auto"/>
        <w:tblLook w:val="04A0" w:firstRow="1" w:lastRow="0" w:firstColumn="1" w:lastColumn="0" w:noHBand="0" w:noVBand="1"/>
      </w:tblPr>
      <w:tblGrid>
        <w:gridCol w:w="9396"/>
      </w:tblGrid>
      <w:tr w:rsidR="00996AF3" w:rsidRPr="00996AF3" w14:paraId="4CA6BF08" w14:textId="77777777" w:rsidTr="00125BD2">
        <w:tc>
          <w:tcPr>
            <w:tcW w:w="9396" w:type="dxa"/>
          </w:tcPr>
          <w:p w14:paraId="1C42E062" w14:textId="77777777" w:rsidR="00821947" w:rsidRPr="00996AF3" w:rsidRDefault="00821947" w:rsidP="00DF05CD">
            <w:pPr>
              <w:rPr>
                <w:rFonts w:cstheme="minorHAnsi"/>
              </w:rPr>
            </w:pPr>
            <w:r w:rsidRPr="00996AF3">
              <w:rPr>
                <w:rFonts w:cstheme="minorHAnsi"/>
                <w:b/>
                <w:sz w:val="28"/>
                <w:szCs w:val="28"/>
              </w:rPr>
              <w:lastRenderedPageBreak/>
              <w:t>Strateško područje 6</w:t>
            </w:r>
            <w:r w:rsidR="00CB6132">
              <w:rPr>
                <w:rFonts w:cstheme="minorHAnsi"/>
                <w:b/>
                <w:sz w:val="28"/>
                <w:szCs w:val="28"/>
              </w:rPr>
              <w:t>.</w:t>
            </w:r>
            <w:r w:rsidRPr="00996AF3">
              <w:rPr>
                <w:rFonts w:cstheme="minorHAnsi"/>
                <w:b/>
                <w:sz w:val="28"/>
                <w:szCs w:val="28"/>
              </w:rPr>
              <w:t>: Održiva urbana mobilnost</w:t>
            </w:r>
          </w:p>
        </w:tc>
      </w:tr>
      <w:tr w:rsidR="006377EB" w:rsidRPr="006377EB" w14:paraId="7024366D" w14:textId="77777777" w:rsidTr="00125BD2">
        <w:tc>
          <w:tcPr>
            <w:tcW w:w="9396" w:type="dxa"/>
          </w:tcPr>
          <w:p w14:paraId="33FB6EEC" w14:textId="77777777" w:rsidR="00F62647" w:rsidRPr="00996AF3" w:rsidRDefault="00F62647" w:rsidP="00F62647">
            <w:pPr>
              <w:rPr>
                <w:rFonts w:ascii="Calibri" w:hAnsi="Calibri"/>
                <w:b/>
              </w:rPr>
            </w:pPr>
            <w:r w:rsidRPr="00996AF3">
              <w:rPr>
                <w:rFonts w:ascii="Calibri" w:hAnsi="Calibri"/>
                <w:b/>
              </w:rPr>
              <w:t>Kontekst i izazovi</w:t>
            </w:r>
          </w:p>
          <w:p w14:paraId="4FDB257B" w14:textId="77777777" w:rsidR="00F62647" w:rsidRDefault="00F62647" w:rsidP="00456753">
            <w:pPr>
              <w:pStyle w:val="HTMLPreformatted"/>
              <w:shd w:val="clear" w:color="auto" w:fill="FFFFFF"/>
              <w:jc w:val="both"/>
              <w:rPr>
                <w:rFonts w:asciiTheme="minorHAnsi" w:eastAsiaTheme="minorHAnsi" w:hAnsiTheme="minorHAnsi" w:cstheme="minorHAnsi"/>
                <w:sz w:val="22"/>
                <w:szCs w:val="22"/>
                <w:lang w:eastAsia="en-US"/>
              </w:rPr>
            </w:pPr>
          </w:p>
          <w:p w14:paraId="2539C00B" w14:textId="77777777" w:rsidR="006377EB" w:rsidRPr="006377EB" w:rsidRDefault="006377EB" w:rsidP="00456753">
            <w:pPr>
              <w:pStyle w:val="HTMLPreformatted"/>
              <w:shd w:val="clear" w:color="auto" w:fill="FFFFFF"/>
              <w:jc w:val="both"/>
              <w:rPr>
                <w:rFonts w:asciiTheme="minorHAnsi" w:hAnsiTheme="minorHAnsi" w:cstheme="minorHAnsi"/>
                <w:sz w:val="22"/>
                <w:szCs w:val="22"/>
              </w:rPr>
            </w:pPr>
            <w:r w:rsidRPr="006377EB">
              <w:rPr>
                <w:rFonts w:asciiTheme="minorHAnsi" w:eastAsiaTheme="minorHAnsi" w:hAnsiTheme="minorHAnsi" w:cstheme="minorHAnsi"/>
                <w:sz w:val="22"/>
                <w:szCs w:val="22"/>
                <w:lang w:eastAsia="en-US"/>
              </w:rPr>
              <w:t>Rastući trend urbanizacije dovodi do rasta populacije u gradovima, a samim time i do povećanja zahtjeva na prometni sustav u gradovima, pri čemu je ostvarivanje održive urbane mobilnosti među ključnim izazovima. Postojeći sustavi mobilnosti ne mogu odgovoriti na povećan</w:t>
            </w:r>
            <w:r w:rsidR="00E26055">
              <w:rPr>
                <w:rFonts w:asciiTheme="minorHAnsi" w:eastAsiaTheme="minorHAnsi" w:hAnsiTheme="minorHAnsi" w:cstheme="minorHAnsi"/>
                <w:sz w:val="22"/>
                <w:szCs w:val="22"/>
                <w:lang w:eastAsia="en-US"/>
              </w:rPr>
              <w:t>u potražnju</w:t>
            </w:r>
            <w:r w:rsidRPr="006377EB">
              <w:rPr>
                <w:rFonts w:asciiTheme="minorHAnsi" w:eastAsiaTheme="minorHAnsi" w:hAnsiTheme="minorHAnsi" w:cstheme="minorHAnsi"/>
                <w:sz w:val="22"/>
                <w:szCs w:val="22"/>
                <w:lang w:eastAsia="en-US"/>
              </w:rPr>
              <w:t xml:space="preserve"> za </w:t>
            </w:r>
            <w:r w:rsidR="00E26055">
              <w:rPr>
                <w:rFonts w:asciiTheme="minorHAnsi" w:eastAsiaTheme="minorHAnsi" w:hAnsiTheme="minorHAnsi" w:cstheme="minorHAnsi"/>
                <w:sz w:val="22"/>
                <w:szCs w:val="22"/>
                <w:lang w:eastAsia="en-US"/>
              </w:rPr>
              <w:t>prometom</w:t>
            </w:r>
            <w:r w:rsidRPr="006377EB">
              <w:rPr>
                <w:rFonts w:asciiTheme="minorHAnsi" w:eastAsiaTheme="minorHAnsi" w:hAnsiTheme="minorHAnsi" w:cstheme="minorHAnsi"/>
                <w:sz w:val="22"/>
                <w:szCs w:val="22"/>
                <w:lang w:eastAsia="en-US"/>
              </w:rPr>
              <w:t xml:space="preserve">. Gradovi su do sada većinom ove izazove rješavali na tradicionalan način, gotovo isključivo povećavanjem kapaciteta, no takav pristup nije </w:t>
            </w:r>
            <w:r w:rsidR="00F62647">
              <w:rPr>
                <w:rFonts w:asciiTheme="minorHAnsi" w:eastAsiaTheme="minorHAnsi" w:hAnsiTheme="minorHAnsi" w:cstheme="minorHAnsi"/>
                <w:sz w:val="22"/>
                <w:szCs w:val="22"/>
                <w:lang w:eastAsia="en-US"/>
              </w:rPr>
              <w:t>učinkovit</w:t>
            </w:r>
            <w:r w:rsidRPr="006377EB">
              <w:rPr>
                <w:rFonts w:asciiTheme="minorHAnsi" w:eastAsiaTheme="minorHAnsi" w:hAnsiTheme="minorHAnsi" w:cstheme="minorHAnsi"/>
                <w:sz w:val="22"/>
                <w:szCs w:val="22"/>
                <w:lang w:eastAsia="en-US"/>
              </w:rPr>
              <w:t xml:space="preserve"> niti je dugoročno održiv. Uz rastuću potražnju, zahtjevi na mobilnost mijenjanju se i evoluiraju, a potrebe korisnika za neograničenim i učinkovitim kretanjem postaju sve veće. Nužan je holistički pristup urbanoj mobilnosti koji optimi</w:t>
            </w:r>
            <w:r w:rsidR="000E3980">
              <w:rPr>
                <w:rFonts w:asciiTheme="minorHAnsi" w:eastAsiaTheme="minorHAnsi" w:hAnsiTheme="minorHAnsi" w:cstheme="minorHAnsi"/>
                <w:sz w:val="22"/>
                <w:szCs w:val="22"/>
                <w:lang w:eastAsia="en-US"/>
              </w:rPr>
              <w:t>zi</w:t>
            </w:r>
            <w:r w:rsidRPr="006377EB">
              <w:rPr>
                <w:rFonts w:asciiTheme="minorHAnsi" w:eastAsiaTheme="minorHAnsi" w:hAnsiTheme="minorHAnsi" w:cstheme="minorHAnsi"/>
                <w:sz w:val="22"/>
                <w:szCs w:val="22"/>
                <w:lang w:eastAsia="en-US"/>
              </w:rPr>
              <w:t>ra rješenja ponude i potražnje kako bi se primijenila što održivija rješenja. To zahtijeva i pomak od reaktivnog pristupa urbanoj mobilnosti ka proaktivn</w:t>
            </w:r>
            <w:r w:rsidR="000E3980">
              <w:rPr>
                <w:rFonts w:asciiTheme="minorHAnsi" w:eastAsiaTheme="minorHAnsi" w:hAnsiTheme="minorHAnsi" w:cstheme="minorHAnsi"/>
                <w:sz w:val="22"/>
                <w:szCs w:val="22"/>
                <w:lang w:eastAsia="en-US"/>
              </w:rPr>
              <w:t>ijem</w:t>
            </w:r>
            <w:r w:rsidRPr="006377EB">
              <w:rPr>
                <w:rFonts w:asciiTheme="minorHAnsi" w:eastAsiaTheme="minorHAnsi" w:hAnsiTheme="minorHAnsi" w:cstheme="minorHAnsi"/>
                <w:sz w:val="22"/>
                <w:szCs w:val="22"/>
                <w:lang w:eastAsia="en-US"/>
              </w:rPr>
              <w:t xml:space="preserve"> modelu koji predviđa buduće promjene i trendove i iskorištava prednosti novih rješenja. Novi način upravljanja urbanom mobilnošću, inovativno financiranje, regulatorna potpora i uključenje građana moraju biti nositelji promjene.</w:t>
            </w:r>
          </w:p>
          <w:p w14:paraId="3389301A" w14:textId="77777777" w:rsidR="006377EB" w:rsidRPr="006377EB" w:rsidRDefault="006377EB" w:rsidP="00456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p>
          <w:p w14:paraId="31072193" w14:textId="77777777" w:rsidR="006377EB" w:rsidRPr="006377EB" w:rsidRDefault="006377EB" w:rsidP="00456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6377EB">
              <w:rPr>
                <w:rFonts w:cstheme="minorHAnsi"/>
              </w:rPr>
              <w:t>Učinkovit prometni sustav za građane, ali i za poslovni sektor</w:t>
            </w:r>
            <w:r w:rsidR="00E26055">
              <w:rPr>
                <w:rFonts w:cstheme="minorHAnsi"/>
              </w:rPr>
              <w:t>,</w:t>
            </w:r>
            <w:r w:rsidRPr="006377EB">
              <w:rPr>
                <w:rFonts w:cstheme="minorHAnsi"/>
              </w:rPr>
              <w:t xml:space="preserve"> povećava atraktivnost i </w:t>
            </w:r>
            <w:r w:rsidR="00F62647">
              <w:rPr>
                <w:rFonts w:cstheme="minorHAnsi"/>
              </w:rPr>
              <w:t xml:space="preserve">konkurentnost </w:t>
            </w:r>
            <w:r w:rsidRPr="006377EB">
              <w:rPr>
                <w:rFonts w:cstheme="minorHAnsi"/>
              </w:rPr>
              <w:t>gradova, a mobilnost je jedan od preduvjeta socijalne uključenosti. Na svakodnevni život izrazito veliki utjecaj ima mogućnost odvijanja putovanja s čim manje prekida, kako u poslovnom, tako i u privatnom životu. Postoji nekoliko glavnih odrednica kojima se treba voditi u ovom strateškom području, a koj</w:t>
            </w:r>
            <w:r w:rsidR="00E26055">
              <w:rPr>
                <w:rFonts w:cstheme="minorHAnsi"/>
              </w:rPr>
              <w:t>e</w:t>
            </w:r>
            <w:r w:rsidRPr="006377EB">
              <w:rPr>
                <w:rFonts w:cstheme="minorHAnsi"/>
              </w:rPr>
              <w:t xml:space="preserve"> su izravno ili neizravno vezane uz promet, pri čemu uporište imaju u europskim i nacionalnim strateškim dokumentima. Glavni cilj svih tih mjera jest postizanje sigurnog, ekološki prihvatljivog i učinkovitog prometnog sustava, zasnovanog na suvremenim tehnologijama. </w:t>
            </w:r>
          </w:p>
          <w:p w14:paraId="799FCCDB" w14:textId="77777777" w:rsidR="006377EB" w:rsidRPr="006377EB" w:rsidRDefault="006377EB" w:rsidP="00456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p>
          <w:p w14:paraId="0282E034" w14:textId="77777777" w:rsidR="006377EB" w:rsidRPr="006377EB" w:rsidRDefault="006377EB" w:rsidP="00456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6377EB">
              <w:rPr>
                <w:rFonts w:cstheme="minorHAnsi"/>
              </w:rPr>
              <w:t>Mobilnost je u funkciji pojedinaca</w:t>
            </w:r>
            <w:r w:rsidR="00F62647">
              <w:rPr>
                <w:rFonts w:cstheme="minorHAnsi"/>
              </w:rPr>
              <w:t xml:space="preserve"> i</w:t>
            </w:r>
            <w:r w:rsidRPr="006377EB">
              <w:rPr>
                <w:rFonts w:cstheme="minorHAnsi"/>
              </w:rPr>
              <w:t xml:space="preserve"> zajednice te gospodarskih aktivnosti. Ljudima mora biti omogućeno kretanje kako bi zadovoljili svoje osnovne potrebe, ali i dodatne potrebe koje uključuju i odmor i rekreaciju. U gradovima je visoka kvaliteta mobilnosti nužna za uspješno funkcioniranje raznih sektora i stvaranj</w:t>
            </w:r>
            <w:r w:rsidR="00E26055">
              <w:rPr>
                <w:rFonts w:cstheme="minorHAnsi"/>
              </w:rPr>
              <w:t>e</w:t>
            </w:r>
            <w:r w:rsidRPr="006377EB">
              <w:rPr>
                <w:rFonts w:cstheme="minorHAnsi"/>
              </w:rPr>
              <w:t xml:space="preserve"> novih radnih mjesta, a igra i ključnu ulogu u stvaranju atraktivnog okruženja za građane i poslovnu zajednicu. Istovremeno, učinkovita mobilnost jedan je od glavnih izazova s kojima se gradovi suočavaju u smislu povećanih zahtjeva, nerijetko u kontekstu postojeće (neadekvatne) infrastrukture, uz povećanje svijesti građana o novo dostupnim tehnologijama koje su okolišno prihvatljivije i učinkovitije. </w:t>
            </w:r>
          </w:p>
          <w:p w14:paraId="71DFDB11" w14:textId="77777777" w:rsidR="00F62647" w:rsidRDefault="00F62647" w:rsidP="00F626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p>
          <w:p w14:paraId="33E41384" w14:textId="77777777" w:rsidR="00F62647" w:rsidRPr="006377EB" w:rsidRDefault="00F62647" w:rsidP="00F626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F62647">
              <w:rPr>
                <w:rFonts w:cstheme="minorHAnsi"/>
              </w:rPr>
              <w:t xml:space="preserve">Mobilnost </w:t>
            </w:r>
            <w:r w:rsidRPr="006377EB">
              <w:rPr>
                <w:rFonts w:cstheme="minorHAnsi"/>
              </w:rPr>
              <w:t xml:space="preserve">se tradicionalno percipira kao sustav koji uključuje vozila, fizičku infrastrukturu i energiju u svrhu prijevoza putnika. Sve više se svijest o mobilnosti pomiče u shvaćanju prema usluzi, i to tipu usluge koji izravno i značajno ovisi o upotrebi moderne tehnologije. U postupnom prijelazu ka održivom urbanom transportu potražnja će biti adresirana kao dio dugoročne strategije s ciljem eliminiranja negativnih aspekata mobilnosti na ljudsko zdravlje i okoliš. </w:t>
            </w:r>
          </w:p>
          <w:p w14:paraId="4FCD6E91" w14:textId="77777777" w:rsidR="006377EB" w:rsidRPr="006377EB" w:rsidRDefault="006377EB" w:rsidP="00456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p>
          <w:p w14:paraId="171792AF" w14:textId="77777777" w:rsidR="006377EB" w:rsidRDefault="006377EB" w:rsidP="006618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6377EB">
              <w:rPr>
                <w:rFonts w:cstheme="minorHAnsi"/>
              </w:rPr>
              <w:t xml:space="preserve">Dodatnom usložnjavanju konteksta mobilnosti pridonosi činjenica da gradovi postaju pokretači razvoja, regionalni, nacionalni i internacionalni gospodarski </w:t>
            </w:r>
            <w:r w:rsidR="00E26055">
              <w:rPr>
                <w:rFonts w:cstheme="minorHAnsi"/>
              </w:rPr>
              <w:t xml:space="preserve">centri </w:t>
            </w:r>
            <w:r w:rsidRPr="006377EB">
              <w:rPr>
                <w:rFonts w:cstheme="minorHAnsi"/>
              </w:rPr>
              <w:t xml:space="preserve">i centri socijalnog razvoja. Kombinirani utjecaj rasta populacije, demografskih promjena i urbanizacije povećava potrebu za putovanjima u gradske centre, predgrađa i između njih. Kako raste potreba za mobilnošću, tako raste i svjesnost i bojazan o povećanju razine emisija stakleničkih plinova i buke, kao i onečišćenju zraka kojima promet doprinosi u znatnoj mjeri. </w:t>
            </w:r>
          </w:p>
          <w:p w14:paraId="7E630D86" w14:textId="77777777" w:rsidR="00F62647" w:rsidRDefault="00F62647" w:rsidP="006618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p>
          <w:p w14:paraId="390AD899" w14:textId="77777777" w:rsidR="00F62647" w:rsidRPr="006377EB" w:rsidRDefault="00F62647" w:rsidP="00F62647">
            <w:pPr>
              <w:rPr>
                <w:rFonts w:cstheme="minorHAnsi"/>
              </w:rPr>
            </w:pPr>
            <w:r w:rsidRPr="00F926A5">
              <w:rPr>
                <w:rFonts w:cstheme="minorHAnsi"/>
                <w:color w:val="212121"/>
                <w:shd w:val="clear" w:color="auto" w:fill="FFFFFF"/>
              </w:rPr>
              <w:t>Sustav pametne mobilnosti zahtijeva dostupnost infrastrukture, uključujući fizičku infrastrukturu, komunikacijsk</w:t>
            </w:r>
            <w:r>
              <w:rPr>
                <w:rFonts w:cstheme="minorHAnsi"/>
                <w:color w:val="212121"/>
                <w:shd w:val="clear" w:color="auto" w:fill="FFFFFF"/>
              </w:rPr>
              <w:t>u</w:t>
            </w:r>
            <w:r w:rsidRPr="00F926A5">
              <w:rPr>
                <w:rFonts w:cstheme="minorHAnsi"/>
                <w:color w:val="212121"/>
                <w:shd w:val="clear" w:color="auto" w:fill="FFFFFF"/>
              </w:rPr>
              <w:t xml:space="preserve"> i informacijsk</w:t>
            </w:r>
            <w:r>
              <w:rPr>
                <w:rFonts w:cstheme="minorHAnsi"/>
                <w:color w:val="212121"/>
                <w:shd w:val="clear" w:color="auto" w:fill="FFFFFF"/>
              </w:rPr>
              <w:t>u</w:t>
            </w:r>
            <w:r w:rsidRPr="00F926A5">
              <w:rPr>
                <w:rFonts w:cstheme="minorHAnsi"/>
                <w:color w:val="212121"/>
                <w:shd w:val="clear" w:color="auto" w:fill="FFFFFF"/>
              </w:rPr>
              <w:t xml:space="preserve"> </w:t>
            </w:r>
            <w:r>
              <w:rPr>
                <w:rFonts w:cstheme="minorHAnsi"/>
                <w:color w:val="212121"/>
                <w:shd w:val="clear" w:color="auto" w:fill="FFFFFF"/>
              </w:rPr>
              <w:t>infrastrukturu, IoT platformu, aplikacijsku razinu</w:t>
            </w:r>
            <w:r w:rsidRPr="00F926A5">
              <w:rPr>
                <w:rFonts w:cstheme="minorHAnsi"/>
                <w:color w:val="212121"/>
                <w:shd w:val="clear" w:color="auto" w:fill="FFFFFF"/>
              </w:rPr>
              <w:t>. Bez pravilne zastupljenosti svih komponen</w:t>
            </w:r>
            <w:r w:rsidR="00E26055">
              <w:rPr>
                <w:rFonts w:cstheme="minorHAnsi"/>
                <w:color w:val="212121"/>
                <w:shd w:val="clear" w:color="auto" w:fill="FFFFFF"/>
              </w:rPr>
              <w:t>a</w:t>
            </w:r>
            <w:r w:rsidRPr="00F926A5">
              <w:rPr>
                <w:rFonts w:cstheme="minorHAnsi"/>
                <w:color w:val="212121"/>
                <w:shd w:val="clear" w:color="auto" w:fill="FFFFFF"/>
              </w:rPr>
              <w:t>t</w:t>
            </w:r>
            <w:r w:rsidR="00E26055">
              <w:rPr>
                <w:rFonts w:cstheme="minorHAnsi"/>
                <w:color w:val="212121"/>
                <w:shd w:val="clear" w:color="auto" w:fill="FFFFFF"/>
              </w:rPr>
              <w:t>a</w:t>
            </w:r>
            <w:r w:rsidRPr="00F926A5">
              <w:rPr>
                <w:rFonts w:cstheme="minorHAnsi"/>
                <w:color w:val="212121"/>
                <w:shd w:val="clear" w:color="auto" w:fill="FFFFFF"/>
              </w:rPr>
              <w:t xml:space="preserve"> ovog sustava, rješenja pametne mobilnosti ne mogu ispuniti svoj puni </w:t>
            </w:r>
            <w:r w:rsidRPr="00F926A5">
              <w:rPr>
                <w:rFonts w:cstheme="minorHAnsi"/>
                <w:color w:val="212121"/>
                <w:shd w:val="clear" w:color="auto" w:fill="FFFFFF"/>
              </w:rPr>
              <w:lastRenderedPageBreak/>
              <w:t>potencijal za upravljanje operativnom učinkovitošću i potražnjom korisnika. Koordinacija i integracija između različitih sastavnica u strukturi iznimno je važna.</w:t>
            </w:r>
          </w:p>
        </w:tc>
      </w:tr>
      <w:tr w:rsidR="00821947" w:rsidRPr="006377EB" w14:paraId="2769A411" w14:textId="77777777" w:rsidTr="00125BD2">
        <w:tc>
          <w:tcPr>
            <w:tcW w:w="9396" w:type="dxa"/>
          </w:tcPr>
          <w:p w14:paraId="3848F36D" w14:textId="77777777" w:rsidR="00821947" w:rsidRPr="00F62647" w:rsidRDefault="00821947" w:rsidP="00456753">
            <w:pPr>
              <w:rPr>
                <w:rFonts w:cstheme="minorHAnsi"/>
                <w:b/>
              </w:rPr>
            </w:pPr>
            <w:r w:rsidRPr="00F62647">
              <w:rPr>
                <w:rFonts w:cstheme="minorHAnsi"/>
                <w:b/>
              </w:rPr>
              <w:lastRenderedPageBreak/>
              <w:t>Ciljevi i učinci</w:t>
            </w:r>
          </w:p>
          <w:p w14:paraId="61AF71F0" w14:textId="77777777" w:rsidR="00821947" w:rsidRPr="00F62647" w:rsidRDefault="00821947" w:rsidP="00456753">
            <w:pPr>
              <w:rPr>
                <w:rFonts w:cstheme="minorHAnsi"/>
              </w:rPr>
            </w:pPr>
          </w:p>
          <w:p w14:paraId="22B3001F" w14:textId="77777777" w:rsidR="006377EB" w:rsidRPr="006377EB" w:rsidRDefault="006377EB" w:rsidP="00456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6377EB">
              <w:rPr>
                <w:rFonts w:cstheme="minorHAnsi"/>
              </w:rPr>
              <w:t>Glavne ciljeve treba promatrati kroz glavne skupine dionika na koje se odražava planiranje i funkcioniranje urbane mobilnosti:</w:t>
            </w:r>
          </w:p>
          <w:p w14:paraId="4818695F" w14:textId="77777777" w:rsidR="006377EB" w:rsidRPr="00F62647" w:rsidRDefault="006377EB" w:rsidP="0067454F">
            <w:pPr>
              <w:pStyle w:val="ListParagraph"/>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F62647">
              <w:rPr>
                <w:rFonts w:cstheme="minorHAnsi"/>
              </w:rPr>
              <w:t>Putnici – poboljšanje iskustva putovanja i povećanje pouzdanosti izračuna vremena i troška putovanja, kako za fizičke osobe tako i za poslovne korisnike</w:t>
            </w:r>
            <w:r w:rsidR="00E26055">
              <w:rPr>
                <w:rFonts w:cstheme="minorHAnsi"/>
              </w:rPr>
              <w:t>;</w:t>
            </w:r>
          </w:p>
          <w:p w14:paraId="6B8F3F9F" w14:textId="77777777" w:rsidR="006377EB" w:rsidRPr="006377EB" w:rsidRDefault="006377EB" w:rsidP="0067454F">
            <w:pPr>
              <w:pStyle w:val="ListParagraph"/>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6377EB">
              <w:rPr>
                <w:rFonts w:cstheme="minorHAnsi"/>
              </w:rPr>
              <w:t xml:space="preserve">Operateri prijevoza – </w:t>
            </w:r>
            <w:r w:rsidR="00C80236">
              <w:rPr>
                <w:rFonts w:cstheme="minorHAnsi"/>
              </w:rPr>
              <w:t>u</w:t>
            </w:r>
            <w:r w:rsidRPr="006377EB">
              <w:rPr>
                <w:rFonts w:cstheme="minorHAnsi"/>
              </w:rPr>
              <w:t>ravnoteženje ponude i potražnje kao osiguranje za poboljšanje funkcionalnosti, mogućnost efikasnijeg korištenja transportnih resursa, promoviranje alternativnih načina putovanja i osiguranje okolišno održivijeg transporta</w:t>
            </w:r>
            <w:r w:rsidR="00E26055">
              <w:rPr>
                <w:rFonts w:cstheme="minorHAnsi"/>
              </w:rPr>
              <w:t>;</w:t>
            </w:r>
          </w:p>
          <w:p w14:paraId="718895FE" w14:textId="77777777" w:rsidR="006377EB" w:rsidRPr="006377EB" w:rsidRDefault="006377EB" w:rsidP="0067454F">
            <w:pPr>
              <w:pStyle w:val="ListParagraph"/>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6377EB">
              <w:rPr>
                <w:rFonts w:cstheme="minorHAnsi"/>
              </w:rPr>
              <w:t xml:space="preserve">Urbani planeri – </w:t>
            </w:r>
            <w:r w:rsidR="00C80236">
              <w:rPr>
                <w:rFonts w:cstheme="minorHAnsi"/>
              </w:rPr>
              <w:t>u</w:t>
            </w:r>
            <w:r w:rsidRPr="006377EB">
              <w:rPr>
                <w:rFonts w:cstheme="minorHAnsi"/>
              </w:rPr>
              <w:t xml:space="preserve">naprjeđenje postupaka urbanog planiranja bazirano na </w:t>
            </w:r>
            <w:r w:rsidR="00E26055">
              <w:rPr>
                <w:rFonts w:cstheme="minorHAnsi"/>
              </w:rPr>
              <w:t>stvarnim</w:t>
            </w:r>
            <w:r w:rsidR="00E26055" w:rsidRPr="006377EB">
              <w:rPr>
                <w:rFonts w:cstheme="minorHAnsi"/>
              </w:rPr>
              <w:t xml:space="preserve"> </w:t>
            </w:r>
            <w:r w:rsidRPr="006377EB">
              <w:rPr>
                <w:rFonts w:cstheme="minorHAnsi"/>
              </w:rPr>
              <w:t>i modeliranim podacima o zahtjevima putnika i njihovim obrascima ponašanja</w:t>
            </w:r>
            <w:r w:rsidR="00E26055">
              <w:rPr>
                <w:rFonts w:cstheme="minorHAnsi"/>
              </w:rPr>
              <w:t>;</w:t>
            </w:r>
          </w:p>
          <w:p w14:paraId="1FEF2C62" w14:textId="77777777" w:rsidR="008A41D2" w:rsidRDefault="006377EB" w:rsidP="0067454F">
            <w:pPr>
              <w:pStyle w:val="ListParagraph"/>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6377EB">
              <w:rPr>
                <w:rFonts w:cstheme="minorHAnsi"/>
              </w:rPr>
              <w:t>Gradska uprava – generiranje ekonomskog rasta razvojem sektora gospodarstva temeljenog na tehnologiji, podacima i informacijama</w:t>
            </w:r>
            <w:r w:rsidR="00E26055">
              <w:rPr>
                <w:rFonts w:cstheme="minorHAnsi"/>
              </w:rPr>
              <w:t>;</w:t>
            </w:r>
          </w:p>
          <w:p w14:paraId="35866FDD" w14:textId="77777777" w:rsidR="006377EB" w:rsidRPr="006377EB" w:rsidRDefault="008A41D2" w:rsidP="0067454F">
            <w:pPr>
              <w:pStyle w:val="ListParagraph"/>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Pr>
                <w:rFonts w:cstheme="minorHAnsi"/>
              </w:rPr>
              <w:t>Donijeti/izraditi plan zajedničkog odlučivanja, usklađivanja i donošenja planova koji obuhvaća sve nadležne organizacije (cestovni promet – automobili, tramvaji, autobusi, željeznice, biciklistički promet, pješaci i dr).</w:t>
            </w:r>
          </w:p>
          <w:p w14:paraId="017E36F9" w14:textId="77777777" w:rsidR="00F62647" w:rsidRDefault="00F62647" w:rsidP="00F626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p>
          <w:p w14:paraId="620F9F15" w14:textId="77777777" w:rsidR="00F62647" w:rsidRPr="006377EB" w:rsidRDefault="00F62647" w:rsidP="00F626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6377EB">
              <w:rPr>
                <w:rFonts w:cstheme="minorHAnsi"/>
              </w:rPr>
              <w:t>Provedbeni planovi morat će dugoročno pokazati ekonomske i okolišno održive koristi i povećano zadovoljstvo putnika kroz</w:t>
            </w:r>
            <w:r>
              <w:rPr>
                <w:rFonts w:cstheme="minorHAnsi"/>
              </w:rPr>
              <w:t xml:space="preserve"> ostvarenje sljedećih učinaka</w:t>
            </w:r>
            <w:r w:rsidRPr="006377EB">
              <w:rPr>
                <w:rFonts w:cstheme="minorHAnsi"/>
              </w:rPr>
              <w:t>:</w:t>
            </w:r>
          </w:p>
          <w:p w14:paraId="0C56E46A" w14:textId="77777777" w:rsidR="00F62647" w:rsidRPr="006377EB" w:rsidRDefault="00F62647" w:rsidP="0067454F">
            <w:pPr>
              <w:pStyle w:val="ListParagraph"/>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6377EB">
              <w:rPr>
                <w:rFonts w:cstheme="minorHAnsi"/>
              </w:rPr>
              <w:t>Smanjen</w:t>
            </w:r>
            <w:r w:rsidR="00E26055">
              <w:rPr>
                <w:rFonts w:cstheme="minorHAnsi"/>
              </w:rPr>
              <w:t>a</w:t>
            </w:r>
            <w:r w:rsidRPr="006377EB">
              <w:rPr>
                <w:rFonts w:cstheme="minorHAnsi"/>
              </w:rPr>
              <w:t xml:space="preserve"> potrošnj</w:t>
            </w:r>
            <w:r w:rsidR="00E26055">
              <w:rPr>
                <w:rFonts w:cstheme="minorHAnsi"/>
              </w:rPr>
              <w:t>a</w:t>
            </w:r>
            <w:r w:rsidRPr="006377EB">
              <w:rPr>
                <w:rFonts w:cstheme="minorHAnsi"/>
              </w:rPr>
              <w:t xml:space="preserve"> goriva i električne energije s ciljem smanjenja emisija stakleničkih plinova i plinova koji imaju negativan utjecaj na kvalitetu zraka u gradovima</w:t>
            </w:r>
            <w:r w:rsidR="00E26055">
              <w:rPr>
                <w:rFonts w:cstheme="minorHAnsi"/>
              </w:rPr>
              <w:t>;</w:t>
            </w:r>
          </w:p>
          <w:p w14:paraId="7C857824" w14:textId="77777777" w:rsidR="00F62647" w:rsidRPr="006377EB" w:rsidRDefault="00F62647" w:rsidP="0067454F">
            <w:pPr>
              <w:pStyle w:val="ListParagraph"/>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6377EB">
              <w:rPr>
                <w:rFonts w:cstheme="minorHAnsi"/>
              </w:rPr>
              <w:t>Smanjenje stupnja zagušenja prometa i prometnih gužvi</w:t>
            </w:r>
            <w:r w:rsidR="00E26055">
              <w:rPr>
                <w:rFonts w:cstheme="minorHAnsi"/>
              </w:rPr>
              <w:t>;</w:t>
            </w:r>
          </w:p>
          <w:p w14:paraId="275F01C7" w14:textId="77777777" w:rsidR="00F62647" w:rsidRPr="006377EB" w:rsidRDefault="00F62647" w:rsidP="0067454F">
            <w:pPr>
              <w:pStyle w:val="ListParagraph"/>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6377EB">
              <w:rPr>
                <w:rFonts w:cstheme="minorHAnsi"/>
              </w:rPr>
              <w:t>Jednostavniji, kvalitetniji, efikasniji i troškovno optimalan sustav atraktivniji za putnike i ekonomski održiviji  za pružatelje usluga prijevoza</w:t>
            </w:r>
            <w:r w:rsidR="00E26055">
              <w:rPr>
                <w:rFonts w:cstheme="minorHAnsi"/>
              </w:rPr>
              <w:t>;</w:t>
            </w:r>
          </w:p>
          <w:p w14:paraId="02D3FD26" w14:textId="77777777" w:rsidR="008A41D2" w:rsidRDefault="00F62647" w:rsidP="0067454F">
            <w:pPr>
              <w:pStyle w:val="ListParagraph"/>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6377EB">
              <w:rPr>
                <w:rFonts w:cstheme="minorHAnsi"/>
              </w:rPr>
              <w:t xml:space="preserve">Smanjenje zahtjeva za izgradnjom dodatne </w:t>
            </w:r>
            <w:r w:rsidR="00C80236">
              <w:rPr>
                <w:rFonts w:cstheme="minorHAnsi"/>
              </w:rPr>
              <w:t xml:space="preserve">prometne </w:t>
            </w:r>
            <w:r w:rsidRPr="006377EB">
              <w:rPr>
                <w:rFonts w:cstheme="minorHAnsi"/>
              </w:rPr>
              <w:t>infrastrukture u urbanim središtima</w:t>
            </w:r>
            <w:r w:rsidR="00E26055">
              <w:rPr>
                <w:rFonts w:cstheme="minorHAnsi"/>
              </w:rPr>
              <w:t>;</w:t>
            </w:r>
          </w:p>
          <w:p w14:paraId="19A343B8" w14:textId="77777777" w:rsidR="00821947" w:rsidRPr="00F62647" w:rsidRDefault="008A41D2" w:rsidP="0067454F">
            <w:pPr>
              <w:pStyle w:val="ListParagraph"/>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Pr>
                <w:rFonts w:cstheme="minorHAnsi"/>
              </w:rPr>
              <w:t>Usvojiti/Izraditi prometnu kartu GZ.</w:t>
            </w:r>
          </w:p>
        </w:tc>
      </w:tr>
      <w:tr w:rsidR="00821947" w:rsidRPr="00F926A5" w14:paraId="263428D0" w14:textId="77777777" w:rsidTr="00125BD2">
        <w:tc>
          <w:tcPr>
            <w:tcW w:w="9396" w:type="dxa"/>
          </w:tcPr>
          <w:p w14:paraId="1AC7EFD4" w14:textId="77777777" w:rsidR="00821947" w:rsidRPr="00F62647" w:rsidRDefault="00821947" w:rsidP="00456753">
            <w:pPr>
              <w:rPr>
                <w:rFonts w:ascii="Calibri" w:hAnsi="Calibri"/>
                <w:b/>
              </w:rPr>
            </w:pPr>
            <w:r w:rsidRPr="00F62647">
              <w:rPr>
                <w:rFonts w:ascii="Calibri" w:hAnsi="Calibri"/>
                <w:b/>
              </w:rPr>
              <w:t>Prioritetne mjere</w:t>
            </w:r>
          </w:p>
          <w:p w14:paraId="03484EB8" w14:textId="77777777" w:rsidR="00821947" w:rsidRPr="00F62647" w:rsidRDefault="00821947" w:rsidP="00456753">
            <w:pPr>
              <w:rPr>
                <w:rFonts w:cstheme="minorHAnsi"/>
              </w:rPr>
            </w:pPr>
          </w:p>
          <w:p w14:paraId="08008CE3" w14:textId="77777777" w:rsidR="006F16BD" w:rsidRDefault="00821947" w:rsidP="00456753">
            <w:pPr>
              <w:rPr>
                <w:rFonts w:cstheme="minorHAnsi"/>
                <w:shd w:val="clear" w:color="auto" w:fill="FFFFFF"/>
              </w:rPr>
            </w:pPr>
            <w:r w:rsidRPr="00F62647">
              <w:rPr>
                <w:rFonts w:cstheme="minorHAnsi"/>
                <w:shd w:val="clear" w:color="auto" w:fill="FFFFFF"/>
              </w:rPr>
              <w:t xml:space="preserve">U sklopu ove </w:t>
            </w:r>
            <w:r w:rsidR="00E26055">
              <w:rPr>
                <w:rFonts w:cstheme="minorHAnsi"/>
                <w:shd w:val="clear" w:color="auto" w:fill="FFFFFF"/>
              </w:rPr>
              <w:t>o</w:t>
            </w:r>
            <w:r w:rsidR="00EB61BC">
              <w:rPr>
                <w:rFonts w:cstheme="minorHAnsi"/>
                <w:shd w:val="clear" w:color="auto" w:fill="FFFFFF"/>
              </w:rPr>
              <w:t xml:space="preserve">kvirne </w:t>
            </w:r>
            <w:r w:rsidRPr="00F62647">
              <w:rPr>
                <w:rFonts w:cstheme="minorHAnsi"/>
                <w:shd w:val="clear" w:color="auto" w:fill="FFFFFF"/>
              </w:rPr>
              <w:t>strategije predlažu se kratkoroč</w:t>
            </w:r>
            <w:r w:rsidR="00F62647">
              <w:rPr>
                <w:rFonts w:cstheme="minorHAnsi"/>
                <w:shd w:val="clear" w:color="auto" w:fill="FFFFFF"/>
              </w:rPr>
              <w:t>ne</w:t>
            </w:r>
            <w:r w:rsidRPr="00F62647">
              <w:rPr>
                <w:rFonts w:cstheme="minorHAnsi"/>
                <w:shd w:val="clear" w:color="auto" w:fill="FFFFFF"/>
              </w:rPr>
              <w:t>, srednjoročn</w:t>
            </w:r>
            <w:r w:rsidR="00F62647">
              <w:rPr>
                <w:rFonts w:cstheme="minorHAnsi"/>
                <w:shd w:val="clear" w:color="auto" w:fill="FFFFFF"/>
              </w:rPr>
              <w:t>e</w:t>
            </w:r>
            <w:r w:rsidRPr="00F62647">
              <w:rPr>
                <w:rFonts w:cstheme="minorHAnsi"/>
                <w:shd w:val="clear" w:color="auto" w:fill="FFFFFF"/>
              </w:rPr>
              <w:t xml:space="preserve"> i dugoročn</w:t>
            </w:r>
            <w:r w:rsidR="00F62647">
              <w:rPr>
                <w:rFonts w:cstheme="minorHAnsi"/>
                <w:shd w:val="clear" w:color="auto" w:fill="FFFFFF"/>
              </w:rPr>
              <w:t>e mjere odnosno</w:t>
            </w:r>
            <w:r w:rsidRPr="00F62647">
              <w:rPr>
                <w:rFonts w:cstheme="minorHAnsi"/>
                <w:shd w:val="clear" w:color="auto" w:fill="FFFFFF"/>
              </w:rPr>
              <w:t xml:space="preserve"> projekt</w:t>
            </w:r>
            <w:r w:rsidR="00F62647">
              <w:rPr>
                <w:rFonts w:cstheme="minorHAnsi"/>
                <w:shd w:val="clear" w:color="auto" w:fill="FFFFFF"/>
              </w:rPr>
              <w:t>i</w:t>
            </w:r>
            <w:r w:rsidRPr="00F62647">
              <w:rPr>
                <w:rFonts w:cstheme="minorHAnsi"/>
                <w:shd w:val="clear" w:color="auto" w:fill="FFFFFF"/>
              </w:rPr>
              <w:t xml:space="preserve"> čija će implementacija pomoći rješavanju problema povećanog zahtjeva na mobilnosti unutar urbane aglomeracije. Definirani su projekti koji imaju za cilj povećati atraktivnost javnog gradskog prijevoza putnika kao primarne okosnice sustava mobilnosti u </w:t>
            </w:r>
            <w:r w:rsidR="00C80236">
              <w:rPr>
                <w:rFonts w:cstheme="minorHAnsi"/>
                <w:shd w:val="clear" w:color="auto" w:fill="FFFFFF"/>
              </w:rPr>
              <w:t>Gradu Zagrebu</w:t>
            </w:r>
            <w:r w:rsidRPr="00F62647">
              <w:rPr>
                <w:rFonts w:cstheme="minorHAnsi"/>
                <w:shd w:val="clear" w:color="auto" w:fill="FFFFFF"/>
              </w:rPr>
              <w:t>. Adresira se rješavanje izraženog problema prometa u mirovanju koji je jedan od strateških elemenata u cilju eliminiranja suvišnog broja vozila iz centra urbane aglomeracije i redukcij</w:t>
            </w:r>
            <w:r w:rsidR="00E26055">
              <w:rPr>
                <w:rFonts w:cstheme="minorHAnsi"/>
                <w:shd w:val="clear" w:color="auto" w:fill="FFFFFF"/>
              </w:rPr>
              <w:t>e</w:t>
            </w:r>
            <w:r w:rsidRPr="00F62647">
              <w:rPr>
                <w:rFonts w:cstheme="minorHAnsi"/>
                <w:shd w:val="clear" w:color="auto" w:fill="FFFFFF"/>
              </w:rPr>
              <w:t xml:space="preserve"> bespotrebnih vožnji. Predlažu se stoga i projekti iz domene </w:t>
            </w:r>
            <w:r w:rsidR="00E26055" w:rsidRPr="005803F6">
              <w:rPr>
                <w:rFonts w:ascii="Calibri" w:hAnsi="Calibri"/>
              </w:rPr>
              <w:t>sustava automatskog upravljanja prometom (ITS sustava)</w:t>
            </w:r>
            <w:r w:rsidRPr="00F62647">
              <w:rPr>
                <w:rFonts w:cstheme="minorHAnsi"/>
                <w:shd w:val="clear" w:color="auto" w:fill="FFFFFF"/>
              </w:rPr>
              <w:t xml:space="preserve">, kako ključne IKT nadogradnje sustava prometa i transporta, s primarnim naglaskom na automatski sustav za upravljanje prometom. Uslijed informatizacije poslovnih procesa dionika u domeni mobilnosti, definiranju se i mjere koje su vezane za uspostavu integriranog centralnog sustava za prikupljanje podataka vezanih uz mobilnost koji će pomoći u viziji integracije postojećih silos rješenja u jedan jedinstven sustav. </w:t>
            </w:r>
            <w:r w:rsidR="00F62647">
              <w:rPr>
                <w:rFonts w:cstheme="minorHAnsi"/>
                <w:shd w:val="clear" w:color="auto" w:fill="FFFFFF"/>
              </w:rPr>
              <w:t>Konkretno, predlažu se sljedeće mjere</w:t>
            </w:r>
            <w:r w:rsidR="00812DD9">
              <w:rPr>
                <w:rFonts w:cstheme="minorHAnsi"/>
                <w:shd w:val="clear" w:color="auto" w:fill="FFFFFF"/>
              </w:rPr>
              <w:t xml:space="preserve"> koje se temelje na osiguranju digitalne infrastrukture</w:t>
            </w:r>
            <w:r w:rsidR="00F62647">
              <w:rPr>
                <w:rFonts w:cstheme="minorHAnsi"/>
                <w:shd w:val="clear" w:color="auto" w:fill="FFFFFF"/>
              </w:rPr>
              <w:t>:</w:t>
            </w:r>
          </w:p>
          <w:p w14:paraId="1829A21B" w14:textId="2385700E" w:rsidR="00F62647" w:rsidRDefault="00F62647" w:rsidP="0067454F">
            <w:pPr>
              <w:pStyle w:val="ListParagraph"/>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F62647">
              <w:rPr>
                <w:rFonts w:cstheme="minorHAnsi"/>
              </w:rPr>
              <w:t xml:space="preserve">Povećanje atraktivnosti javnog prijevoza putnika u </w:t>
            </w:r>
            <w:r w:rsidR="00F35C67">
              <w:rPr>
                <w:rFonts w:cstheme="minorHAnsi"/>
              </w:rPr>
              <w:t>urbanoj</w:t>
            </w:r>
            <w:r w:rsidRPr="00F62647">
              <w:rPr>
                <w:rFonts w:cstheme="minorHAnsi"/>
              </w:rPr>
              <w:t xml:space="preserve"> aglomeraciji</w:t>
            </w:r>
            <w:r w:rsidR="00E26055">
              <w:rPr>
                <w:rFonts w:cstheme="minorHAnsi"/>
              </w:rPr>
              <w:t>;</w:t>
            </w:r>
          </w:p>
          <w:p w14:paraId="5128804F" w14:textId="51EA00B6" w:rsidR="00EF706C" w:rsidRDefault="00EF706C" w:rsidP="0067454F">
            <w:pPr>
              <w:pStyle w:val="ListParagraph"/>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sidRPr="00EF706C">
              <w:rPr>
                <w:rFonts w:cstheme="minorHAnsi"/>
              </w:rPr>
              <w:t>Unaprjeđenje i razvoj sustava upravljanja prometom</w:t>
            </w:r>
            <w:r>
              <w:rPr>
                <w:rFonts w:cstheme="minorHAnsi"/>
              </w:rPr>
              <w:t>;</w:t>
            </w:r>
          </w:p>
          <w:p w14:paraId="103CB4C7" w14:textId="77777777" w:rsidR="00F62647" w:rsidRDefault="00F62647" w:rsidP="0067454F">
            <w:pPr>
              <w:pStyle w:val="ListParagraph"/>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Pr>
                <w:rFonts w:cstheme="minorHAnsi"/>
              </w:rPr>
              <w:t>Unaprjeđenje biciklističkog i pješačkog prometa</w:t>
            </w:r>
            <w:r w:rsidR="00E26055">
              <w:rPr>
                <w:rFonts w:cstheme="minorHAnsi"/>
              </w:rPr>
              <w:t>;</w:t>
            </w:r>
          </w:p>
          <w:p w14:paraId="03EFEBC2" w14:textId="77777777" w:rsidR="00821947" w:rsidRPr="00F62647" w:rsidRDefault="00F62647" w:rsidP="0067454F">
            <w:pPr>
              <w:pStyle w:val="ListParagraph"/>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r>
              <w:rPr>
                <w:rFonts w:cstheme="minorHAnsi"/>
              </w:rPr>
              <w:t>Korištenje inovativnih pogonskih sustava (primarno elektromobilnosti)</w:t>
            </w:r>
            <w:r w:rsidR="00E26055">
              <w:rPr>
                <w:rFonts w:cstheme="minorHAnsi"/>
              </w:rPr>
              <w:t>.</w:t>
            </w:r>
          </w:p>
        </w:tc>
      </w:tr>
    </w:tbl>
    <w:p w14:paraId="3A0E7FA7" w14:textId="77777777" w:rsidR="00A009F4" w:rsidRDefault="00A009F4" w:rsidP="00456753">
      <w:pPr>
        <w:jc w:val="left"/>
      </w:pPr>
      <w:r>
        <w:br w:type="page"/>
      </w:r>
    </w:p>
    <w:p w14:paraId="594401D2" w14:textId="77777777" w:rsidR="00A009F4" w:rsidRPr="00E578CB" w:rsidRDefault="007F38C1" w:rsidP="00456753">
      <w:pPr>
        <w:pStyle w:val="Heading1"/>
        <w:contextualSpacing/>
      </w:pPr>
      <w:bookmarkStart w:id="13" w:name="_Toc516817748"/>
      <w:r w:rsidRPr="00E578CB">
        <w:lastRenderedPageBreak/>
        <w:t>Prioritetne mjere za ostvarenje vizije</w:t>
      </w:r>
      <w:bookmarkEnd w:id="13"/>
      <w:r w:rsidRPr="00E578CB">
        <w:t xml:space="preserve"> </w:t>
      </w:r>
    </w:p>
    <w:p w14:paraId="2106B6D9" w14:textId="77777777" w:rsidR="001763CA" w:rsidRPr="006F09A3" w:rsidRDefault="001763CA" w:rsidP="00456753">
      <w:pPr>
        <w:spacing w:after="0"/>
        <w:contextualSpacing/>
        <w:rPr>
          <w:rFonts w:ascii="Calibri" w:hAnsi="Calibri"/>
          <w:b/>
          <w:sz w:val="28"/>
          <w:szCs w:val="28"/>
        </w:rPr>
      </w:pPr>
      <w:r w:rsidRPr="006F09A3">
        <w:rPr>
          <w:rFonts w:ascii="Calibri" w:hAnsi="Calibri"/>
          <w:b/>
          <w:sz w:val="28"/>
          <w:szCs w:val="28"/>
        </w:rPr>
        <w:t>Strateško područje 1</w:t>
      </w:r>
      <w:r w:rsidR="00CB6132">
        <w:rPr>
          <w:rFonts w:ascii="Calibri" w:hAnsi="Calibri"/>
          <w:b/>
          <w:sz w:val="28"/>
          <w:szCs w:val="28"/>
        </w:rPr>
        <w:t>.</w:t>
      </w:r>
      <w:r w:rsidRPr="006F09A3">
        <w:rPr>
          <w:rFonts w:ascii="Calibri" w:hAnsi="Calibri"/>
          <w:b/>
          <w:sz w:val="28"/>
          <w:szCs w:val="28"/>
        </w:rPr>
        <w:t xml:space="preserve">: </w:t>
      </w:r>
      <w:r w:rsidR="007E65A2">
        <w:rPr>
          <w:rFonts w:ascii="Calibri" w:hAnsi="Calibri"/>
          <w:b/>
          <w:sz w:val="28"/>
          <w:szCs w:val="28"/>
        </w:rPr>
        <w:t>Digitalna</w:t>
      </w:r>
      <w:r w:rsidRPr="006F09A3">
        <w:rPr>
          <w:rFonts w:ascii="Calibri" w:hAnsi="Calibri"/>
          <w:b/>
          <w:sz w:val="28"/>
          <w:szCs w:val="28"/>
        </w:rPr>
        <w:t xml:space="preserve"> infrastruktur</w:t>
      </w:r>
      <w:r w:rsidR="007E65A2">
        <w:rPr>
          <w:rFonts w:ascii="Calibri" w:hAnsi="Calibri"/>
          <w:b/>
          <w:sz w:val="28"/>
          <w:szCs w:val="28"/>
        </w:rPr>
        <w:t>a</w:t>
      </w:r>
    </w:p>
    <w:p w14:paraId="19A16958" w14:textId="77777777" w:rsidR="001763CA" w:rsidRPr="006F09A3" w:rsidRDefault="001763CA" w:rsidP="00456753">
      <w:pPr>
        <w:spacing w:after="0"/>
      </w:pPr>
    </w:p>
    <w:tbl>
      <w:tblPr>
        <w:tblStyle w:val="TableGrid"/>
        <w:tblW w:w="0" w:type="auto"/>
        <w:tblLook w:val="04A0" w:firstRow="1" w:lastRow="0" w:firstColumn="1" w:lastColumn="0" w:noHBand="0" w:noVBand="1"/>
      </w:tblPr>
      <w:tblGrid>
        <w:gridCol w:w="9396"/>
      </w:tblGrid>
      <w:tr w:rsidR="00323B87" w:rsidRPr="00323B87" w14:paraId="6C07B421" w14:textId="77777777" w:rsidTr="001763CA">
        <w:tc>
          <w:tcPr>
            <w:tcW w:w="9396" w:type="dxa"/>
          </w:tcPr>
          <w:p w14:paraId="60530585" w14:textId="77777777" w:rsidR="001763CA" w:rsidRPr="00323B87" w:rsidRDefault="001763CA" w:rsidP="00323B87">
            <w:pPr>
              <w:contextualSpacing/>
              <w:rPr>
                <w:rFonts w:ascii="Calibri" w:hAnsi="Calibri"/>
              </w:rPr>
            </w:pPr>
            <w:r w:rsidRPr="00323B87">
              <w:rPr>
                <w:rFonts w:ascii="Calibri" w:hAnsi="Calibri"/>
                <w:b/>
                <w:sz w:val="28"/>
                <w:szCs w:val="28"/>
              </w:rPr>
              <w:t xml:space="preserve">Prioritetna mjera </w:t>
            </w:r>
            <w:r w:rsidR="00CB6132">
              <w:rPr>
                <w:rFonts w:ascii="Calibri" w:hAnsi="Calibri"/>
                <w:b/>
                <w:sz w:val="28"/>
                <w:szCs w:val="28"/>
              </w:rPr>
              <w:t>1.</w:t>
            </w:r>
            <w:r w:rsidRPr="00323B87">
              <w:rPr>
                <w:rFonts w:ascii="Calibri" w:hAnsi="Calibri"/>
                <w:b/>
                <w:sz w:val="28"/>
                <w:szCs w:val="28"/>
              </w:rPr>
              <w:t>1</w:t>
            </w:r>
            <w:r w:rsidR="00323B87" w:rsidRPr="00323B87">
              <w:rPr>
                <w:rFonts w:ascii="Calibri" w:hAnsi="Calibri"/>
                <w:b/>
                <w:sz w:val="28"/>
                <w:szCs w:val="28"/>
              </w:rPr>
              <w:t>.:</w:t>
            </w:r>
            <w:r w:rsidRPr="00323B87">
              <w:rPr>
                <w:rFonts w:ascii="Calibri" w:hAnsi="Calibri"/>
                <w:b/>
                <w:sz w:val="28"/>
                <w:szCs w:val="28"/>
              </w:rPr>
              <w:t xml:space="preserve"> </w:t>
            </w:r>
            <w:r w:rsidR="00E4528B">
              <w:rPr>
                <w:rFonts w:ascii="Calibri" w:hAnsi="Calibri"/>
                <w:b/>
                <w:sz w:val="28"/>
                <w:szCs w:val="28"/>
              </w:rPr>
              <w:t xml:space="preserve">Integrativna </w:t>
            </w:r>
            <w:r w:rsidR="00E4528B">
              <w:rPr>
                <w:rFonts w:ascii="Calibri" w:hAnsi="Calibri"/>
                <w:b/>
                <w:i/>
                <w:sz w:val="28"/>
                <w:szCs w:val="28"/>
              </w:rPr>
              <w:t xml:space="preserve">Smart City </w:t>
            </w:r>
            <w:r w:rsidR="00E4528B">
              <w:rPr>
                <w:rFonts w:ascii="Calibri" w:hAnsi="Calibri"/>
                <w:b/>
                <w:sz w:val="28"/>
                <w:szCs w:val="28"/>
              </w:rPr>
              <w:t>p</w:t>
            </w:r>
            <w:r w:rsidRPr="00323B87">
              <w:rPr>
                <w:rFonts w:ascii="Calibri" w:hAnsi="Calibri"/>
                <w:b/>
                <w:sz w:val="28"/>
                <w:szCs w:val="28"/>
              </w:rPr>
              <w:t xml:space="preserve">latforma </w:t>
            </w:r>
            <w:r w:rsidR="00E4528B">
              <w:rPr>
                <w:rFonts w:ascii="Calibri" w:hAnsi="Calibri"/>
                <w:b/>
                <w:sz w:val="28"/>
                <w:szCs w:val="28"/>
              </w:rPr>
              <w:t>Grada Zagreba</w:t>
            </w:r>
          </w:p>
        </w:tc>
      </w:tr>
      <w:tr w:rsidR="001763CA" w:rsidRPr="00323B87" w14:paraId="388B90C6" w14:textId="77777777" w:rsidTr="001763CA">
        <w:tc>
          <w:tcPr>
            <w:tcW w:w="9396" w:type="dxa"/>
          </w:tcPr>
          <w:p w14:paraId="7E9636A4" w14:textId="77777777" w:rsidR="001763CA" w:rsidRPr="00323B87" w:rsidRDefault="001763CA" w:rsidP="00456753">
            <w:pPr>
              <w:contextualSpacing/>
              <w:rPr>
                <w:rFonts w:ascii="Calibri" w:hAnsi="Calibri"/>
                <w:b/>
                <w:sz w:val="24"/>
                <w:szCs w:val="24"/>
              </w:rPr>
            </w:pPr>
            <w:r w:rsidRPr="00323B87">
              <w:rPr>
                <w:rFonts w:ascii="Calibri" w:hAnsi="Calibri"/>
                <w:b/>
                <w:sz w:val="24"/>
                <w:szCs w:val="24"/>
              </w:rPr>
              <w:t>Ciljevi i aktivnosti</w:t>
            </w:r>
          </w:p>
          <w:p w14:paraId="63BB3E11" w14:textId="77777777" w:rsidR="001763CA" w:rsidRPr="00323B87" w:rsidRDefault="001763CA" w:rsidP="00456753">
            <w:pPr>
              <w:contextualSpacing/>
              <w:rPr>
                <w:rFonts w:ascii="Calibri" w:hAnsi="Calibri"/>
              </w:rPr>
            </w:pPr>
          </w:p>
          <w:p w14:paraId="21490232" w14:textId="77777777" w:rsidR="001763CA" w:rsidRPr="00323B87" w:rsidRDefault="001763CA" w:rsidP="00456753">
            <w:pPr>
              <w:contextualSpacing/>
              <w:rPr>
                <w:rFonts w:ascii="Calibri" w:hAnsi="Calibri"/>
              </w:rPr>
            </w:pPr>
            <w:r w:rsidRPr="00323B87">
              <w:rPr>
                <w:rFonts w:ascii="Calibri" w:hAnsi="Calibri"/>
              </w:rPr>
              <w:t xml:space="preserve">Nezaobilazni i </w:t>
            </w:r>
            <w:r w:rsidR="00A612CD">
              <w:rPr>
                <w:rFonts w:ascii="Calibri" w:hAnsi="Calibri"/>
              </w:rPr>
              <w:t>temeljni</w:t>
            </w:r>
            <w:r w:rsidRPr="00323B87">
              <w:rPr>
                <w:rFonts w:ascii="Calibri" w:hAnsi="Calibri"/>
              </w:rPr>
              <w:t xml:space="preserve"> dio </w:t>
            </w:r>
            <w:r w:rsidR="00C77A68">
              <w:rPr>
                <w:rFonts w:ascii="Calibri" w:hAnsi="Calibri"/>
              </w:rPr>
              <w:t>razvoja</w:t>
            </w:r>
            <w:r w:rsidRPr="00323B87">
              <w:rPr>
                <w:rFonts w:ascii="Calibri" w:hAnsi="Calibri"/>
              </w:rPr>
              <w:t xml:space="preserve"> pametnih gradova </w:t>
            </w:r>
            <w:r w:rsidR="004B2C7B">
              <w:rPr>
                <w:rFonts w:ascii="Calibri" w:hAnsi="Calibri"/>
              </w:rPr>
              <w:t xml:space="preserve">na kojem se nadograđuju ostali dijelovi </w:t>
            </w:r>
            <w:r w:rsidRPr="00323B87">
              <w:rPr>
                <w:rFonts w:ascii="Calibri" w:hAnsi="Calibri"/>
              </w:rPr>
              <w:t xml:space="preserve">jest platforma za agregaciju podataka koja je u funkciji svih domena koje pametni grad adresira. Razmjena podataka u stvarnom vremenu temelj je za </w:t>
            </w:r>
            <w:r w:rsidR="008B2F22">
              <w:rPr>
                <w:rFonts w:ascii="Calibri" w:hAnsi="Calibri"/>
              </w:rPr>
              <w:t xml:space="preserve">praćenje i </w:t>
            </w:r>
            <w:r w:rsidRPr="00323B87">
              <w:rPr>
                <w:rFonts w:ascii="Calibri" w:hAnsi="Calibri"/>
              </w:rPr>
              <w:t xml:space="preserve">analizu stanja cijelog niza infrastrukturnih sustava, odnosno za definiranje i pružanje </w:t>
            </w:r>
            <w:r w:rsidR="00C77A68">
              <w:rPr>
                <w:rFonts w:ascii="Calibri" w:hAnsi="Calibri"/>
              </w:rPr>
              <w:t xml:space="preserve">cijelog niza </w:t>
            </w:r>
            <w:r w:rsidRPr="00323B87">
              <w:rPr>
                <w:rFonts w:ascii="Calibri" w:hAnsi="Calibri"/>
              </w:rPr>
              <w:t>usluga. Platforma za agregaciju podataka</w:t>
            </w:r>
            <w:r w:rsidR="008B2F22">
              <w:rPr>
                <w:rFonts w:ascii="Calibri" w:hAnsi="Calibri"/>
              </w:rPr>
              <w:t xml:space="preserve"> (</w:t>
            </w:r>
            <w:r w:rsidR="008B2F22">
              <w:rPr>
                <w:rFonts w:ascii="Calibri" w:hAnsi="Calibri"/>
                <w:i/>
              </w:rPr>
              <w:t xml:space="preserve">Smart City </w:t>
            </w:r>
            <w:r w:rsidR="008B2F22">
              <w:rPr>
                <w:rFonts w:ascii="Calibri" w:hAnsi="Calibri"/>
              </w:rPr>
              <w:t>platforma)</w:t>
            </w:r>
            <w:r w:rsidRPr="00323B87">
              <w:rPr>
                <w:rFonts w:ascii="Calibri" w:hAnsi="Calibri"/>
              </w:rPr>
              <w:t xml:space="preserve"> treba biti temeljena na konceptu </w:t>
            </w:r>
            <w:r w:rsidR="008B2F22">
              <w:rPr>
                <w:rFonts w:ascii="Calibri" w:hAnsi="Calibri"/>
              </w:rPr>
              <w:t xml:space="preserve">otvorene </w:t>
            </w:r>
            <w:r w:rsidRPr="00323B87">
              <w:rPr>
                <w:rFonts w:ascii="Calibri" w:hAnsi="Calibri"/>
              </w:rPr>
              <w:t xml:space="preserve">integrirane platforme koja će omogućiti prikupljanje, obradu, pohranu i dijeljenje podataka </w:t>
            </w:r>
            <w:r w:rsidR="00C77A68">
              <w:rPr>
                <w:rFonts w:ascii="Calibri" w:hAnsi="Calibri"/>
              </w:rPr>
              <w:t xml:space="preserve">iz svih važnih sektora </w:t>
            </w:r>
            <w:r w:rsidRPr="00323B87">
              <w:rPr>
                <w:rFonts w:ascii="Calibri" w:hAnsi="Calibri"/>
              </w:rPr>
              <w:t xml:space="preserve">među uključenim dionicima pametnog grada. </w:t>
            </w:r>
          </w:p>
          <w:p w14:paraId="08E600D9" w14:textId="77777777" w:rsidR="001763CA" w:rsidRPr="00323B87" w:rsidRDefault="001763CA" w:rsidP="00456753">
            <w:pPr>
              <w:contextualSpacing/>
              <w:rPr>
                <w:rFonts w:ascii="Calibri" w:hAnsi="Calibri"/>
              </w:rPr>
            </w:pPr>
          </w:p>
          <w:p w14:paraId="7ABB3FA6" w14:textId="77777777" w:rsidR="001763CA" w:rsidRPr="00323B87" w:rsidRDefault="001763CA" w:rsidP="00456753">
            <w:pPr>
              <w:contextualSpacing/>
              <w:rPr>
                <w:rFonts w:ascii="Calibri" w:hAnsi="Calibri"/>
              </w:rPr>
            </w:pPr>
            <w:r w:rsidRPr="00323B87">
              <w:rPr>
                <w:rFonts w:ascii="Calibri" w:hAnsi="Calibri"/>
              </w:rPr>
              <w:t>Platforme za agregaciju podataka bit će u primarnoj funkciji napredne vizualizacije, interpretacije i statističke analiz</w:t>
            </w:r>
            <w:r w:rsidR="00C77A68">
              <w:rPr>
                <w:rFonts w:ascii="Calibri" w:hAnsi="Calibri"/>
              </w:rPr>
              <w:t>e</w:t>
            </w:r>
            <w:r w:rsidRPr="00323B87">
              <w:rPr>
                <w:rFonts w:ascii="Calibri" w:hAnsi="Calibri"/>
              </w:rPr>
              <w:t xml:space="preserve"> planiranja, izgradnje i eksploatacije digitalne infrastrukture. Korištenjem platformi za agregaciju podataka omogućava se integracija izoliranih IKT sustava dionika digitalne infrastrukture, što predstavlja situaciju koja je danas prisutna u većini svjetskih metropola, pa tako i u Zagrebu. Uvođenjem platforme ti sustavi postaju međusobno povezani, omogućena je razmjena informacija, čime se stvaraju osnove i za unaprjeđenje postojećih ili definiranje novih usluga u domeni eksploatacije digitalne infrastrukture i pametnog grada. Naglasak ovakvog rješenja jest omogućavanje učinkovitijeg upotrebe javne infrastrukture, javnih objekata i pametnih elemenata infrastrukture općenito. </w:t>
            </w:r>
          </w:p>
          <w:p w14:paraId="7C85B3B2" w14:textId="77777777" w:rsidR="001763CA" w:rsidRPr="00323B87" w:rsidRDefault="001763CA" w:rsidP="00456753">
            <w:pPr>
              <w:contextualSpacing/>
              <w:rPr>
                <w:rFonts w:ascii="Calibri" w:hAnsi="Calibri"/>
              </w:rPr>
            </w:pPr>
          </w:p>
          <w:p w14:paraId="304B9F30" w14:textId="77777777" w:rsidR="001763CA" w:rsidRPr="00323B87" w:rsidRDefault="001763CA" w:rsidP="00456753">
            <w:pPr>
              <w:contextualSpacing/>
              <w:rPr>
                <w:rFonts w:ascii="Calibri" w:hAnsi="Calibri"/>
              </w:rPr>
            </w:pPr>
            <w:r w:rsidRPr="00323B87">
              <w:rPr>
                <w:rFonts w:ascii="Calibri" w:hAnsi="Calibri"/>
              </w:rPr>
              <w:t xml:space="preserve">Stoga je u sklopu mjere potrebno identificirati sve uključene dionike, vrstu i tip izvora podataka, te razraditi koncept integracije s povezanim sustavima. Potrebno je definirati sve dionike i elemente vrijednosnog lanca kojeg će se integrirati, te pružiti osnovu za razvoj usluga kao što su </w:t>
            </w:r>
            <w:r w:rsidRPr="00C77A68">
              <w:rPr>
                <w:rFonts w:ascii="Calibri" w:hAnsi="Calibri"/>
                <w:i/>
              </w:rPr>
              <w:t>Nazovi prije kopanja</w:t>
            </w:r>
            <w:r w:rsidRPr="00323B87">
              <w:rPr>
                <w:rFonts w:ascii="Calibri" w:hAnsi="Calibri"/>
              </w:rPr>
              <w:t xml:space="preserve">. Platforma za agregaciju podataka mora imati podršku za standardizirane protokole za razmjenu podataka, kako bi se aplikacije trećih strana putem odgovarajućih aplikativnih programskih sučelja mogle na nju povezati. Platforma mora imati mogućnost prihvata podataka u stvarnom vremenu, a mora imati mogućnost prezentacije prikupljenih podataka namjenskim aplikacijama. Također, potrebno je definirati i ključne parametre performansi (KPI, eng. </w:t>
            </w:r>
            <w:r w:rsidRPr="00323B87">
              <w:rPr>
                <w:rFonts w:ascii="Calibri" w:hAnsi="Calibri"/>
                <w:i/>
              </w:rPr>
              <w:t>Key Performance Indicator</w:t>
            </w:r>
            <w:r w:rsidRPr="00323B87">
              <w:rPr>
                <w:rFonts w:ascii="Calibri" w:hAnsi="Calibri"/>
              </w:rPr>
              <w:t xml:space="preserve">), koji su važni za praćenje rezultata uvođenja pametnih rješenja te su jedan od ključnih uvjeta za uspjeh strategije pametnih gradova. </w:t>
            </w:r>
          </w:p>
          <w:p w14:paraId="6026C116" w14:textId="77777777" w:rsidR="00A82C0F" w:rsidRPr="00323B87" w:rsidRDefault="00A82C0F" w:rsidP="00456753">
            <w:pPr>
              <w:contextualSpacing/>
              <w:rPr>
                <w:rFonts w:ascii="Calibri" w:hAnsi="Calibri"/>
              </w:rPr>
            </w:pPr>
          </w:p>
          <w:p w14:paraId="49CA623A" w14:textId="77777777" w:rsidR="00A82C0F" w:rsidRPr="00323B87" w:rsidRDefault="00944A70" w:rsidP="00456753">
            <w:pPr>
              <w:contextualSpacing/>
              <w:rPr>
                <w:rFonts w:ascii="Calibri" w:hAnsi="Calibri"/>
              </w:rPr>
            </w:pPr>
            <w:r w:rsidRPr="00323B87">
              <w:rPr>
                <w:rFonts w:ascii="Calibri" w:hAnsi="Calibri"/>
              </w:rPr>
              <w:t xml:space="preserve">Aktivnosti za uspostavu </w:t>
            </w:r>
            <w:r w:rsidR="00D033A2">
              <w:rPr>
                <w:rFonts w:ascii="Calibri" w:hAnsi="Calibri"/>
              </w:rPr>
              <w:t xml:space="preserve">i razvoj </w:t>
            </w:r>
            <w:r w:rsidRPr="00323B87">
              <w:rPr>
                <w:rFonts w:ascii="Calibri" w:hAnsi="Calibri"/>
              </w:rPr>
              <w:t>platforme uključuju sljedeće:</w:t>
            </w:r>
          </w:p>
          <w:p w14:paraId="742720DC" w14:textId="77777777" w:rsidR="00944A70" w:rsidRPr="00323B87" w:rsidRDefault="00944A70" w:rsidP="00456753">
            <w:pPr>
              <w:contextualSpacing/>
              <w:rPr>
                <w:rFonts w:ascii="Calibri" w:hAnsi="Calibri"/>
              </w:rPr>
            </w:pPr>
          </w:p>
          <w:p w14:paraId="1C24974D" w14:textId="77777777" w:rsidR="001763CA" w:rsidRPr="00323B87" w:rsidRDefault="00944A70" w:rsidP="0067454F">
            <w:pPr>
              <w:pStyle w:val="ListParagraph"/>
              <w:numPr>
                <w:ilvl w:val="0"/>
                <w:numId w:val="25"/>
              </w:numPr>
              <w:rPr>
                <w:rFonts w:ascii="Calibri" w:hAnsi="Calibri"/>
              </w:rPr>
            </w:pPr>
            <w:r w:rsidRPr="00323B87">
              <w:rPr>
                <w:rFonts w:ascii="Calibri" w:hAnsi="Calibri"/>
              </w:rPr>
              <w:t>Razvoj</w:t>
            </w:r>
            <w:r w:rsidR="001763CA" w:rsidRPr="00323B87">
              <w:rPr>
                <w:rFonts w:ascii="Calibri" w:hAnsi="Calibri"/>
              </w:rPr>
              <w:t xml:space="preserve"> koncepta dijeljene platforme za agregaciju podataka za potrebe pametnog grada</w:t>
            </w:r>
            <w:r w:rsidRPr="00323B87">
              <w:rPr>
                <w:rFonts w:ascii="Calibri" w:hAnsi="Calibri"/>
              </w:rPr>
              <w:t xml:space="preserve">, potrebno predvidjeti platformu na način da se </w:t>
            </w:r>
            <w:r w:rsidR="00C77A68">
              <w:rPr>
                <w:rFonts w:ascii="Calibri" w:hAnsi="Calibri"/>
              </w:rPr>
              <w:t>zadovolje svi gore navedeni uvjeti;</w:t>
            </w:r>
          </w:p>
          <w:p w14:paraId="42CD36B8" w14:textId="77777777" w:rsidR="001763CA" w:rsidRPr="00323B87" w:rsidRDefault="001763CA" w:rsidP="0067454F">
            <w:pPr>
              <w:pStyle w:val="ListParagraph"/>
              <w:numPr>
                <w:ilvl w:val="0"/>
                <w:numId w:val="25"/>
              </w:numPr>
              <w:rPr>
                <w:rFonts w:ascii="Calibri" w:hAnsi="Calibri"/>
              </w:rPr>
            </w:pPr>
            <w:r w:rsidRPr="00323B87">
              <w:rPr>
                <w:rFonts w:ascii="Calibri" w:hAnsi="Calibri"/>
              </w:rPr>
              <w:t xml:space="preserve">Identifikacija i uključivanje svih </w:t>
            </w:r>
            <w:r w:rsidR="00C77A68">
              <w:rPr>
                <w:rFonts w:ascii="Calibri" w:hAnsi="Calibri"/>
              </w:rPr>
              <w:t>ključnih</w:t>
            </w:r>
            <w:r w:rsidRPr="00323B87">
              <w:rPr>
                <w:rFonts w:ascii="Calibri" w:hAnsi="Calibri"/>
              </w:rPr>
              <w:t xml:space="preserve"> dionika u domeni digitalne infrastrukture</w:t>
            </w:r>
            <w:r w:rsidR="00C77A68">
              <w:rPr>
                <w:rFonts w:ascii="Calibri" w:hAnsi="Calibri"/>
              </w:rPr>
              <w:t>;</w:t>
            </w:r>
          </w:p>
          <w:p w14:paraId="55B91133" w14:textId="77777777" w:rsidR="001763CA" w:rsidRPr="00323B87" w:rsidRDefault="001763CA" w:rsidP="0067454F">
            <w:pPr>
              <w:pStyle w:val="ListParagraph"/>
              <w:numPr>
                <w:ilvl w:val="0"/>
                <w:numId w:val="25"/>
              </w:numPr>
              <w:rPr>
                <w:rFonts w:ascii="Calibri" w:hAnsi="Calibri"/>
              </w:rPr>
            </w:pPr>
            <w:r w:rsidRPr="00323B87">
              <w:rPr>
                <w:rFonts w:ascii="Calibri" w:hAnsi="Calibri"/>
              </w:rPr>
              <w:t xml:space="preserve">Uspostava sustava i kreiranje aplikativnih rješenja prikupljanja podataka i </w:t>
            </w:r>
            <w:r w:rsidR="00C77A68">
              <w:rPr>
                <w:rFonts w:ascii="Calibri" w:hAnsi="Calibri"/>
              </w:rPr>
              <w:t>širenje</w:t>
            </w:r>
            <w:r w:rsidRPr="00323B87">
              <w:rPr>
                <w:rFonts w:ascii="Calibri" w:hAnsi="Calibri"/>
              </w:rPr>
              <w:t xml:space="preserve"> informacija za dionike i krajnje korisnike (uprava, javna poduzeća i ustanove, gospodarstvo, građani)</w:t>
            </w:r>
            <w:r w:rsidR="00C77A68">
              <w:rPr>
                <w:rFonts w:ascii="Calibri" w:hAnsi="Calibri"/>
              </w:rPr>
              <w:t>;</w:t>
            </w:r>
          </w:p>
          <w:p w14:paraId="37D5C1FF" w14:textId="77777777" w:rsidR="001763CA" w:rsidRPr="00323B87" w:rsidRDefault="001763CA" w:rsidP="0067454F">
            <w:pPr>
              <w:pStyle w:val="ListParagraph"/>
              <w:numPr>
                <w:ilvl w:val="0"/>
                <w:numId w:val="25"/>
              </w:numPr>
              <w:rPr>
                <w:rFonts w:ascii="Calibri" w:hAnsi="Calibri"/>
              </w:rPr>
            </w:pPr>
            <w:r w:rsidRPr="00323B87">
              <w:rPr>
                <w:rFonts w:ascii="Calibri" w:hAnsi="Calibri"/>
              </w:rPr>
              <w:t>Definiranje smjernica za razvoj aplikativnih rješenja korištenjem prikupljenih podataka</w:t>
            </w:r>
            <w:r w:rsidR="00C77A68">
              <w:rPr>
                <w:rFonts w:ascii="Calibri" w:hAnsi="Calibri"/>
              </w:rPr>
              <w:t>;</w:t>
            </w:r>
          </w:p>
          <w:p w14:paraId="1E801FC4" w14:textId="77777777" w:rsidR="001763CA" w:rsidRPr="00323B87" w:rsidRDefault="001763CA" w:rsidP="0067454F">
            <w:pPr>
              <w:pStyle w:val="ListParagraph"/>
              <w:numPr>
                <w:ilvl w:val="0"/>
                <w:numId w:val="25"/>
              </w:numPr>
              <w:rPr>
                <w:rFonts w:ascii="Calibri" w:hAnsi="Calibri"/>
              </w:rPr>
            </w:pPr>
            <w:r w:rsidRPr="00323B87">
              <w:rPr>
                <w:rFonts w:ascii="Calibri" w:hAnsi="Calibri"/>
              </w:rPr>
              <w:t>Definiranje smjernica za razvoj i uspostavu novih usluga kao rezultat implementacije platforme</w:t>
            </w:r>
            <w:r w:rsidR="00C77A68">
              <w:rPr>
                <w:rFonts w:ascii="Calibri" w:hAnsi="Calibri"/>
              </w:rPr>
              <w:t>;</w:t>
            </w:r>
          </w:p>
          <w:p w14:paraId="344F6AA9" w14:textId="77777777" w:rsidR="00465133" w:rsidRPr="00465133" w:rsidRDefault="005E0CD2" w:rsidP="0067454F">
            <w:pPr>
              <w:pStyle w:val="ListParagraph"/>
              <w:numPr>
                <w:ilvl w:val="0"/>
                <w:numId w:val="25"/>
              </w:numPr>
              <w:rPr>
                <w:rFonts w:ascii="Calibri" w:hAnsi="Calibri"/>
              </w:rPr>
            </w:pPr>
            <w:r>
              <w:rPr>
                <w:rFonts w:cstheme="minorHAnsi"/>
              </w:rPr>
              <w:t>Razvoj i i</w:t>
            </w:r>
            <w:r w:rsidR="001763CA" w:rsidRPr="00323B87">
              <w:rPr>
                <w:rFonts w:cstheme="minorHAnsi"/>
              </w:rPr>
              <w:t xml:space="preserve">ntegracija platforme i </w:t>
            </w:r>
            <w:r w:rsidR="00465133">
              <w:rPr>
                <w:rFonts w:cstheme="minorHAnsi"/>
              </w:rPr>
              <w:t xml:space="preserve">postojećih </w:t>
            </w:r>
            <w:r w:rsidR="001763CA" w:rsidRPr="00323B87">
              <w:rPr>
                <w:rFonts w:cstheme="minorHAnsi"/>
              </w:rPr>
              <w:t>sustava</w:t>
            </w:r>
            <w:r w:rsidR="00465133">
              <w:rPr>
                <w:rFonts w:cstheme="minorHAnsi"/>
              </w:rPr>
              <w:t>;</w:t>
            </w:r>
          </w:p>
          <w:p w14:paraId="65BBA1AB" w14:textId="77777777" w:rsidR="001763CA" w:rsidRPr="00CA78C8" w:rsidRDefault="00465133" w:rsidP="0067454F">
            <w:pPr>
              <w:pStyle w:val="ListParagraph"/>
              <w:numPr>
                <w:ilvl w:val="0"/>
                <w:numId w:val="25"/>
              </w:numPr>
              <w:rPr>
                <w:rFonts w:ascii="Calibri" w:hAnsi="Calibri"/>
              </w:rPr>
            </w:pPr>
            <w:r w:rsidRPr="00D539AC">
              <w:rPr>
                <w:rFonts w:cstheme="minorHAnsi"/>
              </w:rPr>
              <w:t>Kontinuirano održavanje i dogradnja platforme te integracija budućih sustava (</w:t>
            </w:r>
            <w:r w:rsidR="001763CA" w:rsidRPr="00D539AC">
              <w:rPr>
                <w:rFonts w:cstheme="minorHAnsi"/>
              </w:rPr>
              <w:t>ITS</w:t>
            </w:r>
            <w:r w:rsidRPr="00D539AC">
              <w:rPr>
                <w:rFonts w:cstheme="minorHAnsi"/>
              </w:rPr>
              <w:t xml:space="preserve"> i dr.)</w:t>
            </w:r>
          </w:p>
          <w:p w14:paraId="6A3619E0" w14:textId="77777777" w:rsidR="00CA78C8" w:rsidRPr="00CA78C8" w:rsidRDefault="00CA78C8" w:rsidP="00CA78C8">
            <w:pPr>
              <w:ind w:left="360"/>
              <w:rPr>
                <w:rFonts w:ascii="Calibri" w:hAnsi="Calibri"/>
              </w:rPr>
            </w:pPr>
          </w:p>
        </w:tc>
      </w:tr>
      <w:tr w:rsidR="001763CA" w:rsidRPr="00323B87" w14:paraId="01056CCE" w14:textId="77777777" w:rsidTr="001763CA">
        <w:tc>
          <w:tcPr>
            <w:tcW w:w="9396" w:type="dxa"/>
          </w:tcPr>
          <w:p w14:paraId="5D3DD312" w14:textId="77777777" w:rsidR="001763CA" w:rsidRPr="00323B87" w:rsidRDefault="001763CA" w:rsidP="00456753">
            <w:pPr>
              <w:contextualSpacing/>
              <w:rPr>
                <w:rFonts w:ascii="Calibri" w:hAnsi="Calibri"/>
                <w:b/>
                <w:sz w:val="24"/>
                <w:szCs w:val="24"/>
              </w:rPr>
            </w:pPr>
            <w:r w:rsidRPr="00323B87">
              <w:rPr>
                <w:rFonts w:ascii="Calibri" w:hAnsi="Calibri"/>
                <w:b/>
                <w:sz w:val="24"/>
                <w:szCs w:val="24"/>
              </w:rPr>
              <w:lastRenderedPageBreak/>
              <w:t>Izazovi</w:t>
            </w:r>
          </w:p>
          <w:p w14:paraId="27D73CE5" w14:textId="77777777" w:rsidR="001763CA" w:rsidRPr="00323B87" w:rsidRDefault="001763CA" w:rsidP="00456753">
            <w:pPr>
              <w:contextualSpacing/>
              <w:rPr>
                <w:rFonts w:ascii="Calibri" w:hAnsi="Calibri"/>
              </w:rPr>
            </w:pPr>
          </w:p>
          <w:p w14:paraId="0747F17D" w14:textId="77777777" w:rsidR="001763CA" w:rsidRDefault="001763CA" w:rsidP="00456753">
            <w:pPr>
              <w:contextualSpacing/>
              <w:rPr>
                <w:rFonts w:ascii="Calibri" w:hAnsi="Calibri"/>
              </w:rPr>
            </w:pPr>
            <w:r w:rsidRPr="00323B87">
              <w:rPr>
                <w:rFonts w:ascii="Calibri" w:hAnsi="Calibri"/>
              </w:rPr>
              <w:t>Integrirana platforma za</w:t>
            </w:r>
            <w:r w:rsidRPr="00323B87">
              <w:t xml:space="preserve"> </w:t>
            </w:r>
            <w:r w:rsidRPr="00323B87">
              <w:rPr>
                <w:rFonts w:ascii="Calibri" w:hAnsi="Calibri"/>
              </w:rPr>
              <w:t xml:space="preserve">naprednu vizualizaciju, interpretaciju i statističku analizu planiranja, izgradnje i eksploatacije digitalne infrastrukture mora biti realizirana suvremenim tehnologijama, kako bi se omogućile modifikacije i integracija novih i drugih sustava, što s obzirom na iznimnu dinamiku promjena i napredak tehnologije može biti čest slučaj. </w:t>
            </w:r>
          </w:p>
          <w:p w14:paraId="6E080925" w14:textId="77777777" w:rsidR="00C77A68" w:rsidRPr="00323B87" w:rsidRDefault="00C77A68" w:rsidP="00456753">
            <w:pPr>
              <w:contextualSpacing/>
              <w:rPr>
                <w:rFonts w:ascii="Calibri" w:hAnsi="Calibri"/>
              </w:rPr>
            </w:pPr>
          </w:p>
          <w:p w14:paraId="4553CE3F" w14:textId="77777777" w:rsidR="001763CA" w:rsidRDefault="001763CA" w:rsidP="00456753">
            <w:pPr>
              <w:contextualSpacing/>
              <w:rPr>
                <w:rFonts w:ascii="Calibri" w:hAnsi="Calibri"/>
              </w:rPr>
            </w:pPr>
            <w:r w:rsidRPr="00323B87">
              <w:rPr>
                <w:rFonts w:ascii="Calibri" w:hAnsi="Calibri"/>
              </w:rPr>
              <w:t xml:space="preserve">Platforma mora imati podršku za mehanizme koji će omogućiti sigurno prikupljanje, procesiranje i diseminaciju prikupljenih ali i obrađenih podataka. Integritet podataka ne smije biti narušen. Obzirom da je definiran čitav niz dionika, od tijela gradske vlasti, preko dionika u sustavu mobilnosti, ostalih pružatelja usluga, pa do samih građana, potrebno je omogućiti definiranje različitih korisničkih uloga s različitim pravima. </w:t>
            </w:r>
          </w:p>
          <w:p w14:paraId="3B1C1FD4" w14:textId="77777777" w:rsidR="00C77A68" w:rsidRPr="00323B87" w:rsidRDefault="00C77A68" w:rsidP="00456753">
            <w:pPr>
              <w:contextualSpacing/>
              <w:rPr>
                <w:rFonts w:ascii="Calibri" w:hAnsi="Calibri"/>
              </w:rPr>
            </w:pPr>
          </w:p>
          <w:p w14:paraId="40FDD2CB" w14:textId="77777777" w:rsidR="001763CA" w:rsidRPr="00323B87" w:rsidRDefault="001763CA" w:rsidP="00456753">
            <w:pPr>
              <w:contextualSpacing/>
              <w:rPr>
                <w:rFonts w:ascii="Calibri" w:hAnsi="Calibri"/>
              </w:rPr>
            </w:pPr>
            <w:r w:rsidRPr="00323B87">
              <w:rPr>
                <w:rFonts w:ascii="Calibri" w:hAnsi="Calibri"/>
              </w:rPr>
              <w:t xml:space="preserve">Također, iskustva gradova koji su </w:t>
            </w:r>
            <w:r w:rsidR="005E0CD2">
              <w:rPr>
                <w:rFonts w:ascii="Calibri" w:hAnsi="Calibri"/>
              </w:rPr>
              <w:t>uspostavili</w:t>
            </w:r>
            <w:r w:rsidRPr="00323B87">
              <w:rPr>
                <w:rFonts w:ascii="Calibri" w:hAnsi="Calibri"/>
              </w:rPr>
              <w:t xml:space="preserve"> platforme ovog tipa pokazuju kako problemi najčešće nisu tehničko prirode, već je posebnu pažnju potrebno pridijeliti osiguravanju podrške projektu svih uključenih dionika. </w:t>
            </w:r>
          </w:p>
          <w:p w14:paraId="648C9A39" w14:textId="77777777" w:rsidR="001763CA" w:rsidRPr="00323B87" w:rsidRDefault="001763CA" w:rsidP="00456753">
            <w:pPr>
              <w:contextualSpacing/>
              <w:rPr>
                <w:rFonts w:ascii="Calibri" w:hAnsi="Calibri"/>
              </w:rPr>
            </w:pPr>
          </w:p>
        </w:tc>
      </w:tr>
      <w:tr w:rsidR="001763CA" w:rsidRPr="00323B87" w14:paraId="6FCAD6E7" w14:textId="77777777" w:rsidTr="001763CA">
        <w:tc>
          <w:tcPr>
            <w:tcW w:w="9396" w:type="dxa"/>
          </w:tcPr>
          <w:p w14:paraId="482BC41F" w14:textId="77777777" w:rsidR="001763CA" w:rsidRPr="00323B87" w:rsidRDefault="001763CA" w:rsidP="00456753">
            <w:pPr>
              <w:contextualSpacing/>
              <w:rPr>
                <w:rFonts w:ascii="Calibri" w:hAnsi="Calibri"/>
                <w:b/>
                <w:sz w:val="24"/>
                <w:szCs w:val="24"/>
              </w:rPr>
            </w:pPr>
            <w:r w:rsidRPr="00323B87">
              <w:rPr>
                <w:rFonts w:ascii="Calibri" w:hAnsi="Calibri"/>
                <w:b/>
                <w:sz w:val="24"/>
                <w:szCs w:val="24"/>
              </w:rPr>
              <w:t>Mogući izvori financiranja provedbe</w:t>
            </w:r>
          </w:p>
          <w:p w14:paraId="520FB653" w14:textId="77777777" w:rsidR="001763CA" w:rsidRPr="00323B87" w:rsidRDefault="001763CA" w:rsidP="00456753">
            <w:pPr>
              <w:contextualSpacing/>
              <w:rPr>
                <w:rFonts w:ascii="Calibri" w:hAnsi="Calibri"/>
              </w:rPr>
            </w:pPr>
          </w:p>
          <w:p w14:paraId="3FD26405" w14:textId="77777777" w:rsidR="001763CA" w:rsidRPr="00323B87" w:rsidRDefault="00465133" w:rsidP="0067454F">
            <w:pPr>
              <w:pStyle w:val="ListParagraph"/>
              <w:numPr>
                <w:ilvl w:val="0"/>
                <w:numId w:val="29"/>
              </w:numPr>
              <w:rPr>
                <w:rFonts w:ascii="Calibri" w:hAnsi="Calibri"/>
              </w:rPr>
            </w:pPr>
            <w:r>
              <w:rPr>
                <w:rFonts w:ascii="Calibri" w:hAnsi="Calibri"/>
              </w:rPr>
              <w:t>Proračun Grada Zagreba</w:t>
            </w:r>
          </w:p>
          <w:p w14:paraId="0553F3CE" w14:textId="77777777" w:rsidR="001763CA" w:rsidRDefault="00133A3D" w:rsidP="0067454F">
            <w:pPr>
              <w:pStyle w:val="ListParagraph"/>
              <w:numPr>
                <w:ilvl w:val="0"/>
                <w:numId w:val="29"/>
              </w:numPr>
              <w:rPr>
                <w:rFonts w:ascii="Calibri" w:hAnsi="Calibri"/>
              </w:rPr>
            </w:pPr>
            <w:r>
              <w:rPr>
                <w:rFonts w:ascii="Calibri" w:hAnsi="Calibri"/>
              </w:rPr>
              <w:t>Strukturni i investicijski fondovi Europske unije</w:t>
            </w:r>
          </w:p>
          <w:p w14:paraId="00BCCD1A" w14:textId="77777777" w:rsidR="00465133" w:rsidRPr="00323B87" w:rsidRDefault="00465133" w:rsidP="0067454F">
            <w:pPr>
              <w:pStyle w:val="ListParagraph"/>
              <w:numPr>
                <w:ilvl w:val="0"/>
                <w:numId w:val="29"/>
              </w:numPr>
              <w:rPr>
                <w:rFonts w:ascii="Calibri" w:hAnsi="Calibri"/>
              </w:rPr>
            </w:pPr>
            <w:r>
              <w:rPr>
                <w:rFonts w:ascii="Calibri" w:hAnsi="Calibri"/>
              </w:rPr>
              <w:t>Programi Europske komisije (Obzor 2020, INTERREG i dr.)</w:t>
            </w:r>
          </w:p>
          <w:p w14:paraId="661518D0" w14:textId="77777777" w:rsidR="001763CA" w:rsidRDefault="00465133" w:rsidP="0067454F">
            <w:pPr>
              <w:pStyle w:val="ListParagraph"/>
              <w:numPr>
                <w:ilvl w:val="0"/>
                <w:numId w:val="29"/>
              </w:numPr>
              <w:rPr>
                <w:rFonts w:ascii="Calibri" w:hAnsi="Calibri"/>
              </w:rPr>
            </w:pPr>
            <w:r>
              <w:rPr>
                <w:rFonts w:ascii="Calibri" w:hAnsi="Calibri"/>
              </w:rPr>
              <w:t>EIB grupa</w:t>
            </w:r>
          </w:p>
          <w:p w14:paraId="5265D082" w14:textId="77777777" w:rsidR="00FA5F84" w:rsidRDefault="00FA5F84" w:rsidP="0067454F">
            <w:pPr>
              <w:pStyle w:val="ListParagraph"/>
              <w:numPr>
                <w:ilvl w:val="0"/>
                <w:numId w:val="29"/>
              </w:numPr>
              <w:rPr>
                <w:rFonts w:ascii="Calibri" w:hAnsi="Calibri"/>
              </w:rPr>
            </w:pPr>
            <w:r>
              <w:rPr>
                <w:rFonts w:ascii="Calibri" w:hAnsi="Calibri"/>
              </w:rPr>
              <w:t>EBRD</w:t>
            </w:r>
          </w:p>
          <w:p w14:paraId="26FCF494" w14:textId="77777777" w:rsidR="00FA5F84" w:rsidRDefault="00FA5F84" w:rsidP="0067454F">
            <w:pPr>
              <w:pStyle w:val="ListParagraph"/>
              <w:numPr>
                <w:ilvl w:val="0"/>
                <w:numId w:val="29"/>
              </w:numPr>
              <w:rPr>
                <w:rFonts w:ascii="Calibri" w:hAnsi="Calibri"/>
              </w:rPr>
            </w:pPr>
            <w:r>
              <w:rPr>
                <w:rFonts w:ascii="Calibri" w:hAnsi="Calibri"/>
              </w:rPr>
              <w:t>HBOR</w:t>
            </w:r>
          </w:p>
          <w:p w14:paraId="513F9414" w14:textId="77777777" w:rsidR="00FA5F84" w:rsidRPr="00323B87" w:rsidRDefault="00FA5F84" w:rsidP="0067454F">
            <w:pPr>
              <w:pStyle w:val="ListParagraph"/>
              <w:numPr>
                <w:ilvl w:val="0"/>
                <w:numId w:val="29"/>
              </w:numPr>
              <w:rPr>
                <w:rFonts w:ascii="Calibri" w:hAnsi="Calibri"/>
              </w:rPr>
            </w:pPr>
            <w:r>
              <w:rPr>
                <w:rFonts w:ascii="Calibri" w:hAnsi="Calibri"/>
              </w:rPr>
              <w:t>Komercijalne banke</w:t>
            </w:r>
          </w:p>
          <w:p w14:paraId="0F209398" w14:textId="77777777" w:rsidR="001763CA" w:rsidRPr="00323B87" w:rsidRDefault="001763CA" w:rsidP="0067454F">
            <w:pPr>
              <w:pStyle w:val="ListParagraph"/>
              <w:numPr>
                <w:ilvl w:val="0"/>
                <w:numId w:val="29"/>
              </w:numPr>
              <w:rPr>
                <w:rFonts w:ascii="Calibri" w:hAnsi="Calibri"/>
              </w:rPr>
            </w:pPr>
            <w:r w:rsidRPr="00323B87">
              <w:rPr>
                <w:rFonts w:ascii="Calibri" w:hAnsi="Calibri"/>
              </w:rPr>
              <w:t>Privatn</w:t>
            </w:r>
            <w:r w:rsidR="00FA5F84">
              <w:rPr>
                <w:rFonts w:ascii="Calibri" w:hAnsi="Calibri"/>
              </w:rPr>
              <w:t>e tvrtke i investitori</w:t>
            </w:r>
          </w:p>
        </w:tc>
      </w:tr>
      <w:tr w:rsidR="00323B87" w:rsidRPr="00323B87" w14:paraId="268BE9E2" w14:textId="77777777" w:rsidTr="001763CA">
        <w:tc>
          <w:tcPr>
            <w:tcW w:w="9396" w:type="dxa"/>
          </w:tcPr>
          <w:p w14:paraId="53A34DF5" w14:textId="77777777" w:rsidR="001763CA" w:rsidRPr="00323B87" w:rsidRDefault="001763CA" w:rsidP="00456753">
            <w:pPr>
              <w:contextualSpacing/>
              <w:rPr>
                <w:rFonts w:ascii="Calibri" w:hAnsi="Calibri"/>
                <w:b/>
                <w:sz w:val="24"/>
                <w:szCs w:val="24"/>
              </w:rPr>
            </w:pPr>
            <w:r w:rsidRPr="00323B87">
              <w:rPr>
                <w:rFonts w:ascii="Calibri" w:hAnsi="Calibri"/>
                <w:b/>
                <w:sz w:val="24"/>
                <w:szCs w:val="24"/>
              </w:rPr>
              <w:t xml:space="preserve">Ključni dionici </w:t>
            </w:r>
          </w:p>
          <w:p w14:paraId="3AF29B87" w14:textId="77777777" w:rsidR="001763CA" w:rsidRPr="00323B87" w:rsidRDefault="001763CA" w:rsidP="00456753">
            <w:pPr>
              <w:contextualSpacing/>
              <w:rPr>
                <w:rFonts w:ascii="Calibri" w:hAnsi="Calibri"/>
              </w:rPr>
            </w:pPr>
          </w:p>
          <w:p w14:paraId="084556A0" w14:textId="77777777" w:rsidR="001763CA" w:rsidRPr="00323B87" w:rsidRDefault="001763CA" w:rsidP="0067454F">
            <w:pPr>
              <w:pStyle w:val="ListParagraph"/>
              <w:numPr>
                <w:ilvl w:val="0"/>
                <w:numId w:val="28"/>
              </w:numPr>
              <w:rPr>
                <w:rFonts w:ascii="Calibri" w:hAnsi="Calibri"/>
              </w:rPr>
            </w:pPr>
            <w:r w:rsidRPr="00323B87">
              <w:rPr>
                <w:rFonts w:ascii="Calibri" w:hAnsi="Calibri"/>
              </w:rPr>
              <w:t>Grad Zagreb</w:t>
            </w:r>
          </w:p>
          <w:p w14:paraId="6718DDA9" w14:textId="77777777" w:rsidR="001763CA" w:rsidRPr="00323B87" w:rsidRDefault="001763CA" w:rsidP="0067454F">
            <w:pPr>
              <w:pStyle w:val="ListParagraph"/>
              <w:numPr>
                <w:ilvl w:val="0"/>
                <w:numId w:val="28"/>
              </w:numPr>
              <w:rPr>
                <w:rFonts w:ascii="Calibri" w:hAnsi="Calibri"/>
              </w:rPr>
            </w:pPr>
            <w:r w:rsidRPr="00323B87">
              <w:rPr>
                <w:rFonts w:ascii="Calibri" w:hAnsi="Calibri"/>
              </w:rPr>
              <w:t>Z</w:t>
            </w:r>
            <w:r w:rsidR="00F52B2E">
              <w:rPr>
                <w:rFonts w:ascii="Calibri" w:hAnsi="Calibri"/>
              </w:rPr>
              <w:t xml:space="preserve">agrebački </w:t>
            </w:r>
            <w:r w:rsidRPr="00323B87">
              <w:rPr>
                <w:rFonts w:ascii="Calibri" w:hAnsi="Calibri"/>
              </w:rPr>
              <w:t>holding</w:t>
            </w:r>
            <w:r w:rsidR="00F52B2E">
              <w:rPr>
                <w:rFonts w:ascii="Calibri" w:hAnsi="Calibri"/>
              </w:rPr>
              <w:t xml:space="preserve"> d.o.o.</w:t>
            </w:r>
          </w:p>
          <w:p w14:paraId="3FFC9CAC" w14:textId="77777777" w:rsidR="001763CA" w:rsidRDefault="001763CA" w:rsidP="0067454F">
            <w:pPr>
              <w:pStyle w:val="ListParagraph"/>
              <w:numPr>
                <w:ilvl w:val="0"/>
                <w:numId w:val="28"/>
              </w:numPr>
              <w:rPr>
                <w:rFonts w:ascii="Calibri" w:hAnsi="Calibri"/>
              </w:rPr>
            </w:pPr>
            <w:r w:rsidRPr="00323B87">
              <w:rPr>
                <w:rFonts w:ascii="Calibri" w:hAnsi="Calibri"/>
              </w:rPr>
              <w:t>Sveučilište u Zagrebu</w:t>
            </w:r>
          </w:p>
          <w:p w14:paraId="59134B20" w14:textId="77777777" w:rsidR="009F75A5" w:rsidRDefault="009F75A5" w:rsidP="0067454F">
            <w:pPr>
              <w:pStyle w:val="ListParagraph"/>
              <w:numPr>
                <w:ilvl w:val="0"/>
                <w:numId w:val="28"/>
              </w:numPr>
              <w:rPr>
                <w:rFonts w:ascii="Calibri" w:hAnsi="Calibri"/>
              </w:rPr>
            </w:pPr>
            <w:r>
              <w:rPr>
                <w:rFonts w:ascii="Calibri" w:hAnsi="Calibri"/>
              </w:rPr>
              <w:t>APIS IT d.o.o.</w:t>
            </w:r>
          </w:p>
          <w:p w14:paraId="5435DFE4" w14:textId="77777777" w:rsidR="007E65A2" w:rsidRPr="00323B87" w:rsidRDefault="007E65A2" w:rsidP="0067454F">
            <w:pPr>
              <w:pStyle w:val="ListParagraph"/>
              <w:numPr>
                <w:ilvl w:val="0"/>
                <w:numId w:val="28"/>
              </w:numPr>
              <w:rPr>
                <w:rFonts w:ascii="Calibri" w:hAnsi="Calibri"/>
              </w:rPr>
            </w:pPr>
            <w:r>
              <w:rPr>
                <w:rFonts w:ascii="Calibri" w:hAnsi="Calibri"/>
              </w:rPr>
              <w:t>Tvrtke u državnom vlasništvu</w:t>
            </w:r>
          </w:p>
          <w:p w14:paraId="31DB22CB" w14:textId="77777777" w:rsidR="001763CA" w:rsidRPr="00323B87" w:rsidRDefault="001763CA" w:rsidP="0067454F">
            <w:pPr>
              <w:pStyle w:val="ListParagraph"/>
              <w:numPr>
                <w:ilvl w:val="0"/>
                <w:numId w:val="28"/>
              </w:numPr>
              <w:rPr>
                <w:rFonts w:ascii="Calibri" w:hAnsi="Calibri"/>
              </w:rPr>
            </w:pPr>
            <w:r w:rsidRPr="00323B87">
              <w:rPr>
                <w:rFonts w:ascii="Calibri" w:hAnsi="Calibri"/>
              </w:rPr>
              <w:t>Privatn</w:t>
            </w:r>
            <w:r w:rsidR="00465133">
              <w:rPr>
                <w:rFonts w:ascii="Calibri" w:hAnsi="Calibri"/>
              </w:rPr>
              <w:t>e tvrtke</w:t>
            </w:r>
          </w:p>
          <w:p w14:paraId="3ED28DFA" w14:textId="77777777" w:rsidR="00465133" w:rsidRDefault="001763CA" w:rsidP="0067454F">
            <w:pPr>
              <w:pStyle w:val="ListParagraph"/>
              <w:numPr>
                <w:ilvl w:val="0"/>
                <w:numId w:val="28"/>
              </w:numPr>
              <w:rPr>
                <w:rFonts w:ascii="Calibri" w:hAnsi="Calibri"/>
              </w:rPr>
            </w:pPr>
            <w:r w:rsidRPr="00323B87">
              <w:rPr>
                <w:rFonts w:ascii="Calibri" w:hAnsi="Calibri"/>
              </w:rPr>
              <w:t xml:space="preserve">Građani </w:t>
            </w:r>
          </w:p>
          <w:p w14:paraId="2E9D8D8F" w14:textId="77777777" w:rsidR="00465133" w:rsidRPr="00CA78C8" w:rsidRDefault="00465133" w:rsidP="0067454F">
            <w:pPr>
              <w:pStyle w:val="ListParagraph"/>
              <w:numPr>
                <w:ilvl w:val="0"/>
                <w:numId w:val="28"/>
              </w:numPr>
              <w:rPr>
                <w:rFonts w:ascii="Calibri" w:hAnsi="Calibri"/>
              </w:rPr>
            </w:pPr>
            <w:r w:rsidRPr="00CA78C8">
              <w:rPr>
                <w:rFonts w:ascii="Calibri" w:hAnsi="Calibri"/>
              </w:rPr>
              <w:t>Ustanove iz raznih sektora (zdravstvo, školstvo, zaštita okoliša i dr.)</w:t>
            </w:r>
          </w:p>
          <w:p w14:paraId="6D4C6357" w14:textId="77777777" w:rsidR="00465133" w:rsidRPr="00323B87" w:rsidRDefault="00465133" w:rsidP="00FA5F84">
            <w:pPr>
              <w:rPr>
                <w:rFonts w:ascii="Calibri" w:hAnsi="Calibri"/>
              </w:rPr>
            </w:pPr>
          </w:p>
        </w:tc>
      </w:tr>
    </w:tbl>
    <w:p w14:paraId="60983E85" w14:textId="77777777" w:rsidR="001763CA" w:rsidRDefault="001763CA" w:rsidP="00456753"/>
    <w:p w14:paraId="4BA34FBB" w14:textId="77777777" w:rsidR="00323B87" w:rsidRDefault="00323B87">
      <w:r>
        <w:br w:type="page"/>
      </w:r>
    </w:p>
    <w:tbl>
      <w:tblPr>
        <w:tblStyle w:val="TableGrid"/>
        <w:tblW w:w="0" w:type="auto"/>
        <w:tblLook w:val="04A0" w:firstRow="1" w:lastRow="0" w:firstColumn="1" w:lastColumn="0" w:noHBand="0" w:noVBand="1"/>
      </w:tblPr>
      <w:tblGrid>
        <w:gridCol w:w="9396"/>
      </w:tblGrid>
      <w:tr w:rsidR="001763CA" w14:paraId="6D5F21FB" w14:textId="77777777" w:rsidTr="001763CA">
        <w:tc>
          <w:tcPr>
            <w:tcW w:w="9396" w:type="dxa"/>
          </w:tcPr>
          <w:p w14:paraId="5336837D" w14:textId="77777777" w:rsidR="001763CA" w:rsidRPr="005E0CD2" w:rsidRDefault="001763CA" w:rsidP="00323B87">
            <w:pPr>
              <w:contextualSpacing/>
              <w:rPr>
                <w:rFonts w:ascii="Calibri" w:hAnsi="Calibri"/>
              </w:rPr>
            </w:pPr>
            <w:r w:rsidRPr="005E0CD2">
              <w:rPr>
                <w:rFonts w:ascii="Calibri" w:hAnsi="Calibri"/>
                <w:b/>
                <w:sz w:val="28"/>
                <w:szCs w:val="28"/>
              </w:rPr>
              <w:lastRenderedPageBreak/>
              <w:t xml:space="preserve">Prioritetna mjera </w:t>
            </w:r>
            <w:r w:rsidR="00CB6132">
              <w:rPr>
                <w:rFonts w:ascii="Calibri" w:hAnsi="Calibri"/>
                <w:b/>
                <w:sz w:val="28"/>
                <w:szCs w:val="28"/>
              </w:rPr>
              <w:t>1.</w:t>
            </w:r>
            <w:r w:rsidRPr="005E0CD2">
              <w:rPr>
                <w:rFonts w:ascii="Calibri" w:hAnsi="Calibri"/>
                <w:b/>
                <w:sz w:val="28"/>
                <w:szCs w:val="28"/>
              </w:rPr>
              <w:t>2</w:t>
            </w:r>
            <w:r w:rsidR="00323B87" w:rsidRPr="005E0CD2">
              <w:rPr>
                <w:rFonts w:ascii="Calibri" w:hAnsi="Calibri"/>
                <w:b/>
                <w:sz w:val="28"/>
                <w:szCs w:val="28"/>
              </w:rPr>
              <w:t>.:</w:t>
            </w:r>
            <w:r w:rsidRPr="005E0CD2">
              <w:rPr>
                <w:rFonts w:ascii="Calibri" w:hAnsi="Calibri"/>
                <w:b/>
                <w:sz w:val="28"/>
                <w:szCs w:val="28"/>
              </w:rPr>
              <w:t xml:space="preserve"> </w:t>
            </w:r>
            <w:r w:rsidR="00D73763">
              <w:rPr>
                <w:rFonts w:ascii="Calibri" w:hAnsi="Calibri"/>
                <w:b/>
                <w:sz w:val="28"/>
                <w:szCs w:val="28"/>
              </w:rPr>
              <w:t>Integralni Geo informacijski sustav</w:t>
            </w:r>
          </w:p>
        </w:tc>
      </w:tr>
      <w:tr w:rsidR="001763CA" w14:paraId="4513AF7B" w14:textId="77777777" w:rsidTr="001763CA">
        <w:tc>
          <w:tcPr>
            <w:tcW w:w="9396" w:type="dxa"/>
          </w:tcPr>
          <w:p w14:paraId="75A796A3" w14:textId="77777777" w:rsidR="001763CA" w:rsidRPr="005E0CD2" w:rsidRDefault="001763CA" w:rsidP="00456753">
            <w:pPr>
              <w:contextualSpacing/>
              <w:rPr>
                <w:rFonts w:ascii="Calibri" w:hAnsi="Calibri"/>
                <w:b/>
                <w:sz w:val="24"/>
                <w:szCs w:val="24"/>
              </w:rPr>
            </w:pPr>
            <w:r w:rsidRPr="005E0CD2">
              <w:rPr>
                <w:rFonts w:ascii="Calibri" w:hAnsi="Calibri"/>
                <w:b/>
                <w:sz w:val="24"/>
                <w:szCs w:val="24"/>
              </w:rPr>
              <w:t>Ciljevi i aktivnosti</w:t>
            </w:r>
          </w:p>
          <w:p w14:paraId="394AE02E" w14:textId="77777777" w:rsidR="001763CA" w:rsidRPr="005E0CD2" w:rsidRDefault="001763CA" w:rsidP="00456753">
            <w:pPr>
              <w:contextualSpacing/>
              <w:rPr>
                <w:rFonts w:ascii="Calibri" w:hAnsi="Calibri"/>
              </w:rPr>
            </w:pPr>
          </w:p>
          <w:p w14:paraId="08870D05" w14:textId="77777777" w:rsidR="001763CA" w:rsidRDefault="001763CA" w:rsidP="00CD54D5">
            <w:pPr>
              <w:contextualSpacing/>
              <w:rPr>
                <w:rFonts w:ascii="Calibri" w:hAnsi="Calibri"/>
              </w:rPr>
            </w:pPr>
            <w:r w:rsidRPr="005E0CD2">
              <w:rPr>
                <w:rFonts w:ascii="Calibri" w:hAnsi="Calibri"/>
              </w:rPr>
              <w:t xml:space="preserve">Katastar </w:t>
            </w:r>
            <w:r w:rsidR="002F6525">
              <w:rPr>
                <w:rFonts w:ascii="Calibri" w:hAnsi="Calibri"/>
              </w:rPr>
              <w:t>infrastrukture</w:t>
            </w:r>
            <w:r w:rsidRPr="005E0CD2">
              <w:rPr>
                <w:rFonts w:ascii="Calibri" w:hAnsi="Calibri"/>
              </w:rPr>
              <w:t xml:space="preserve"> sadržava podatke o vrstama, namjeni, osnovnim tehničkim osobinama i položaju izgrađenih komunalnih usluga, kao i imena i adrese upravitelja </w:t>
            </w:r>
            <w:r w:rsidR="00AF4B36">
              <w:rPr>
                <w:rFonts w:ascii="Calibri" w:hAnsi="Calibri"/>
              </w:rPr>
              <w:t>infrastrukture</w:t>
            </w:r>
            <w:r w:rsidRPr="005E0CD2">
              <w:rPr>
                <w:rFonts w:ascii="Calibri" w:hAnsi="Calibri"/>
              </w:rPr>
              <w:t>.</w:t>
            </w:r>
            <w:r w:rsidR="00116E95">
              <w:rPr>
                <w:rFonts w:ascii="Calibri" w:hAnsi="Calibri"/>
              </w:rPr>
              <w:t xml:space="preserve"> </w:t>
            </w:r>
            <w:r w:rsidR="00CD54D5" w:rsidRPr="00CD54D5">
              <w:rPr>
                <w:rFonts w:ascii="Calibri" w:hAnsi="Calibri"/>
              </w:rPr>
              <w:t>Pravilnik o katastru infrastrukture (NN 29/17) propisuje sadržaj, način izradbe i vođenja katastra infrastrukture te uspostava jedinstvene baze podataka o infrastrukturi i obavijestima o tekućim ili planiranim građevinskim radovima, dostupnost podataka o infrastrukturi i tekućim ili planiranim građevinskim radovima, način dostavljanja te vrstu i strukturu podataka o infrastrukturi, promjenama na infrastrukturi i obavijestima o tekućim ili planiranim građevinskim radovima.</w:t>
            </w:r>
          </w:p>
          <w:p w14:paraId="400B3728" w14:textId="77777777" w:rsidR="00CD54D5" w:rsidRPr="005E0CD2" w:rsidRDefault="00CD54D5" w:rsidP="00CD54D5">
            <w:pPr>
              <w:contextualSpacing/>
              <w:rPr>
                <w:rFonts w:ascii="Calibri" w:hAnsi="Calibri"/>
              </w:rPr>
            </w:pPr>
          </w:p>
          <w:p w14:paraId="094FD82B" w14:textId="77777777" w:rsidR="001763CA" w:rsidRPr="005E0CD2" w:rsidRDefault="001763CA" w:rsidP="00456753">
            <w:pPr>
              <w:contextualSpacing/>
              <w:rPr>
                <w:rFonts w:ascii="Calibri" w:hAnsi="Calibri"/>
              </w:rPr>
            </w:pPr>
            <w:r w:rsidRPr="005E0CD2">
              <w:rPr>
                <w:rFonts w:ascii="Calibri" w:hAnsi="Calibri"/>
              </w:rPr>
              <w:t xml:space="preserve">Članak 95. </w:t>
            </w:r>
            <w:r w:rsidR="00116E95">
              <w:rPr>
                <w:rFonts w:ascii="Calibri" w:hAnsi="Calibri"/>
              </w:rPr>
              <w:t xml:space="preserve">Zakona o državnoj izmjeri i katastru nekretnina (NN 16/07, 152/08, 124/10, 56/13, 121/16, 09/17) </w:t>
            </w:r>
            <w:r w:rsidRPr="005E0CD2">
              <w:rPr>
                <w:rFonts w:ascii="Calibri" w:hAnsi="Calibri"/>
              </w:rPr>
              <w:t>navodi da su jedinice lokalne samouprave su odgovorne za sljedeće geodetske radove:</w:t>
            </w:r>
          </w:p>
          <w:p w14:paraId="5724ACE8" w14:textId="77777777" w:rsidR="001763CA" w:rsidRPr="005E0CD2" w:rsidRDefault="001763CA" w:rsidP="00456753">
            <w:pPr>
              <w:contextualSpacing/>
              <w:rPr>
                <w:rFonts w:ascii="Calibri" w:hAnsi="Calibri"/>
              </w:rPr>
            </w:pPr>
          </w:p>
          <w:p w14:paraId="350A1E78" w14:textId="77777777" w:rsidR="001763CA" w:rsidRPr="00116E95" w:rsidRDefault="00116E95" w:rsidP="0067454F">
            <w:pPr>
              <w:pStyle w:val="ListParagraph"/>
              <w:numPr>
                <w:ilvl w:val="0"/>
                <w:numId w:val="39"/>
              </w:numPr>
              <w:rPr>
                <w:rFonts w:ascii="Calibri" w:hAnsi="Calibri"/>
              </w:rPr>
            </w:pPr>
            <w:r>
              <w:rPr>
                <w:rFonts w:ascii="Calibri" w:hAnsi="Calibri"/>
              </w:rPr>
              <w:t>osnivanje</w:t>
            </w:r>
            <w:r w:rsidR="001763CA" w:rsidRPr="00116E95">
              <w:rPr>
                <w:rFonts w:ascii="Calibri" w:hAnsi="Calibri"/>
              </w:rPr>
              <w:t xml:space="preserve"> i vođenje katastra </w:t>
            </w:r>
            <w:r w:rsidRPr="00116E95">
              <w:rPr>
                <w:rFonts w:ascii="Calibri" w:hAnsi="Calibri"/>
              </w:rPr>
              <w:t>infrastrukture</w:t>
            </w:r>
            <w:r w:rsidR="001763CA" w:rsidRPr="00116E95">
              <w:rPr>
                <w:rFonts w:ascii="Calibri" w:hAnsi="Calibri"/>
              </w:rPr>
              <w:t>,</w:t>
            </w:r>
          </w:p>
          <w:p w14:paraId="603FA16E" w14:textId="77777777" w:rsidR="001763CA" w:rsidRPr="00116E95" w:rsidRDefault="001763CA" w:rsidP="0067454F">
            <w:pPr>
              <w:pStyle w:val="ListParagraph"/>
              <w:numPr>
                <w:ilvl w:val="0"/>
                <w:numId w:val="39"/>
              </w:numPr>
              <w:rPr>
                <w:rFonts w:ascii="Calibri" w:hAnsi="Calibri"/>
              </w:rPr>
            </w:pPr>
            <w:r w:rsidRPr="00116E95">
              <w:rPr>
                <w:rFonts w:ascii="Calibri" w:hAnsi="Calibri"/>
              </w:rPr>
              <w:t>osnivanje i vođenje izvorne evidencije naselja, ulica i kućnih brojeva,</w:t>
            </w:r>
          </w:p>
          <w:p w14:paraId="0420EFE0" w14:textId="77777777" w:rsidR="001763CA" w:rsidRPr="00116E95" w:rsidRDefault="001763CA" w:rsidP="0067454F">
            <w:pPr>
              <w:pStyle w:val="ListParagraph"/>
              <w:numPr>
                <w:ilvl w:val="0"/>
                <w:numId w:val="39"/>
              </w:numPr>
              <w:rPr>
                <w:rFonts w:ascii="Calibri" w:hAnsi="Calibri"/>
              </w:rPr>
            </w:pPr>
            <w:r w:rsidRPr="00116E95">
              <w:rPr>
                <w:rFonts w:ascii="Calibri" w:hAnsi="Calibri"/>
              </w:rPr>
              <w:t>utvrđivanje kućnih brojeva.</w:t>
            </w:r>
          </w:p>
          <w:p w14:paraId="7E9F21F6" w14:textId="77777777" w:rsidR="001763CA" w:rsidRDefault="001763CA" w:rsidP="00456753">
            <w:pPr>
              <w:contextualSpacing/>
              <w:rPr>
                <w:rFonts w:ascii="Calibri" w:hAnsi="Calibri"/>
              </w:rPr>
            </w:pPr>
          </w:p>
          <w:p w14:paraId="39E6E669" w14:textId="77777777" w:rsidR="00853002" w:rsidRDefault="00853002" w:rsidP="00456753">
            <w:pPr>
              <w:contextualSpacing/>
              <w:rPr>
                <w:rFonts w:ascii="Calibri" w:hAnsi="Calibri"/>
              </w:rPr>
            </w:pPr>
            <w:r w:rsidRPr="00853002">
              <w:rPr>
                <w:rFonts w:ascii="Calibri" w:hAnsi="Calibri"/>
              </w:rPr>
              <w:t>Hrvatski sabor je na svojoj 8. sjednici 29. 06. 2018. godine usvojio Prijedloga Zakona o državnoj izmjeri i katastru nekretnina koji je usvojen u Hrvatskom saboru u I. čitanju</w:t>
            </w:r>
            <w:r>
              <w:rPr>
                <w:rFonts w:ascii="Calibri" w:hAnsi="Calibri"/>
              </w:rPr>
              <w:t xml:space="preserve"> te se o</w:t>
            </w:r>
            <w:r w:rsidRPr="00853002">
              <w:rPr>
                <w:rFonts w:ascii="Calibri" w:hAnsi="Calibri"/>
              </w:rPr>
              <w:t>čekuje donošenje ovog Zakona u jesen</w:t>
            </w:r>
            <w:r>
              <w:rPr>
                <w:rFonts w:ascii="Calibri" w:hAnsi="Calibri"/>
              </w:rPr>
              <w:t xml:space="preserve"> 2018</w:t>
            </w:r>
            <w:r w:rsidRPr="00853002">
              <w:rPr>
                <w:rFonts w:ascii="Calibri" w:hAnsi="Calibri"/>
              </w:rPr>
              <w:t>.</w:t>
            </w:r>
            <w:r>
              <w:rPr>
                <w:rFonts w:ascii="Calibri" w:hAnsi="Calibri"/>
              </w:rPr>
              <w:t xml:space="preserve"> godine. N</w:t>
            </w:r>
            <w:r w:rsidRPr="00853002">
              <w:rPr>
                <w:rFonts w:ascii="Calibri" w:hAnsi="Calibri"/>
              </w:rPr>
              <w:t xml:space="preserve">ovim </w:t>
            </w:r>
            <w:r>
              <w:rPr>
                <w:rFonts w:ascii="Calibri" w:hAnsi="Calibri"/>
              </w:rPr>
              <w:t xml:space="preserve">zakonom </w:t>
            </w:r>
            <w:r w:rsidRPr="00853002">
              <w:rPr>
                <w:rFonts w:ascii="Calibri" w:hAnsi="Calibri"/>
              </w:rPr>
              <w:t xml:space="preserve">propisuje </w:t>
            </w:r>
            <w:r>
              <w:rPr>
                <w:rFonts w:ascii="Calibri" w:hAnsi="Calibri"/>
              </w:rPr>
              <w:t xml:space="preserve">se </w:t>
            </w:r>
            <w:r w:rsidRPr="00853002">
              <w:rPr>
                <w:rFonts w:ascii="Calibri" w:hAnsi="Calibri"/>
              </w:rPr>
              <w:t>državna nadležnost nad Katastrom infrastrukture</w:t>
            </w:r>
            <w:r>
              <w:rPr>
                <w:rFonts w:ascii="Calibri" w:hAnsi="Calibri"/>
              </w:rPr>
              <w:t xml:space="preserve"> pa tako č</w:t>
            </w:r>
            <w:r w:rsidRPr="00853002">
              <w:rPr>
                <w:rFonts w:ascii="Calibri" w:hAnsi="Calibri"/>
              </w:rPr>
              <w:t xml:space="preserve">lanak 123. navodi da Državna geodetska uprava nadležna je za osnivanje, vođenje i održavanje katastra infrastrukture. </w:t>
            </w:r>
            <w:r w:rsidR="002C1AC7">
              <w:rPr>
                <w:rFonts w:ascii="Calibri" w:hAnsi="Calibri"/>
              </w:rPr>
              <w:t>Z</w:t>
            </w:r>
            <w:r w:rsidRPr="00853002">
              <w:rPr>
                <w:rFonts w:ascii="Calibri" w:hAnsi="Calibri"/>
              </w:rPr>
              <w:t>a područje Grada Zagreba nadležan je Gradski ured za katastar i geodetske poslove.</w:t>
            </w:r>
          </w:p>
          <w:p w14:paraId="6A22105A" w14:textId="77777777" w:rsidR="00853002" w:rsidRDefault="00853002" w:rsidP="00456753">
            <w:pPr>
              <w:contextualSpacing/>
              <w:rPr>
                <w:rFonts w:ascii="Calibri" w:hAnsi="Calibri"/>
              </w:rPr>
            </w:pPr>
          </w:p>
          <w:p w14:paraId="37DA2E1A" w14:textId="77777777" w:rsidR="008B765D" w:rsidRPr="008B765D" w:rsidRDefault="008B765D" w:rsidP="008B765D">
            <w:pPr>
              <w:contextualSpacing/>
              <w:rPr>
                <w:rFonts w:ascii="Calibri" w:hAnsi="Calibri"/>
              </w:rPr>
            </w:pPr>
            <w:r w:rsidRPr="008B765D">
              <w:rPr>
                <w:rFonts w:ascii="Calibri" w:hAnsi="Calibri"/>
              </w:rPr>
              <w:t xml:space="preserve">Sustav </w:t>
            </w:r>
            <w:r w:rsidRPr="00A97A21">
              <w:rPr>
                <w:rFonts w:ascii="Calibri" w:hAnsi="Calibri"/>
                <w:i/>
              </w:rPr>
              <w:t>Kataport</w:t>
            </w:r>
            <w:r w:rsidRPr="008B765D">
              <w:rPr>
                <w:rFonts w:ascii="Calibri" w:hAnsi="Calibri"/>
              </w:rPr>
              <w:t xml:space="preserve"> je podrška poslovnim procesima navedenim pod 2. i 3. U skoroj budućnosti je potrebno je unaprjeđenje i reinženjering Kataporta koji bi trebao ostati centralni sustav Gradskog ureda za katastar i geodetske poslove te se proširiti i na ostale procese unutar Gradskog ureda. Sustav je sada integriran s drugim informacijskim sustavima te bi na taj način trebalo nastaviti s daljnjim razvojem, također i po pitanju osnivanja i vođenja katastra infrastrukture.</w:t>
            </w:r>
          </w:p>
          <w:p w14:paraId="48277A61" w14:textId="77777777" w:rsidR="008B765D" w:rsidRPr="005E0CD2" w:rsidRDefault="008B765D" w:rsidP="00456753">
            <w:pPr>
              <w:contextualSpacing/>
              <w:rPr>
                <w:rFonts w:ascii="Calibri" w:hAnsi="Calibri"/>
              </w:rPr>
            </w:pPr>
          </w:p>
          <w:p w14:paraId="2D8EBA66" w14:textId="77777777" w:rsidR="001763CA" w:rsidRDefault="001763CA" w:rsidP="00456753">
            <w:pPr>
              <w:contextualSpacing/>
              <w:rPr>
                <w:rFonts w:ascii="Calibri" w:hAnsi="Calibri"/>
              </w:rPr>
            </w:pPr>
            <w:r w:rsidRPr="005E0CD2">
              <w:rPr>
                <w:rFonts w:ascii="Calibri" w:hAnsi="Calibri"/>
              </w:rPr>
              <w:t xml:space="preserve">Nesređeno zemljišnoknjižno i katastarsko stanje javnih i privatnih nekretnina onemogućava uređenje imovinsko –pravnih odnosa (IPO) radi gradnje linijske infrastrukture ( primjerice širokopojasnih mreža), a time i dobivanja dokumenata potrebnih za gradnju takvih građevina (za osnivanje služnosti ugovorom potreban je na ugovoru potpis knjižnog vlasnika i upis tog prava u zemljišne knjige; postupak nepotpunog izvlaštenja traje vrlo dugo - opsežni elaborat o izvlaštenju, s utvrđivanjem vlasnika nekretnine). </w:t>
            </w:r>
          </w:p>
          <w:p w14:paraId="5791A8C1" w14:textId="77777777" w:rsidR="00116E95" w:rsidRPr="005E0CD2" w:rsidRDefault="00116E95" w:rsidP="00456753">
            <w:pPr>
              <w:contextualSpacing/>
              <w:rPr>
                <w:rFonts w:ascii="Calibri" w:hAnsi="Calibri"/>
              </w:rPr>
            </w:pPr>
          </w:p>
          <w:p w14:paraId="0A03DBD1" w14:textId="77777777" w:rsidR="001763CA" w:rsidRPr="005E0CD2" w:rsidRDefault="009B4BA4" w:rsidP="00456753">
            <w:pPr>
              <w:contextualSpacing/>
              <w:rPr>
                <w:rFonts w:ascii="Calibri" w:hAnsi="Calibri"/>
              </w:rPr>
            </w:pPr>
            <w:r>
              <w:rPr>
                <w:rFonts w:ascii="Calibri" w:hAnsi="Calibri"/>
              </w:rPr>
              <w:t>Značajan dio podataka</w:t>
            </w:r>
            <w:r w:rsidR="001763CA" w:rsidRPr="005E0CD2">
              <w:rPr>
                <w:rFonts w:ascii="Calibri" w:hAnsi="Calibri"/>
              </w:rPr>
              <w:t xml:space="preserve"> u zemljišnim knjigama o knjižnim vlasnicima nekretnina </w:t>
            </w:r>
            <w:r>
              <w:rPr>
                <w:rFonts w:ascii="Calibri" w:hAnsi="Calibri"/>
              </w:rPr>
              <w:t xml:space="preserve">još uvijek ne </w:t>
            </w:r>
            <w:r w:rsidR="001763CA" w:rsidRPr="005E0CD2">
              <w:rPr>
                <w:rFonts w:ascii="Calibri" w:hAnsi="Calibri"/>
              </w:rPr>
              <w:t>odgovara stvarnom stanju</w:t>
            </w:r>
            <w:r>
              <w:rPr>
                <w:rFonts w:ascii="Calibri" w:hAnsi="Calibri"/>
              </w:rPr>
              <w:t>, dok</w:t>
            </w:r>
            <w:r w:rsidR="001763CA" w:rsidRPr="005E0CD2">
              <w:rPr>
                <w:rFonts w:ascii="Calibri" w:hAnsi="Calibri"/>
              </w:rPr>
              <w:t xml:space="preserve"> </w:t>
            </w:r>
            <w:r>
              <w:rPr>
                <w:rFonts w:ascii="Calibri" w:hAnsi="Calibri"/>
              </w:rPr>
              <w:t>p</w:t>
            </w:r>
            <w:r w:rsidR="001763CA" w:rsidRPr="005E0CD2">
              <w:rPr>
                <w:rFonts w:ascii="Calibri" w:hAnsi="Calibri"/>
              </w:rPr>
              <w:t>ostupak zemljišnoknjižnog sređivanja javnih nekretnina traje već vrlo dugo. Takvo stanje kočnica je uređenju IPO i ishođenju potrebnih dozvola za gradnju infrastrukturnih građevina.</w:t>
            </w:r>
          </w:p>
          <w:p w14:paraId="5114A363" w14:textId="77777777" w:rsidR="001763CA" w:rsidRPr="005E0CD2" w:rsidRDefault="001763CA" w:rsidP="00456753">
            <w:pPr>
              <w:contextualSpacing/>
              <w:rPr>
                <w:rFonts w:ascii="Calibri" w:hAnsi="Calibri"/>
              </w:rPr>
            </w:pPr>
          </w:p>
          <w:p w14:paraId="1FCCEB3A" w14:textId="77777777" w:rsidR="001763CA" w:rsidRPr="005E0CD2" w:rsidRDefault="001763CA" w:rsidP="00456753">
            <w:pPr>
              <w:contextualSpacing/>
              <w:rPr>
                <w:rFonts w:ascii="Calibri" w:hAnsi="Calibri"/>
              </w:rPr>
            </w:pPr>
            <w:r w:rsidRPr="005E0CD2">
              <w:rPr>
                <w:rFonts w:ascii="Calibri" w:hAnsi="Calibri"/>
              </w:rPr>
              <w:t>Trenutno stanje u registrima prostornih podataka je sljedeće:</w:t>
            </w:r>
          </w:p>
          <w:p w14:paraId="1368D6E1" w14:textId="77777777" w:rsidR="001763CA" w:rsidRPr="005E0CD2" w:rsidRDefault="001763CA" w:rsidP="0067454F">
            <w:pPr>
              <w:pStyle w:val="ListParagraph"/>
              <w:numPr>
                <w:ilvl w:val="0"/>
                <w:numId w:val="28"/>
              </w:numPr>
              <w:rPr>
                <w:rFonts w:ascii="Calibri" w:hAnsi="Calibri"/>
              </w:rPr>
            </w:pPr>
            <w:r w:rsidRPr="005E0CD2">
              <w:rPr>
                <w:rFonts w:ascii="Calibri" w:hAnsi="Calibri"/>
              </w:rPr>
              <w:t>Zemljišne knjige ne omogućavaju upis linijske infrastrukture kao cjeline, nego samo ograničenih stvarnih prava (služnost, pravo građenja) osnovanih radi gradnje dijelova građevine na pojedinim k.č. - nema uspostavljene veze između k.č. na kojima se nalazi koridor određene vrste linijske građevine</w:t>
            </w:r>
            <w:r w:rsidR="006F09A3">
              <w:rPr>
                <w:rFonts w:ascii="Calibri" w:hAnsi="Calibri"/>
              </w:rPr>
              <w:t>;</w:t>
            </w:r>
          </w:p>
          <w:p w14:paraId="3808422A" w14:textId="77777777" w:rsidR="001763CA" w:rsidRPr="005E0CD2" w:rsidRDefault="001763CA" w:rsidP="0067454F">
            <w:pPr>
              <w:pStyle w:val="ListParagraph"/>
              <w:numPr>
                <w:ilvl w:val="0"/>
                <w:numId w:val="28"/>
              </w:numPr>
              <w:rPr>
                <w:rFonts w:ascii="Calibri" w:hAnsi="Calibri"/>
              </w:rPr>
            </w:pPr>
            <w:r w:rsidRPr="005E0CD2">
              <w:rPr>
                <w:rFonts w:ascii="Calibri" w:hAnsi="Calibri"/>
              </w:rPr>
              <w:lastRenderedPageBreak/>
              <w:t>Katastar nekretnina nije prilagođen upisu linijske infrastrukture</w:t>
            </w:r>
            <w:r w:rsidR="006F09A3">
              <w:rPr>
                <w:rFonts w:ascii="Calibri" w:hAnsi="Calibri"/>
              </w:rPr>
              <w:t>;</w:t>
            </w:r>
          </w:p>
          <w:p w14:paraId="2FDF2997" w14:textId="77777777" w:rsidR="001763CA" w:rsidRPr="005E0CD2" w:rsidRDefault="001763CA" w:rsidP="0067454F">
            <w:pPr>
              <w:pStyle w:val="ListParagraph"/>
              <w:numPr>
                <w:ilvl w:val="0"/>
                <w:numId w:val="28"/>
              </w:numPr>
              <w:rPr>
                <w:rFonts w:ascii="Calibri" w:hAnsi="Calibri"/>
              </w:rPr>
            </w:pPr>
            <w:r w:rsidRPr="005E0CD2">
              <w:rPr>
                <w:rFonts w:ascii="Calibri" w:hAnsi="Calibri"/>
              </w:rPr>
              <w:t>Upisnik koncesija na pomorskom dobru – poseban javni registar koji se vodi po načelima zemljišnih knjiga za sve koncesije na pomorskom dobru, pa između ostalog i za podmorske kabele i cjevovode (posebna upotreba pomorskog dobra)</w:t>
            </w:r>
            <w:r w:rsidR="006F09A3">
              <w:rPr>
                <w:rFonts w:ascii="Calibri" w:hAnsi="Calibri"/>
              </w:rPr>
              <w:t>;</w:t>
            </w:r>
          </w:p>
          <w:p w14:paraId="1F4B41A7" w14:textId="77777777" w:rsidR="001763CA" w:rsidRPr="005E0CD2" w:rsidRDefault="001763CA" w:rsidP="0067454F">
            <w:pPr>
              <w:pStyle w:val="ListParagraph"/>
              <w:numPr>
                <w:ilvl w:val="0"/>
                <w:numId w:val="28"/>
              </w:numPr>
              <w:rPr>
                <w:rFonts w:ascii="Calibri" w:hAnsi="Calibri"/>
              </w:rPr>
            </w:pPr>
            <w:r w:rsidRPr="005E0CD2">
              <w:rPr>
                <w:rFonts w:ascii="Calibri" w:hAnsi="Calibri"/>
              </w:rPr>
              <w:t>Nema vremenske komponente i povijesnog prikaza promjena na infrastrukturi</w:t>
            </w:r>
            <w:r w:rsidR="006F09A3">
              <w:rPr>
                <w:rFonts w:ascii="Calibri" w:hAnsi="Calibri"/>
              </w:rPr>
              <w:t>.</w:t>
            </w:r>
          </w:p>
          <w:p w14:paraId="25225533" w14:textId="77777777" w:rsidR="001763CA" w:rsidRPr="005E0CD2" w:rsidRDefault="001763CA" w:rsidP="00456753">
            <w:pPr>
              <w:pStyle w:val="ListParagraph"/>
              <w:rPr>
                <w:rFonts w:ascii="Calibri" w:hAnsi="Calibri"/>
              </w:rPr>
            </w:pPr>
          </w:p>
          <w:p w14:paraId="312B3B7A" w14:textId="77777777" w:rsidR="001763CA" w:rsidRPr="005E0CD2" w:rsidRDefault="001763CA" w:rsidP="00456753">
            <w:pPr>
              <w:contextualSpacing/>
              <w:rPr>
                <w:rFonts w:ascii="Calibri" w:hAnsi="Calibri"/>
              </w:rPr>
            </w:pPr>
            <w:r w:rsidRPr="005E0CD2">
              <w:rPr>
                <w:rFonts w:ascii="Calibri" w:hAnsi="Calibri"/>
              </w:rPr>
              <w:t>Stoga je od posebne važnosti uspostavljanje korektnih međuodnosa spomenutih prostornih registara te uskladiti odgovarajuće poslovne procese kako bi se zadržala kvaliteta podataka.</w:t>
            </w:r>
          </w:p>
          <w:p w14:paraId="629588C4" w14:textId="77777777" w:rsidR="001763CA" w:rsidRPr="005E0CD2" w:rsidRDefault="001763CA" w:rsidP="00456753">
            <w:pPr>
              <w:contextualSpacing/>
              <w:rPr>
                <w:rFonts w:ascii="Calibri" w:hAnsi="Calibri"/>
              </w:rPr>
            </w:pPr>
          </w:p>
          <w:p w14:paraId="1DACB20E" w14:textId="7DD2B36A" w:rsidR="00E442C8" w:rsidRPr="00E442C8" w:rsidRDefault="001763CA" w:rsidP="00E442C8">
            <w:pPr>
              <w:contextualSpacing/>
              <w:rPr>
                <w:rFonts w:ascii="Calibri" w:hAnsi="Calibri"/>
              </w:rPr>
            </w:pPr>
            <w:r w:rsidRPr="005E0CD2">
              <w:rPr>
                <w:rFonts w:ascii="Calibri" w:hAnsi="Calibri"/>
              </w:rPr>
              <w:t xml:space="preserve">Da bi se kreirao kvalitetan </w:t>
            </w:r>
            <w:r w:rsidR="00D73763">
              <w:rPr>
                <w:rFonts w:ascii="Calibri" w:hAnsi="Calibri"/>
              </w:rPr>
              <w:t>integralni Geo informacijski sustav</w:t>
            </w:r>
            <w:r w:rsidRPr="005E0CD2">
              <w:rPr>
                <w:rFonts w:ascii="Calibri" w:hAnsi="Calibri"/>
              </w:rPr>
              <w:t xml:space="preserve"> potrebno je prije svega poboljšati kvalitetu postojećih podataka (u </w:t>
            </w:r>
            <w:r w:rsidR="00116E95">
              <w:rPr>
                <w:rFonts w:ascii="Calibri" w:hAnsi="Calibri"/>
              </w:rPr>
              <w:t>velikoj većini</w:t>
            </w:r>
            <w:r w:rsidRPr="005E0CD2">
              <w:rPr>
                <w:rFonts w:ascii="Calibri" w:hAnsi="Calibri"/>
              </w:rPr>
              <w:t xml:space="preserve"> slučajeva nedostaje korektna z koordinata odnosno dubina položene infrastrukture), prikupiti podatke koji nedostaju i uspostaviti informacijski sustav koji će biti dostupan svim dionicima. </w:t>
            </w:r>
            <w:r w:rsidR="00E442C8" w:rsidRPr="00E442C8">
              <w:rPr>
                <w:rFonts w:ascii="Calibri" w:hAnsi="Calibri"/>
              </w:rPr>
              <w:t>Na području Grada Zagreba u službenoj evidenciji - Katastru infrastrukture (vodova) evidentirano je 17000 km različitih vodova, a u arhivi Ureda se čuva više od 23000 geodetskih elaborata vodova (infrastrukture), te više od 1700 analognih arhivskih listova tehničkih karata vodova.</w:t>
            </w:r>
          </w:p>
          <w:p w14:paraId="05377751" w14:textId="77777777" w:rsidR="00E442C8" w:rsidRDefault="00E442C8" w:rsidP="00E442C8">
            <w:pPr>
              <w:contextualSpacing/>
              <w:rPr>
                <w:rFonts w:ascii="Calibri" w:hAnsi="Calibri"/>
              </w:rPr>
            </w:pPr>
            <w:r w:rsidRPr="00E442C8">
              <w:rPr>
                <w:rFonts w:ascii="Calibri" w:hAnsi="Calibri"/>
              </w:rPr>
              <w:t>Podaci o vodovima elektroenergetske, elektroničke komunikacijske, toplovodne, plinovodne, naftovodne, vodovodne i odvodne infrastrukture svakodnevno se unose u VodGIS - sustav upravljanje podacima katastra vodova (infrastrukture) Grada Zagreba koji se od 2005. godine koristi s osnovnim ciljem formiranja jedinstvene digitalne baze podataka katastra vodova Grada Zagreba.</w:t>
            </w:r>
            <w:r>
              <w:rPr>
                <w:rFonts w:ascii="Calibri" w:hAnsi="Calibri"/>
              </w:rPr>
              <w:t xml:space="preserve"> </w:t>
            </w:r>
            <w:r w:rsidRPr="00E442C8">
              <w:rPr>
                <w:rFonts w:ascii="Calibri" w:hAnsi="Calibri"/>
              </w:rPr>
              <w:t>U Kreiranju kvalitetnog GIS-a infrastrukture grada Zagreba treba voditi računa i o podacima koji se nalaze u VodGIS-u, jer oni sadržavaju podatke o evidentiranoj infrastrukturi od 1971. g.) koja je izmjerena geodetskom točnošću, a sukladno važećim propisima u proteklih 50 godina. Velika većina podataka koji su u sustavu VodGIS je u 3D, tj. ima podatak o visini, odnosno dubini infrastrukture.</w:t>
            </w:r>
          </w:p>
          <w:p w14:paraId="3BE902B1" w14:textId="77777777" w:rsidR="00616D9D" w:rsidRDefault="00616D9D" w:rsidP="00E442C8">
            <w:pPr>
              <w:contextualSpacing/>
              <w:rPr>
                <w:rFonts w:ascii="Calibri" w:hAnsi="Calibri"/>
              </w:rPr>
            </w:pPr>
          </w:p>
          <w:p w14:paraId="751916D7" w14:textId="77777777" w:rsidR="00616D9D" w:rsidRPr="00616D9D" w:rsidRDefault="00616D9D" w:rsidP="00616D9D">
            <w:pPr>
              <w:contextualSpacing/>
              <w:rPr>
                <w:rFonts w:ascii="Calibri" w:hAnsi="Calibri"/>
              </w:rPr>
            </w:pPr>
            <w:r w:rsidRPr="00616D9D">
              <w:rPr>
                <w:rFonts w:ascii="Calibri" w:hAnsi="Calibri"/>
              </w:rPr>
              <w:t>Unutar integralnog Geo informacijskog sustava moraju biti uključeni elementi prometnog sustava grada od javnog gradskog prometa (lokacije stajališta, izvedba stajališta/ugibalište ili na kolniku i sl./, broj putnika, opremljenost stajališta /nadstrešnica, info stup, klupa, i sl./, vozni redovi,...) do dinamičkog prikaza prometnog opterećenja prometne mreže (podatci prikupljeni sustavom AUP-a).</w:t>
            </w:r>
            <w:r>
              <w:rPr>
                <w:rFonts w:ascii="Calibri" w:hAnsi="Calibri"/>
              </w:rPr>
              <w:t xml:space="preserve"> </w:t>
            </w:r>
            <w:r w:rsidRPr="00616D9D">
              <w:rPr>
                <w:rFonts w:ascii="Calibri" w:hAnsi="Calibri"/>
              </w:rPr>
              <w:t>Unutar integralnog Geo informacijskog sustava moraju biti uključeni elementi sve komunalne i energetske infrastrukture grada kako bi se mogli koristiti u analizi prostora i prostornom planiranju te podatci o izdanim dozvolama sa grafičkim prikazima planiranih zahvata u prostoru.</w:t>
            </w:r>
          </w:p>
          <w:p w14:paraId="5E8E2E70" w14:textId="77777777" w:rsidR="00616D9D" w:rsidRPr="00E442C8" w:rsidRDefault="00616D9D" w:rsidP="00E442C8">
            <w:pPr>
              <w:contextualSpacing/>
              <w:rPr>
                <w:rFonts w:ascii="Calibri" w:hAnsi="Calibri"/>
              </w:rPr>
            </w:pPr>
          </w:p>
          <w:p w14:paraId="0F98741A" w14:textId="77777777" w:rsidR="00116E95" w:rsidRDefault="00116E95" w:rsidP="00456753">
            <w:pPr>
              <w:contextualSpacing/>
              <w:rPr>
                <w:rFonts w:ascii="Calibri" w:hAnsi="Calibri"/>
              </w:rPr>
            </w:pPr>
          </w:p>
          <w:p w14:paraId="66AAD51F" w14:textId="77777777" w:rsidR="00116E95" w:rsidRPr="005E0CD2" w:rsidRDefault="00116E95" w:rsidP="00456753">
            <w:pPr>
              <w:contextualSpacing/>
              <w:rPr>
                <w:rFonts w:ascii="Calibri" w:hAnsi="Calibri"/>
              </w:rPr>
            </w:pPr>
            <w:r>
              <w:rPr>
                <w:rFonts w:ascii="Calibri" w:hAnsi="Calibri"/>
              </w:rPr>
              <w:t xml:space="preserve">Ključne aktivnosti za uspostavu višedimenzionalnog katastra </w:t>
            </w:r>
            <w:r w:rsidR="00BE3551">
              <w:rPr>
                <w:rFonts w:ascii="Calibri" w:hAnsi="Calibri"/>
              </w:rPr>
              <w:t>infrastrukture</w:t>
            </w:r>
            <w:r>
              <w:rPr>
                <w:rFonts w:ascii="Calibri" w:hAnsi="Calibri"/>
              </w:rPr>
              <w:t xml:space="preserve"> su sljedeće: </w:t>
            </w:r>
          </w:p>
          <w:p w14:paraId="42BEF1A2" w14:textId="77777777" w:rsidR="001763CA" w:rsidRPr="005E0CD2" w:rsidRDefault="001763CA" w:rsidP="0067454F">
            <w:pPr>
              <w:pStyle w:val="ListParagraph"/>
              <w:numPr>
                <w:ilvl w:val="0"/>
                <w:numId w:val="25"/>
              </w:numPr>
              <w:rPr>
                <w:rFonts w:ascii="Calibri" w:hAnsi="Calibri"/>
              </w:rPr>
            </w:pPr>
            <w:r w:rsidRPr="005E0CD2">
              <w:rPr>
                <w:rFonts w:ascii="Calibri" w:hAnsi="Calibri"/>
              </w:rPr>
              <w:t>Identifikacija i uključivanje svih zainteresiranih dionika u domeni upravljanja digitalnom</w:t>
            </w:r>
            <w:r w:rsidR="006F09A3">
              <w:rPr>
                <w:rFonts w:ascii="Calibri" w:hAnsi="Calibri"/>
              </w:rPr>
              <w:t xml:space="preserve"> i komunalnom</w:t>
            </w:r>
            <w:r w:rsidRPr="005E0CD2">
              <w:rPr>
                <w:rFonts w:ascii="Calibri" w:hAnsi="Calibri"/>
              </w:rPr>
              <w:t xml:space="preserve"> infrastrukturom</w:t>
            </w:r>
            <w:r w:rsidR="006F09A3">
              <w:rPr>
                <w:rFonts w:ascii="Calibri" w:hAnsi="Calibri"/>
              </w:rPr>
              <w:t>, uključujući posebice podzemne vodove;</w:t>
            </w:r>
          </w:p>
          <w:p w14:paraId="3248B8DB" w14:textId="77777777" w:rsidR="001763CA" w:rsidRPr="00B154D3" w:rsidRDefault="001763CA" w:rsidP="0067454F">
            <w:pPr>
              <w:pStyle w:val="ListParagraph"/>
              <w:numPr>
                <w:ilvl w:val="0"/>
                <w:numId w:val="25"/>
              </w:numPr>
              <w:rPr>
                <w:rFonts w:ascii="Calibri" w:hAnsi="Calibri"/>
              </w:rPr>
            </w:pPr>
            <w:r w:rsidRPr="00B154D3">
              <w:rPr>
                <w:rFonts w:ascii="Calibri" w:hAnsi="Calibri"/>
              </w:rPr>
              <w:t xml:space="preserve">Uspostava koncepta </w:t>
            </w:r>
            <w:r w:rsidR="006F09A3" w:rsidRPr="00B154D3">
              <w:rPr>
                <w:rFonts w:ascii="Calibri" w:hAnsi="Calibri"/>
              </w:rPr>
              <w:t>sustava</w:t>
            </w:r>
            <w:r w:rsidRPr="00B154D3">
              <w:rPr>
                <w:rFonts w:ascii="Calibri" w:hAnsi="Calibri"/>
              </w:rPr>
              <w:t xml:space="preserve"> za prikupljanje i obradu podataka podzemne i nadzemne infrastrukture</w:t>
            </w:r>
            <w:r w:rsidR="00B154D3" w:rsidRPr="00B154D3">
              <w:rPr>
                <w:rFonts w:ascii="Calibri" w:hAnsi="Calibri"/>
              </w:rPr>
              <w:t xml:space="preserve">, </w:t>
            </w:r>
            <w:r w:rsidR="00157B70">
              <w:rPr>
                <w:rFonts w:ascii="Calibri" w:hAnsi="Calibri"/>
              </w:rPr>
              <w:t>pri čemu</w:t>
            </w:r>
            <w:r w:rsidR="00B154D3" w:rsidRPr="00B154D3">
              <w:rPr>
                <w:rFonts w:ascii="Calibri" w:hAnsi="Calibri"/>
              </w:rPr>
              <w:t xml:space="preserve"> se </w:t>
            </w:r>
            <w:r w:rsidR="00157B70">
              <w:rPr>
                <w:rFonts w:ascii="Calibri" w:hAnsi="Calibri"/>
              </w:rPr>
              <w:t>prikupljanje</w:t>
            </w:r>
            <w:r w:rsidR="00B154D3" w:rsidRPr="00B154D3">
              <w:rPr>
                <w:rFonts w:ascii="Calibri" w:hAnsi="Calibri"/>
              </w:rPr>
              <w:t xml:space="preserve"> podataka, obrad</w:t>
            </w:r>
            <w:r w:rsidR="00157B70">
              <w:rPr>
                <w:rFonts w:ascii="Calibri" w:hAnsi="Calibri"/>
              </w:rPr>
              <w:t>a</w:t>
            </w:r>
            <w:r w:rsidR="00B154D3" w:rsidRPr="00B154D3">
              <w:rPr>
                <w:rFonts w:ascii="Calibri" w:hAnsi="Calibri"/>
              </w:rPr>
              <w:t xml:space="preserve"> i korištenj</w:t>
            </w:r>
            <w:r w:rsidR="00157B70">
              <w:rPr>
                <w:rFonts w:ascii="Calibri" w:hAnsi="Calibri"/>
              </w:rPr>
              <w:t>e</w:t>
            </w:r>
            <w:r w:rsidR="00B154D3" w:rsidRPr="00B154D3">
              <w:rPr>
                <w:rFonts w:ascii="Calibri" w:hAnsi="Calibri"/>
              </w:rPr>
              <w:t xml:space="preserve"> podataka o podzemnoj i nadzemnoj infrastrukturi </w:t>
            </w:r>
            <w:r w:rsidR="00157B70">
              <w:rPr>
                <w:rFonts w:ascii="Calibri" w:hAnsi="Calibri"/>
              </w:rPr>
              <w:t>treba vršiti</w:t>
            </w:r>
            <w:r w:rsidR="00B154D3" w:rsidRPr="00B154D3">
              <w:rPr>
                <w:rFonts w:ascii="Calibri" w:hAnsi="Calibri"/>
              </w:rPr>
              <w:t xml:space="preserve"> sukladno Zakonu o državnoj izmjeri i katastru nekretnina</w:t>
            </w:r>
            <w:r w:rsidR="006F09A3" w:rsidRPr="00B154D3">
              <w:rPr>
                <w:rFonts w:ascii="Calibri" w:hAnsi="Calibri"/>
              </w:rPr>
              <w:t>;</w:t>
            </w:r>
          </w:p>
          <w:p w14:paraId="2AE87DB4" w14:textId="77777777" w:rsidR="001763CA" w:rsidRPr="005E0CD2" w:rsidRDefault="001763CA" w:rsidP="0067454F">
            <w:pPr>
              <w:pStyle w:val="ListParagraph"/>
              <w:numPr>
                <w:ilvl w:val="0"/>
                <w:numId w:val="25"/>
              </w:numPr>
              <w:rPr>
                <w:rFonts w:ascii="Calibri" w:hAnsi="Calibri"/>
              </w:rPr>
            </w:pPr>
            <w:r w:rsidRPr="005E0CD2">
              <w:rPr>
                <w:rFonts w:ascii="Calibri" w:hAnsi="Calibri"/>
              </w:rPr>
              <w:t>Uspostava sustava i kreiranje aplikativnih rješenja prikupljanja podataka i diseminacije informacija za dionike i krajnje korisnike (uprava, javna poduzeća i ustanove, gospodarstvo, građani)</w:t>
            </w:r>
            <w:r w:rsidR="006F09A3">
              <w:rPr>
                <w:rFonts w:ascii="Calibri" w:hAnsi="Calibri"/>
              </w:rPr>
              <w:t>;</w:t>
            </w:r>
          </w:p>
          <w:p w14:paraId="342B3B8E" w14:textId="77777777" w:rsidR="001763CA" w:rsidRPr="006F09A3" w:rsidRDefault="001763CA" w:rsidP="0067454F">
            <w:pPr>
              <w:pStyle w:val="ListParagraph"/>
              <w:numPr>
                <w:ilvl w:val="0"/>
                <w:numId w:val="25"/>
              </w:numPr>
              <w:rPr>
                <w:rFonts w:ascii="Calibri" w:hAnsi="Calibri"/>
              </w:rPr>
            </w:pPr>
            <w:r w:rsidRPr="006F09A3">
              <w:rPr>
                <w:rFonts w:cstheme="minorHAnsi"/>
              </w:rPr>
              <w:t>Integracija sustava</w:t>
            </w:r>
            <w:r w:rsidR="006F09A3" w:rsidRPr="006F09A3">
              <w:rPr>
                <w:rFonts w:cstheme="minorHAnsi"/>
              </w:rPr>
              <w:t xml:space="preserve"> i svih podataka</w:t>
            </w:r>
            <w:r w:rsidRPr="006F09A3">
              <w:rPr>
                <w:rFonts w:cstheme="minorHAnsi"/>
              </w:rPr>
              <w:t xml:space="preserve"> s</w:t>
            </w:r>
            <w:r w:rsidR="006F09A3" w:rsidRPr="006F09A3">
              <w:rPr>
                <w:rFonts w:cstheme="minorHAnsi"/>
              </w:rPr>
              <w:t xml:space="preserve"> platformom za agregaciju podataka (opisanu u prethodnoj mjeri).</w:t>
            </w:r>
          </w:p>
          <w:p w14:paraId="79989644" w14:textId="77777777" w:rsidR="006F09A3" w:rsidRDefault="006F09A3" w:rsidP="006F09A3">
            <w:pPr>
              <w:rPr>
                <w:rFonts w:ascii="Calibri" w:hAnsi="Calibri"/>
              </w:rPr>
            </w:pPr>
          </w:p>
          <w:p w14:paraId="6DC9AD2E" w14:textId="77777777" w:rsidR="006F09A3" w:rsidRPr="005E0CD2" w:rsidRDefault="006F09A3" w:rsidP="006F09A3">
            <w:pPr>
              <w:contextualSpacing/>
              <w:rPr>
                <w:rFonts w:ascii="Calibri" w:hAnsi="Calibri"/>
              </w:rPr>
            </w:pPr>
            <w:r w:rsidRPr="005E0CD2">
              <w:rPr>
                <w:rFonts w:ascii="Calibri" w:hAnsi="Calibri"/>
              </w:rPr>
              <w:t xml:space="preserve">Kako bi se smanjili rizici i troškovi </w:t>
            </w:r>
            <w:r>
              <w:rPr>
                <w:rFonts w:ascii="Calibri" w:hAnsi="Calibri"/>
              </w:rPr>
              <w:t>sustav</w:t>
            </w:r>
            <w:r w:rsidRPr="005E0CD2">
              <w:rPr>
                <w:rFonts w:ascii="Calibri" w:hAnsi="Calibri"/>
              </w:rPr>
              <w:t xml:space="preserve"> je potrebno realizirati u nekoliko faza:</w:t>
            </w:r>
          </w:p>
          <w:p w14:paraId="6D05AEED" w14:textId="77777777" w:rsidR="006F09A3" w:rsidRPr="006F09A3" w:rsidRDefault="006F09A3" w:rsidP="0067454F">
            <w:pPr>
              <w:pStyle w:val="ListParagraph"/>
              <w:numPr>
                <w:ilvl w:val="0"/>
                <w:numId w:val="25"/>
              </w:numPr>
              <w:rPr>
                <w:rFonts w:cstheme="minorHAnsi"/>
              </w:rPr>
            </w:pPr>
            <w:r w:rsidRPr="006F09A3">
              <w:rPr>
                <w:rFonts w:cstheme="minorHAnsi"/>
              </w:rPr>
              <w:t>Prikupljanje postojećih podataka kako bi se sagledalo postojeće stanje, odredilo povijesni kontekst razvoja infrastrukture i pripremili operativni planovi za snimanje</w:t>
            </w:r>
            <w:r>
              <w:rPr>
                <w:rFonts w:cstheme="minorHAnsi"/>
              </w:rPr>
              <w:t>;</w:t>
            </w:r>
          </w:p>
          <w:p w14:paraId="0E14A5A0" w14:textId="77777777" w:rsidR="006F09A3" w:rsidRPr="006F09A3" w:rsidRDefault="006F09A3" w:rsidP="0067454F">
            <w:pPr>
              <w:pStyle w:val="ListParagraph"/>
              <w:numPr>
                <w:ilvl w:val="0"/>
                <w:numId w:val="25"/>
              </w:numPr>
              <w:rPr>
                <w:rFonts w:cstheme="minorHAnsi"/>
              </w:rPr>
            </w:pPr>
            <w:r w:rsidRPr="006F09A3">
              <w:rPr>
                <w:rFonts w:cstheme="minorHAnsi"/>
              </w:rPr>
              <w:lastRenderedPageBreak/>
              <w:t>Nabavka i priprema oprema za snimanje i obradu podataka</w:t>
            </w:r>
            <w:r w:rsidR="00FA5F84">
              <w:rPr>
                <w:rFonts w:cstheme="minorHAnsi"/>
              </w:rPr>
              <w:t>;</w:t>
            </w:r>
          </w:p>
          <w:p w14:paraId="4922916A" w14:textId="77777777" w:rsidR="006F09A3" w:rsidRPr="006F09A3" w:rsidRDefault="006F09A3" w:rsidP="0067454F">
            <w:pPr>
              <w:pStyle w:val="ListParagraph"/>
              <w:numPr>
                <w:ilvl w:val="0"/>
                <w:numId w:val="25"/>
              </w:numPr>
              <w:rPr>
                <w:rFonts w:cstheme="minorHAnsi"/>
              </w:rPr>
            </w:pPr>
            <w:r w:rsidRPr="006F09A3">
              <w:rPr>
                <w:rFonts w:cstheme="minorHAnsi"/>
              </w:rPr>
              <w:t>Edukacija svih dionika koji će sudjelovati u projektu</w:t>
            </w:r>
            <w:r w:rsidR="00FA5F84">
              <w:rPr>
                <w:rFonts w:cstheme="minorHAnsi"/>
              </w:rPr>
              <w:t>;</w:t>
            </w:r>
          </w:p>
          <w:p w14:paraId="4E316261" w14:textId="77777777" w:rsidR="006F09A3" w:rsidRPr="006F09A3" w:rsidRDefault="006F09A3" w:rsidP="0067454F">
            <w:pPr>
              <w:pStyle w:val="ListParagraph"/>
              <w:numPr>
                <w:ilvl w:val="0"/>
                <w:numId w:val="25"/>
              </w:numPr>
              <w:rPr>
                <w:rFonts w:cstheme="minorHAnsi"/>
              </w:rPr>
            </w:pPr>
            <w:r w:rsidRPr="006F09A3">
              <w:rPr>
                <w:rFonts w:cstheme="minorHAnsi"/>
              </w:rPr>
              <w:t>Prikupljanje podataka na prometnicama</w:t>
            </w:r>
            <w:r w:rsidR="00FA5F84">
              <w:rPr>
                <w:rFonts w:cstheme="minorHAnsi"/>
              </w:rPr>
              <w:t>;</w:t>
            </w:r>
          </w:p>
          <w:p w14:paraId="5797F908" w14:textId="77777777" w:rsidR="006F09A3" w:rsidRPr="006F09A3" w:rsidRDefault="006F09A3" w:rsidP="0067454F">
            <w:pPr>
              <w:pStyle w:val="ListParagraph"/>
              <w:numPr>
                <w:ilvl w:val="0"/>
                <w:numId w:val="25"/>
              </w:numPr>
              <w:rPr>
                <w:rFonts w:cstheme="minorHAnsi"/>
              </w:rPr>
            </w:pPr>
            <w:r w:rsidRPr="006F09A3">
              <w:rPr>
                <w:rFonts w:cstheme="minorHAnsi"/>
              </w:rPr>
              <w:t>Prikupljanje podataka na nogostupima i nedostupnim područjima</w:t>
            </w:r>
            <w:r w:rsidR="00FA5F84">
              <w:rPr>
                <w:rFonts w:cstheme="minorHAnsi"/>
              </w:rPr>
              <w:t>;</w:t>
            </w:r>
          </w:p>
          <w:p w14:paraId="7C3980EB" w14:textId="77777777" w:rsidR="006F09A3" w:rsidRPr="006F09A3" w:rsidRDefault="006F09A3" w:rsidP="0067454F">
            <w:pPr>
              <w:pStyle w:val="ListParagraph"/>
              <w:numPr>
                <w:ilvl w:val="0"/>
                <w:numId w:val="25"/>
              </w:numPr>
              <w:rPr>
                <w:rFonts w:ascii="Calibri" w:hAnsi="Calibri"/>
              </w:rPr>
            </w:pPr>
            <w:r w:rsidRPr="006F09A3">
              <w:rPr>
                <w:rFonts w:cstheme="minorHAnsi"/>
              </w:rPr>
              <w:t xml:space="preserve">Uspostava sustava za prezentaciju prikupljenih podataka – </w:t>
            </w:r>
            <w:r w:rsidR="00D73763">
              <w:rPr>
                <w:rFonts w:cstheme="minorHAnsi"/>
              </w:rPr>
              <w:t>Integralni Geo informacijski sustav</w:t>
            </w:r>
            <w:r w:rsidR="001F2478">
              <w:rPr>
                <w:rFonts w:cstheme="minorHAnsi"/>
              </w:rPr>
              <w:t>, uz korištenje službenih podataka evidencije Katastra infrastrukture</w:t>
            </w:r>
            <w:r w:rsidR="00E1614E">
              <w:rPr>
                <w:rFonts w:cstheme="minorHAnsi"/>
              </w:rPr>
              <w:t>.</w:t>
            </w:r>
          </w:p>
        </w:tc>
      </w:tr>
      <w:tr w:rsidR="001763CA" w14:paraId="2BEFD200" w14:textId="77777777" w:rsidTr="001763CA">
        <w:tc>
          <w:tcPr>
            <w:tcW w:w="9396" w:type="dxa"/>
          </w:tcPr>
          <w:p w14:paraId="1F3FE21E" w14:textId="77777777" w:rsidR="001763CA" w:rsidRPr="005E0CD2" w:rsidRDefault="001763CA" w:rsidP="00456753">
            <w:pPr>
              <w:contextualSpacing/>
              <w:rPr>
                <w:rFonts w:ascii="Calibri" w:hAnsi="Calibri"/>
                <w:b/>
                <w:sz w:val="24"/>
                <w:szCs w:val="24"/>
              </w:rPr>
            </w:pPr>
            <w:r w:rsidRPr="005E0CD2">
              <w:rPr>
                <w:rFonts w:ascii="Calibri" w:hAnsi="Calibri"/>
                <w:b/>
                <w:sz w:val="24"/>
                <w:szCs w:val="24"/>
              </w:rPr>
              <w:lastRenderedPageBreak/>
              <w:t>Izazovi</w:t>
            </w:r>
          </w:p>
          <w:p w14:paraId="70D269F8" w14:textId="77777777" w:rsidR="001763CA" w:rsidRPr="005E0CD2" w:rsidRDefault="001763CA" w:rsidP="00456753">
            <w:pPr>
              <w:contextualSpacing/>
              <w:rPr>
                <w:rFonts w:ascii="Calibri" w:hAnsi="Calibri"/>
              </w:rPr>
            </w:pPr>
          </w:p>
          <w:p w14:paraId="53383D76" w14:textId="77777777" w:rsidR="001763CA" w:rsidRPr="005E0CD2" w:rsidRDefault="001763CA" w:rsidP="00456753">
            <w:pPr>
              <w:contextualSpacing/>
              <w:rPr>
                <w:rFonts w:ascii="Calibri" w:hAnsi="Calibri"/>
              </w:rPr>
            </w:pPr>
            <w:r w:rsidRPr="005E0CD2">
              <w:rPr>
                <w:rFonts w:ascii="Calibri" w:hAnsi="Calibri"/>
              </w:rPr>
              <w:t xml:space="preserve">Ključni izazov za ovu mjeru predstavlja postizanje konsenzusa između svih dionika o načinu prikupljanja a posebice održavanja </w:t>
            </w:r>
            <w:r w:rsidR="006F09A3">
              <w:rPr>
                <w:rFonts w:ascii="Calibri" w:hAnsi="Calibri"/>
              </w:rPr>
              <w:t xml:space="preserve">i korištenja </w:t>
            </w:r>
            <w:r w:rsidRPr="005E0CD2">
              <w:rPr>
                <w:rFonts w:ascii="Calibri" w:hAnsi="Calibri"/>
              </w:rPr>
              <w:t>podataka</w:t>
            </w:r>
            <w:r w:rsidR="00C92738">
              <w:rPr>
                <w:rFonts w:ascii="Calibri" w:hAnsi="Calibri"/>
              </w:rPr>
              <w:t>, a sve u skladu sa Zakonom o državnoj izmjeri i katastru nekretnina</w:t>
            </w:r>
            <w:r w:rsidRPr="005E0CD2">
              <w:rPr>
                <w:rFonts w:ascii="Calibri" w:hAnsi="Calibri"/>
              </w:rPr>
              <w:t xml:space="preserve">. Sustav postiže svoj puni smisao </w:t>
            </w:r>
            <w:r w:rsidRPr="006F09A3">
              <w:rPr>
                <w:rFonts w:ascii="Calibri" w:hAnsi="Calibri"/>
              </w:rPr>
              <w:t>samo ukoliko su u njega uključeni</w:t>
            </w:r>
            <w:r w:rsidRPr="005E0CD2">
              <w:rPr>
                <w:rFonts w:ascii="Calibri" w:hAnsi="Calibri"/>
              </w:rPr>
              <w:t xml:space="preserve"> </w:t>
            </w:r>
            <w:r w:rsidR="006F09A3">
              <w:rPr>
                <w:rFonts w:ascii="Calibri" w:hAnsi="Calibri"/>
              </w:rPr>
              <w:t xml:space="preserve">svi ključni dionici </w:t>
            </w:r>
            <w:r w:rsidRPr="005E0CD2">
              <w:rPr>
                <w:rFonts w:ascii="Calibri" w:hAnsi="Calibri"/>
              </w:rPr>
              <w:t xml:space="preserve">te promptno ispunjavaju svoje obaveze. </w:t>
            </w:r>
            <w:r w:rsidR="00957451">
              <w:t>Pravilnikom o katastru infrastrukture (NN 29/17) u članku 21. propisano je da se za</w:t>
            </w:r>
            <w:r w:rsidR="00957451" w:rsidRPr="000C51DF">
              <w:t xml:space="preserve"> izmjer</w:t>
            </w:r>
            <w:r w:rsidR="00957451">
              <w:t>u</w:t>
            </w:r>
            <w:r w:rsidR="00957451" w:rsidRPr="000C51DF">
              <w:t xml:space="preserve"> postojeće, do sada neevidentirane infrastrukture, </w:t>
            </w:r>
            <w:r w:rsidR="00957451">
              <w:t xml:space="preserve">može </w:t>
            </w:r>
            <w:r w:rsidR="00957451" w:rsidRPr="000C51DF">
              <w:t>korist</w:t>
            </w:r>
            <w:r w:rsidR="00957451">
              <w:t>iti</w:t>
            </w:r>
            <w:r w:rsidR="00957451" w:rsidRPr="000C51DF">
              <w:t xml:space="preserve"> tragač (tragač kabela, georadar i druga oprema za otkrivanje podzemne infrastrukture), </w:t>
            </w:r>
            <w:r w:rsidR="00957451">
              <w:t>no do danas nije izrađen niti jedan geodetski elaborat infrastrukture, niti je predan na pregled i potvrdu, koji je koristio tu tehnologiju. Također geo-radarom za sada nije moguće snimiti sve, a korištenje radarske tehnologije u slučajevima kada je velika vlažnost tla (pri izmjeri neposredno nakon kišnog perioda) ne daje zadovoljavajuće rezultate koje su propisane za geodetsku izmjeru infrastrukture.</w:t>
            </w:r>
          </w:p>
          <w:p w14:paraId="2F9AC723" w14:textId="77777777" w:rsidR="001763CA" w:rsidRPr="005E0CD2" w:rsidRDefault="001763CA" w:rsidP="00456753">
            <w:pPr>
              <w:contextualSpacing/>
              <w:rPr>
                <w:rFonts w:ascii="Calibri" w:hAnsi="Calibri"/>
              </w:rPr>
            </w:pPr>
          </w:p>
          <w:p w14:paraId="5FD65970" w14:textId="77777777" w:rsidR="001763CA" w:rsidRPr="005E0CD2" w:rsidRDefault="001763CA" w:rsidP="00456753">
            <w:pPr>
              <w:contextualSpacing/>
              <w:rPr>
                <w:rFonts w:ascii="Calibri" w:hAnsi="Calibri"/>
              </w:rPr>
            </w:pPr>
            <w:r w:rsidRPr="005E0CD2">
              <w:rPr>
                <w:rFonts w:ascii="Calibri" w:hAnsi="Calibri"/>
              </w:rPr>
              <w:t xml:space="preserve">Tehnološki izazov predstavlja ogromna količina podataka koja se prikuplja tijekom snimanja i potom obrađuje, no s obzirom na znatan pad cijena opreme za procesiranje podataka i njihovu pohranu </w:t>
            </w:r>
            <w:r w:rsidR="006F09A3">
              <w:rPr>
                <w:rFonts w:ascii="Calibri" w:hAnsi="Calibri"/>
              </w:rPr>
              <w:t>ovaj se izazov konstantno smanjuje</w:t>
            </w:r>
            <w:r w:rsidRPr="005E0CD2">
              <w:rPr>
                <w:rFonts w:ascii="Calibri" w:hAnsi="Calibri"/>
              </w:rPr>
              <w:t>.</w:t>
            </w:r>
          </w:p>
          <w:p w14:paraId="3D3201B8" w14:textId="77777777" w:rsidR="001763CA" w:rsidRPr="005E0CD2" w:rsidRDefault="001763CA" w:rsidP="00456753">
            <w:pPr>
              <w:contextualSpacing/>
              <w:rPr>
                <w:rFonts w:ascii="Calibri" w:hAnsi="Calibri"/>
              </w:rPr>
            </w:pPr>
          </w:p>
          <w:p w14:paraId="4278B620" w14:textId="77777777" w:rsidR="001763CA" w:rsidRPr="005E0CD2" w:rsidRDefault="006F09A3" w:rsidP="00456753">
            <w:pPr>
              <w:contextualSpacing/>
              <w:rPr>
                <w:rFonts w:ascii="Calibri" w:hAnsi="Calibri"/>
              </w:rPr>
            </w:pPr>
            <w:r>
              <w:rPr>
                <w:rFonts w:ascii="Calibri" w:hAnsi="Calibri"/>
              </w:rPr>
              <w:t>Poseban</w:t>
            </w:r>
            <w:r w:rsidR="001763CA" w:rsidRPr="005E0CD2">
              <w:rPr>
                <w:rFonts w:ascii="Calibri" w:hAnsi="Calibri"/>
              </w:rPr>
              <w:t xml:space="preserve"> izazov predstavlja i logistika </w:t>
            </w:r>
            <w:r>
              <w:rPr>
                <w:rFonts w:ascii="Calibri" w:hAnsi="Calibri"/>
              </w:rPr>
              <w:t>provedbe</w:t>
            </w:r>
            <w:r w:rsidR="001763CA" w:rsidRPr="005E0CD2">
              <w:rPr>
                <w:rFonts w:ascii="Calibri" w:hAnsi="Calibri"/>
              </w:rPr>
              <w:t xml:space="preserve">, pogotovo u gustim urbanim područjima gdje veliki broj parkiranih vozila može predstavljati ozbiljan problem. </w:t>
            </w:r>
          </w:p>
        </w:tc>
      </w:tr>
      <w:tr w:rsidR="001763CA" w14:paraId="61AB3881" w14:textId="77777777" w:rsidTr="001763CA">
        <w:tc>
          <w:tcPr>
            <w:tcW w:w="9396" w:type="dxa"/>
          </w:tcPr>
          <w:p w14:paraId="2A5824D1" w14:textId="77777777" w:rsidR="001763CA" w:rsidRPr="005E0CD2" w:rsidRDefault="001763CA" w:rsidP="00456753">
            <w:pPr>
              <w:contextualSpacing/>
              <w:rPr>
                <w:rFonts w:ascii="Calibri" w:hAnsi="Calibri"/>
                <w:b/>
                <w:sz w:val="24"/>
                <w:szCs w:val="24"/>
              </w:rPr>
            </w:pPr>
            <w:r w:rsidRPr="005E0CD2">
              <w:rPr>
                <w:rFonts w:ascii="Calibri" w:hAnsi="Calibri"/>
                <w:b/>
                <w:sz w:val="24"/>
                <w:szCs w:val="24"/>
              </w:rPr>
              <w:t>Mogući izvori financiranja provedbe</w:t>
            </w:r>
          </w:p>
          <w:p w14:paraId="12891F19" w14:textId="77777777" w:rsidR="001763CA" w:rsidRPr="005E0CD2" w:rsidRDefault="001763CA" w:rsidP="00456753">
            <w:pPr>
              <w:contextualSpacing/>
              <w:rPr>
                <w:rFonts w:ascii="Calibri" w:hAnsi="Calibri"/>
              </w:rPr>
            </w:pPr>
          </w:p>
          <w:p w14:paraId="317ACC43" w14:textId="77777777" w:rsidR="00FA5F84" w:rsidRPr="00323B87" w:rsidRDefault="00FA5F84" w:rsidP="0067454F">
            <w:pPr>
              <w:pStyle w:val="ListParagraph"/>
              <w:numPr>
                <w:ilvl w:val="0"/>
                <w:numId w:val="29"/>
              </w:numPr>
              <w:rPr>
                <w:rFonts w:ascii="Calibri" w:hAnsi="Calibri"/>
              </w:rPr>
            </w:pPr>
            <w:r>
              <w:rPr>
                <w:rFonts w:ascii="Calibri" w:hAnsi="Calibri"/>
              </w:rPr>
              <w:t>Proračun Grada Zagreba</w:t>
            </w:r>
          </w:p>
          <w:p w14:paraId="4EFAF96F" w14:textId="77777777" w:rsidR="00FA5F84" w:rsidRDefault="00133A3D" w:rsidP="0067454F">
            <w:pPr>
              <w:pStyle w:val="ListParagraph"/>
              <w:numPr>
                <w:ilvl w:val="0"/>
                <w:numId w:val="29"/>
              </w:numPr>
              <w:rPr>
                <w:rFonts w:ascii="Calibri" w:hAnsi="Calibri"/>
              </w:rPr>
            </w:pPr>
            <w:r>
              <w:rPr>
                <w:rFonts w:ascii="Calibri" w:hAnsi="Calibri"/>
              </w:rPr>
              <w:t>Strukturni i investicijski fondovi Europske unije</w:t>
            </w:r>
          </w:p>
          <w:p w14:paraId="0D400207" w14:textId="77777777" w:rsidR="00FA5F84" w:rsidRPr="00323B87" w:rsidRDefault="00FA5F84" w:rsidP="0067454F">
            <w:pPr>
              <w:pStyle w:val="ListParagraph"/>
              <w:numPr>
                <w:ilvl w:val="0"/>
                <w:numId w:val="29"/>
              </w:numPr>
              <w:rPr>
                <w:rFonts w:ascii="Calibri" w:hAnsi="Calibri"/>
              </w:rPr>
            </w:pPr>
            <w:r>
              <w:rPr>
                <w:rFonts w:ascii="Calibri" w:hAnsi="Calibri"/>
              </w:rPr>
              <w:t>Programi Europske komisije (Obzor 2020, INTERREG i dr.)</w:t>
            </w:r>
          </w:p>
          <w:p w14:paraId="6B9A6CD4" w14:textId="77777777" w:rsidR="00FA5F84" w:rsidRDefault="00FA5F84" w:rsidP="0067454F">
            <w:pPr>
              <w:pStyle w:val="ListParagraph"/>
              <w:numPr>
                <w:ilvl w:val="0"/>
                <w:numId w:val="29"/>
              </w:numPr>
              <w:rPr>
                <w:rFonts w:ascii="Calibri" w:hAnsi="Calibri"/>
              </w:rPr>
            </w:pPr>
            <w:r>
              <w:rPr>
                <w:rFonts w:ascii="Calibri" w:hAnsi="Calibri"/>
              </w:rPr>
              <w:t>EIB grupa</w:t>
            </w:r>
          </w:p>
          <w:p w14:paraId="1E4DFA41" w14:textId="77777777" w:rsidR="00FA5F84" w:rsidRDefault="00FA5F84" w:rsidP="0067454F">
            <w:pPr>
              <w:pStyle w:val="ListParagraph"/>
              <w:numPr>
                <w:ilvl w:val="0"/>
                <w:numId w:val="29"/>
              </w:numPr>
              <w:rPr>
                <w:rFonts w:ascii="Calibri" w:hAnsi="Calibri"/>
              </w:rPr>
            </w:pPr>
            <w:r>
              <w:rPr>
                <w:rFonts w:ascii="Calibri" w:hAnsi="Calibri"/>
              </w:rPr>
              <w:t>EBRD</w:t>
            </w:r>
          </w:p>
          <w:p w14:paraId="30863F32" w14:textId="77777777" w:rsidR="00FA5F84" w:rsidRDefault="00FA5F84" w:rsidP="0067454F">
            <w:pPr>
              <w:pStyle w:val="ListParagraph"/>
              <w:numPr>
                <w:ilvl w:val="0"/>
                <w:numId w:val="29"/>
              </w:numPr>
              <w:rPr>
                <w:rFonts w:ascii="Calibri" w:hAnsi="Calibri"/>
              </w:rPr>
            </w:pPr>
            <w:r>
              <w:rPr>
                <w:rFonts w:ascii="Calibri" w:hAnsi="Calibri"/>
              </w:rPr>
              <w:t>HBOR</w:t>
            </w:r>
          </w:p>
          <w:p w14:paraId="293321C1" w14:textId="77777777" w:rsidR="00FA5F84" w:rsidRPr="00323B87" w:rsidRDefault="00FA5F84" w:rsidP="0067454F">
            <w:pPr>
              <w:pStyle w:val="ListParagraph"/>
              <w:numPr>
                <w:ilvl w:val="0"/>
                <w:numId w:val="29"/>
              </w:numPr>
              <w:rPr>
                <w:rFonts w:ascii="Calibri" w:hAnsi="Calibri"/>
              </w:rPr>
            </w:pPr>
            <w:r>
              <w:rPr>
                <w:rFonts w:ascii="Calibri" w:hAnsi="Calibri"/>
              </w:rPr>
              <w:t>Komercijalne banke</w:t>
            </w:r>
          </w:p>
          <w:p w14:paraId="29A2B29F" w14:textId="77777777" w:rsidR="001763CA" w:rsidRPr="005E0CD2" w:rsidRDefault="00FA5F84" w:rsidP="0067454F">
            <w:pPr>
              <w:pStyle w:val="ListParagraph"/>
              <w:numPr>
                <w:ilvl w:val="0"/>
                <w:numId w:val="29"/>
              </w:numPr>
              <w:rPr>
                <w:rFonts w:ascii="Calibri" w:hAnsi="Calibri"/>
              </w:rPr>
            </w:pPr>
            <w:r w:rsidRPr="00323B87">
              <w:rPr>
                <w:rFonts w:ascii="Calibri" w:hAnsi="Calibri"/>
              </w:rPr>
              <w:t>Privatn</w:t>
            </w:r>
            <w:r>
              <w:rPr>
                <w:rFonts w:ascii="Calibri" w:hAnsi="Calibri"/>
              </w:rPr>
              <w:t>e tvrtke i investitori</w:t>
            </w:r>
          </w:p>
        </w:tc>
      </w:tr>
      <w:tr w:rsidR="001763CA" w14:paraId="301DA37A" w14:textId="77777777" w:rsidTr="001763CA">
        <w:tc>
          <w:tcPr>
            <w:tcW w:w="9396" w:type="dxa"/>
          </w:tcPr>
          <w:p w14:paraId="00A3964B" w14:textId="77777777" w:rsidR="001763CA" w:rsidRPr="005E0CD2" w:rsidRDefault="001763CA" w:rsidP="00456753">
            <w:pPr>
              <w:contextualSpacing/>
              <w:rPr>
                <w:rFonts w:ascii="Calibri" w:hAnsi="Calibri"/>
                <w:b/>
                <w:sz w:val="24"/>
                <w:szCs w:val="24"/>
              </w:rPr>
            </w:pPr>
            <w:r w:rsidRPr="005E0CD2">
              <w:rPr>
                <w:rFonts w:ascii="Calibri" w:hAnsi="Calibri"/>
                <w:b/>
                <w:sz w:val="24"/>
                <w:szCs w:val="24"/>
              </w:rPr>
              <w:t xml:space="preserve">Ključni dionici </w:t>
            </w:r>
          </w:p>
          <w:p w14:paraId="1EC95E2A" w14:textId="77777777" w:rsidR="001763CA" w:rsidRPr="005E0CD2" w:rsidRDefault="001763CA" w:rsidP="00456753">
            <w:pPr>
              <w:contextualSpacing/>
              <w:rPr>
                <w:rFonts w:ascii="Calibri" w:hAnsi="Calibri"/>
              </w:rPr>
            </w:pPr>
          </w:p>
          <w:p w14:paraId="2E2E3D76" w14:textId="25C765D9" w:rsidR="001763CA" w:rsidRPr="005E0CD2" w:rsidRDefault="001763CA" w:rsidP="0067454F">
            <w:pPr>
              <w:pStyle w:val="ListParagraph"/>
              <w:numPr>
                <w:ilvl w:val="0"/>
                <w:numId w:val="28"/>
              </w:numPr>
              <w:rPr>
                <w:rFonts w:ascii="Calibri" w:hAnsi="Calibri"/>
              </w:rPr>
            </w:pPr>
            <w:r w:rsidRPr="005E0CD2">
              <w:rPr>
                <w:rFonts w:ascii="Calibri" w:hAnsi="Calibri"/>
              </w:rPr>
              <w:t>Grad Zagreb</w:t>
            </w:r>
          </w:p>
          <w:p w14:paraId="3EF8B2CB" w14:textId="77777777" w:rsidR="00D73763" w:rsidRDefault="00D73763" w:rsidP="0067454F">
            <w:pPr>
              <w:pStyle w:val="ListParagraph"/>
              <w:numPr>
                <w:ilvl w:val="0"/>
                <w:numId w:val="28"/>
              </w:numPr>
              <w:rPr>
                <w:rFonts w:ascii="Calibri" w:hAnsi="Calibri"/>
              </w:rPr>
            </w:pPr>
            <w:r>
              <w:rPr>
                <w:rFonts w:ascii="Calibri" w:hAnsi="Calibri"/>
              </w:rPr>
              <w:t>Vodoopskrba i odvodnja d.o.o.</w:t>
            </w:r>
          </w:p>
          <w:p w14:paraId="65EFEC8C" w14:textId="77777777" w:rsidR="001763CA" w:rsidRDefault="00D73763" w:rsidP="0067454F">
            <w:pPr>
              <w:pStyle w:val="ListParagraph"/>
              <w:numPr>
                <w:ilvl w:val="0"/>
                <w:numId w:val="28"/>
              </w:numPr>
              <w:rPr>
                <w:rFonts w:ascii="Calibri" w:hAnsi="Calibri"/>
              </w:rPr>
            </w:pPr>
            <w:r>
              <w:rPr>
                <w:rFonts w:ascii="Calibri" w:hAnsi="Calibri"/>
              </w:rPr>
              <w:t>Zagrebački holding</w:t>
            </w:r>
            <w:r w:rsidR="00FD4517">
              <w:rPr>
                <w:rFonts w:ascii="Calibri" w:hAnsi="Calibri"/>
              </w:rPr>
              <w:t xml:space="preserve"> d.o.o.</w:t>
            </w:r>
          </w:p>
          <w:p w14:paraId="4052B471" w14:textId="77777777" w:rsidR="001A36D5" w:rsidRPr="005E0CD2" w:rsidRDefault="001A36D5" w:rsidP="0067454F">
            <w:pPr>
              <w:pStyle w:val="ListParagraph"/>
              <w:numPr>
                <w:ilvl w:val="0"/>
                <w:numId w:val="28"/>
              </w:numPr>
              <w:rPr>
                <w:rFonts w:ascii="Calibri" w:hAnsi="Calibri"/>
              </w:rPr>
            </w:pPr>
            <w:r>
              <w:rPr>
                <w:rFonts w:ascii="Calibri" w:hAnsi="Calibri"/>
              </w:rPr>
              <w:t>ZET</w:t>
            </w:r>
          </w:p>
          <w:p w14:paraId="3FE11703" w14:textId="77777777" w:rsidR="001763CA" w:rsidRDefault="001763CA" w:rsidP="0067454F">
            <w:pPr>
              <w:pStyle w:val="ListParagraph"/>
              <w:numPr>
                <w:ilvl w:val="0"/>
                <w:numId w:val="28"/>
              </w:numPr>
              <w:rPr>
                <w:rFonts w:ascii="Calibri" w:hAnsi="Calibri"/>
              </w:rPr>
            </w:pPr>
            <w:r w:rsidRPr="005E0CD2">
              <w:rPr>
                <w:rFonts w:ascii="Calibri" w:hAnsi="Calibri"/>
              </w:rPr>
              <w:t>DGU</w:t>
            </w:r>
          </w:p>
          <w:p w14:paraId="393C9E44" w14:textId="77777777" w:rsidR="008E2466" w:rsidRPr="005E0CD2" w:rsidRDefault="008E2466" w:rsidP="0067454F">
            <w:pPr>
              <w:pStyle w:val="ListParagraph"/>
              <w:numPr>
                <w:ilvl w:val="0"/>
                <w:numId w:val="28"/>
              </w:numPr>
              <w:rPr>
                <w:rFonts w:ascii="Calibri" w:hAnsi="Calibri"/>
              </w:rPr>
            </w:pPr>
            <w:r>
              <w:rPr>
                <w:rFonts w:ascii="Calibri" w:hAnsi="Calibri"/>
              </w:rPr>
              <w:t>APIS IT d.o.o.</w:t>
            </w:r>
          </w:p>
          <w:p w14:paraId="659057D0" w14:textId="77777777" w:rsidR="001763CA" w:rsidRPr="005E0CD2" w:rsidRDefault="001763CA" w:rsidP="0067454F">
            <w:pPr>
              <w:pStyle w:val="ListParagraph"/>
              <w:numPr>
                <w:ilvl w:val="0"/>
                <w:numId w:val="28"/>
              </w:numPr>
              <w:rPr>
                <w:rFonts w:ascii="Calibri" w:hAnsi="Calibri"/>
              </w:rPr>
            </w:pPr>
            <w:r w:rsidRPr="005E0CD2">
              <w:rPr>
                <w:rFonts w:ascii="Calibri" w:hAnsi="Calibri"/>
              </w:rPr>
              <w:t>Upravitelji podzemne i nadzemne infrastrukture</w:t>
            </w:r>
          </w:p>
          <w:p w14:paraId="3F440918" w14:textId="3D09E32E" w:rsidR="00946029" w:rsidRPr="00946029" w:rsidRDefault="001763CA" w:rsidP="003774A7">
            <w:pPr>
              <w:pStyle w:val="ListParagraph"/>
              <w:numPr>
                <w:ilvl w:val="0"/>
                <w:numId w:val="28"/>
              </w:numPr>
              <w:rPr>
                <w:rFonts w:ascii="Calibri" w:hAnsi="Calibri"/>
              </w:rPr>
            </w:pPr>
            <w:r w:rsidRPr="00D96A65">
              <w:rPr>
                <w:rFonts w:ascii="Calibri" w:hAnsi="Calibri"/>
              </w:rPr>
              <w:t>Sveučilište u Zagrebu</w:t>
            </w:r>
          </w:p>
        </w:tc>
      </w:tr>
    </w:tbl>
    <w:p w14:paraId="09229321" w14:textId="77777777" w:rsidR="00323B87" w:rsidRDefault="00323B87">
      <w:r>
        <w:br w:type="page"/>
      </w:r>
    </w:p>
    <w:tbl>
      <w:tblPr>
        <w:tblStyle w:val="TableGrid"/>
        <w:tblW w:w="0" w:type="auto"/>
        <w:tblLook w:val="04A0" w:firstRow="1" w:lastRow="0" w:firstColumn="1" w:lastColumn="0" w:noHBand="0" w:noVBand="1"/>
      </w:tblPr>
      <w:tblGrid>
        <w:gridCol w:w="9396"/>
      </w:tblGrid>
      <w:tr w:rsidR="001763CA" w14:paraId="7116475A" w14:textId="77777777" w:rsidTr="001763CA">
        <w:tc>
          <w:tcPr>
            <w:tcW w:w="9396" w:type="dxa"/>
          </w:tcPr>
          <w:p w14:paraId="0E731C6D" w14:textId="77777777" w:rsidR="001763CA" w:rsidRPr="005D1BFB" w:rsidRDefault="001763CA" w:rsidP="00D96A65">
            <w:pPr>
              <w:contextualSpacing/>
              <w:rPr>
                <w:rFonts w:ascii="Calibri" w:hAnsi="Calibri"/>
              </w:rPr>
            </w:pPr>
            <w:r w:rsidRPr="005D1BFB">
              <w:rPr>
                <w:rFonts w:ascii="Calibri" w:hAnsi="Calibri"/>
                <w:b/>
                <w:sz w:val="28"/>
                <w:szCs w:val="28"/>
              </w:rPr>
              <w:lastRenderedPageBreak/>
              <w:t xml:space="preserve">Prioritetna mjera </w:t>
            </w:r>
            <w:r w:rsidR="00CB6132">
              <w:rPr>
                <w:rFonts w:ascii="Calibri" w:hAnsi="Calibri"/>
                <w:b/>
                <w:sz w:val="28"/>
                <w:szCs w:val="28"/>
              </w:rPr>
              <w:t>1.</w:t>
            </w:r>
            <w:r w:rsidR="00D96A65">
              <w:rPr>
                <w:rFonts w:ascii="Calibri" w:hAnsi="Calibri"/>
                <w:b/>
                <w:sz w:val="28"/>
                <w:szCs w:val="28"/>
              </w:rPr>
              <w:t>3</w:t>
            </w:r>
            <w:r w:rsidR="00323B87" w:rsidRPr="005D1BFB">
              <w:rPr>
                <w:rFonts w:ascii="Calibri" w:hAnsi="Calibri"/>
                <w:b/>
                <w:sz w:val="28"/>
                <w:szCs w:val="28"/>
              </w:rPr>
              <w:t>.:</w:t>
            </w:r>
            <w:r w:rsidRPr="005D1BFB">
              <w:rPr>
                <w:rFonts w:ascii="Calibri" w:hAnsi="Calibri"/>
                <w:b/>
                <w:sz w:val="28"/>
                <w:szCs w:val="28"/>
              </w:rPr>
              <w:t xml:space="preserve"> Gigabitna korisnička širokopojasna infrastruktura  </w:t>
            </w:r>
          </w:p>
        </w:tc>
      </w:tr>
      <w:tr w:rsidR="001763CA" w14:paraId="0E8C50EB" w14:textId="77777777" w:rsidTr="001763CA">
        <w:tc>
          <w:tcPr>
            <w:tcW w:w="9396" w:type="dxa"/>
          </w:tcPr>
          <w:p w14:paraId="7EBC4C04" w14:textId="77777777" w:rsidR="005D1BFB" w:rsidRPr="00FA5F84" w:rsidRDefault="005D1BFB" w:rsidP="005D1BFB">
            <w:pPr>
              <w:contextualSpacing/>
              <w:rPr>
                <w:rFonts w:ascii="Calibri" w:hAnsi="Calibri"/>
                <w:b/>
                <w:sz w:val="24"/>
                <w:szCs w:val="24"/>
              </w:rPr>
            </w:pPr>
            <w:r w:rsidRPr="00FA5F84">
              <w:rPr>
                <w:rFonts w:ascii="Calibri" w:hAnsi="Calibri"/>
                <w:b/>
                <w:sz w:val="24"/>
                <w:szCs w:val="24"/>
              </w:rPr>
              <w:t>Ciljevi i aktivnosti</w:t>
            </w:r>
          </w:p>
          <w:p w14:paraId="18BD2D44" w14:textId="77777777" w:rsidR="001763CA" w:rsidRDefault="001763CA" w:rsidP="00456753">
            <w:pPr>
              <w:contextualSpacing/>
              <w:rPr>
                <w:rFonts w:ascii="Calibri" w:hAnsi="Calibri"/>
              </w:rPr>
            </w:pPr>
          </w:p>
          <w:p w14:paraId="2C7E4E44" w14:textId="77777777" w:rsidR="00B926AD" w:rsidRDefault="00B926AD" w:rsidP="00B926AD">
            <w:pPr>
              <w:contextualSpacing/>
              <w:rPr>
                <w:rFonts w:ascii="Calibri" w:hAnsi="Calibri"/>
              </w:rPr>
            </w:pPr>
            <w:r w:rsidRPr="005D1BFB">
              <w:rPr>
                <w:rFonts w:ascii="Calibri" w:hAnsi="Calibri"/>
              </w:rPr>
              <w:t xml:space="preserve">Implementacija pametnih tehnologija </w:t>
            </w:r>
            <w:r>
              <w:rPr>
                <w:rFonts w:ascii="Calibri" w:hAnsi="Calibri"/>
              </w:rPr>
              <w:t xml:space="preserve">i rješenja </w:t>
            </w:r>
            <w:r w:rsidRPr="005D1BFB">
              <w:rPr>
                <w:rFonts w:ascii="Calibri" w:hAnsi="Calibri"/>
              </w:rPr>
              <w:t xml:space="preserve">zahtijeva robusnu, pouzdanu, pristupačnu širokopojasnu mrežu. Moderne širokopojasne infrastrukturne komponente uključuju svjetlovodne kabele, bežične mreže, senzore, podatkovne centre, mrežne pristupne točke koje podržavaju brzinu prijenosa podataka </w:t>
            </w:r>
            <w:r w:rsidRPr="00B926AD">
              <w:rPr>
                <w:rFonts w:ascii="Calibri" w:hAnsi="Calibri"/>
              </w:rPr>
              <w:t>od najmanje 1 Gbps</w:t>
            </w:r>
            <w:r w:rsidRPr="005D1BFB">
              <w:rPr>
                <w:rFonts w:ascii="Calibri" w:hAnsi="Calibri"/>
              </w:rPr>
              <w:t xml:space="preserve"> i više. </w:t>
            </w:r>
          </w:p>
          <w:p w14:paraId="048D41E7" w14:textId="77777777" w:rsidR="00B926AD" w:rsidRPr="005D1BFB" w:rsidRDefault="00B926AD" w:rsidP="00B926AD">
            <w:pPr>
              <w:contextualSpacing/>
              <w:rPr>
                <w:rFonts w:ascii="Calibri" w:hAnsi="Calibri"/>
              </w:rPr>
            </w:pPr>
          </w:p>
          <w:p w14:paraId="3A25DB10" w14:textId="77777777" w:rsidR="00B926AD" w:rsidRDefault="001763CA" w:rsidP="00456753">
            <w:pPr>
              <w:contextualSpacing/>
              <w:rPr>
                <w:rFonts w:ascii="Calibri" w:hAnsi="Calibri"/>
              </w:rPr>
            </w:pPr>
            <w:r w:rsidRPr="005D1BFB">
              <w:rPr>
                <w:rFonts w:ascii="Calibri" w:hAnsi="Calibri"/>
              </w:rPr>
              <w:t xml:space="preserve">Glavni cilj ove mjere je izgradnja kvalitetne gradske širokopojasne infrastrukture koja </w:t>
            </w:r>
            <w:r w:rsidR="00B926AD">
              <w:rPr>
                <w:rFonts w:ascii="Calibri" w:hAnsi="Calibri"/>
              </w:rPr>
              <w:t>je nužan preduvjet za</w:t>
            </w:r>
            <w:r w:rsidRPr="005D1BFB">
              <w:rPr>
                <w:rFonts w:ascii="Calibri" w:hAnsi="Calibri"/>
              </w:rPr>
              <w:t xml:space="preserve"> </w:t>
            </w:r>
            <w:r w:rsidR="00B926AD">
              <w:rPr>
                <w:rFonts w:ascii="Calibri" w:hAnsi="Calibri"/>
              </w:rPr>
              <w:t>ostvarenje usluga i provedbu rješenja</w:t>
            </w:r>
            <w:r w:rsidRPr="005D1BFB">
              <w:rPr>
                <w:rFonts w:ascii="Calibri" w:hAnsi="Calibri"/>
              </w:rPr>
              <w:t xml:space="preserve"> pametnog grada, a posebno je značajna za izgradnju </w:t>
            </w:r>
            <w:r w:rsidR="00B926AD">
              <w:rPr>
                <w:rFonts w:ascii="Calibri" w:hAnsi="Calibri"/>
              </w:rPr>
              <w:t>sustava</w:t>
            </w:r>
            <w:r w:rsidRPr="005D1BFB">
              <w:rPr>
                <w:rFonts w:ascii="Calibri" w:hAnsi="Calibri"/>
              </w:rPr>
              <w:t xml:space="preserve"> navedenim u </w:t>
            </w:r>
            <w:r w:rsidR="005D1BFB">
              <w:rPr>
                <w:rFonts w:ascii="Calibri" w:hAnsi="Calibri"/>
              </w:rPr>
              <w:t xml:space="preserve">prethodnim </w:t>
            </w:r>
            <w:r w:rsidRPr="005D1BFB">
              <w:rPr>
                <w:rFonts w:ascii="Calibri" w:hAnsi="Calibri"/>
              </w:rPr>
              <w:t xml:space="preserve">prioritetnim mjerama. </w:t>
            </w:r>
            <w:r w:rsidR="00B926AD">
              <w:rPr>
                <w:rFonts w:ascii="Calibri" w:hAnsi="Calibri"/>
              </w:rPr>
              <w:t>Može se sa sigurnošću ustvrditi kako n</w:t>
            </w:r>
            <w:r w:rsidRPr="005D1BFB">
              <w:rPr>
                <w:rFonts w:ascii="Calibri" w:hAnsi="Calibri"/>
              </w:rPr>
              <w:t xml:space="preserve">ema pouzdanih </w:t>
            </w:r>
            <w:r w:rsidR="00B926AD">
              <w:rPr>
                <w:rFonts w:ascii="Calibri" w:hAnsi="Calibri"/>
              </w:rPr>
              <w:t>usluga</w:t>
            </w:r>
            <w:r w:rsidRPr="005D1BFB">
              <w:rPr>
                <w:rFonts w:ascii="Calibri" w:hAnsi="Calibri"/>
              </w:rPr>
              <w:t xml:space="preserve"> </w:t>
            </w:r>
            <w:r w:rsidR="00B926AD">
              <w:rPr>
                <w:rFonts w:ascii="Calibri" w:hAnsi="Calibri"/>
              </w:rPr>
              <w:t xml:space="preserve">i sustava </w:t>
            </w:r>
            <w:r w:rsidRPr="005D1BFB">
              <w:rPr>
                <w:rFonts w:ascii="Calibri" w:hAnsi="Calibri"/>
              </w:rPr>
              <w:t xml:space="preserve">bez pouzdane infrastrukture, </w:t>
            </w:r>
            <w:r w:rsidR="00B926AD">
              <w:rPr>
                <w:rFonts w:ascii="Calibri" w:hAnsi="Calibri"/>
              </w:rPr>
              <w:t>što</w:t>
            </w:r>
            <w:r w:rsidRPr="005D1BFB">
              <w:rPr>
                <w:rFonts w:ascii="Calibri" w:hAnsi="Calibri"/>
              </w:rPr>
              <w:t xml:space="preserve"> će zahtijevati značajnu nadogradnju postojećih mreža u gradskom</w:t>
            </w:r>
            <w:r w:rsidR="00B926AD">
              <w:rPr>
                <w:rFonts w:ascii="Calibri" w:hAnsi="Calibri"/>
              </w:rPr>
              <w:t xml:space="preserve">, ali i </w:t>
            </w:r>
            <w:r w:rsidRPr="005D1BFB">
              <w:rPr>
                <w:rFonts w:ascii="Calibri" w:hAnsi="Calibri"/>
              </w:rPr>
              <w:t>u privatnom vlasništvu.</w:t>
            </w:r>
            <w:r w:rsidR="00B926AD">
              <w:rPr>
                <w:rFonts w:ascii="Calibri" w:hAnsi="Calibri"/>
              </w:rPr>
              <w:t xml:space="preserve"> </w:t>
            </w:r>
          </w:p>
          <w:p w14:paraId="5951CBBA" w14:textId="77777777" w:rsidR="00B926AD" w:rsidRDefault="00B926AD" w:rsidP="00456753">
            <w:pPr>
              <w:contextualSpacing/>
              <w:rPr>
                <w:rFonts w:ascii="Calibri" w:hAnsi="Calibri"/>
              </w:rPr>
            </w:pPr>
          </w:p>
          <w:p w14:paraId="32019362" w14:textId="77777777" w:rsidR="001763CA" w:rsidRDefault="00B926AD" w:rsidP="00456753">
            <w:pPr>
              <w:contextualSpacing/>
              <w:rPr>
                <w:rFonts w:ascii="Calibri" w:hAnsi="Calibri"/>
              </w:rPr>
            </w:pPr>
            <w:r>
              <w:rPr>
                <w:rFonts w:ascii="Calibri" w:hAnsi="Calibri"/>
              </w:rPr>
              <w:t>N</w:t>
            </w:r>
            <w:r w:rsidR="001763CA" w:rsidRPr="005D1BFB">
              <w:rPr>
                <w:rFonts w:ascii="Calibri" w:hAnsi="Calibri"/>
              </w:rPr>
              <w:t xml:space="preserve">ajbrži i ekonomski najpovoljniji </w:t>
            </w:r>
            <w:r>
              <w:rPr>
                <w:rFonts w:ascii="Calibri" w:hAnsi="Calibri"/>
              </w:rPr>
              <w:t>učinci u razvoju širokopojasne infrastrukture</w:t>
            </w:r>
            <w:r w:rsidR="001763CA" w:rsidRPr="005D1BFB">
              <w:rPr>
                <w:rFonts w:ascii="Calibri" w:hAnsi="Calibri"/>
              </w:rPr>
              <w:t xml:space="preserve"> postižu </w:t>
            </w:r>
            <w:r>
              <w:rPr>
                <w:rFonts w:ascii="Calibri" w:hAnsi="Calibri"/>
              </w:rPr>
              <w:t xml:space="preserve">se </w:t>
            </w:r>
            <w:r w:rsidR="001763CA" w:rsidRPr="005D1BFB">
              <w:rPr>
                <w:rFonts w:ascii="Calibri" w:hAnsi="Calibri"/>
              </w:rPr>
              <w:t xml:space="preserve">kroz promociju otvorenih širokopojasnih mreža. Otvorenost elektroničkih komunikacijskih mreža znači da svi operatori i davatelji </w:t>
            </w:r>
            <w:r w:rsidRPr="005D1BFB">
              <w:rPr>
                <w:rFonts w:ascii="Calibri" w:hAnsi="Calibri"/>
              </w:rPr>
              <w:t xml:space="preserve">elektroničkih komunikacijskih </w:t>
            </w:r>
            <w:r w:rsidR="001763CA" w:rsidRPr="005D1BFB">
              <w:rPr>
                <w:rFonts w:ascii="Calibri" w:hAnsi="Calibri"/>
              </w:rPr>
              <w:t xml:space="preserve">usluga imaju omogućen ulaz u mrežu i da lako preko mreže ponude svoje usluge svim krajnjim korisnicima mreže. Pri tome moraju biti osigurani za sve jednaki uvjeti, u skladu s </w:t>
            </w:r>
            <w:r>
              <w:rPr>
                <w:rFonts w:ascii="Calibri" w:hAnsi="Calibri"/>
              </w:rPr>
              <w:t>nacionalnom i europskom legislativom</w:t>
            </w:r>
            <w:r w:rsidR="001763CA" w:rsidRPr="005D1BFB">
              <w:rPr>
                <w:rFonts w:ascii="Calibri" w:hAnsi="Calibri"/>
              </w:rPr>
              <w:t>.</w:t>
            </w:r>
          </w:p>
          <w:p w14:paraId="017FF743" w14:textId="77777777" w:rsidR="00B926AD" w:rsidRPr="005D1BFB" w:rsidRDefault="00B926AD" w:rsidP="00456753">
            <w:pPr>
              <w:contextualSpacing/>
              <w:rPr>
                <w:rFonts w:ascii="Calibri" w:hAnsi="Calibri"/>
              </w:rPr>
            </w:pPr>
          </w:p>
          <w:p w14:paraId="253D84F5" w14:textId="77777777" w:rsidR="001763CA" w:rsidRDefault="001763CA" w:rsidP="00456753">
            <w:pPr>
              <w:contextualSpacing/>
              <w:rPr>
                <w:rFonts w:ascii="Calibri" w:hAnsi="Calibri"/>
              </w:rPr>
            </w:pPr>
            <w:r w:rsidRPr="005D1BFB">
              <w:rPr>
                <w:rFonts w:ascii="Calibri" w:hAnsi="Calibri"/>
              </w:rPr>
              <w:t xml:space="preserve">S obzirom na oblik financiranja otvorene širokopojasne mreže </w:t>
            </w:r>
            <w:r w:rsidR="00B926AD">
              <w:rPr>
                <w:rFonts w:ascii="Calibri" w:hAnsi="Calibri"/>
              </w:rPr>
              <w:t>mogu se razlikovati</w:t>
            </w:r>
            <w:r w:rsidRPr="005D1BFB">
              <w:rPr>
                <w:rFonts w:ascii="Calibri" w:hAnsi="Calibri"/>
              </w:rPr>
              <w:t xml:space="preserve"> tržišn</w:t>
            </w:r>
            <w:r w:rsidR="00B926AD">
              <w:rPr>
                <w:rFonts w:ascii="Calibri" w:hAnsi="Calibri"/>
              </w:rPr>
              <w:t>a</w:t>
            </w:r>
            <w:r w:rsidRPr="005D1BFB">
              <w:rPr>
                <w:rFonts w:ascii="Calibri" w:hAnsi="Calibri"/>
              </w:rPr>
              <w:t xml:space="preserve"> (komercijaln</w:t>
            </w:r>
            <w:r w:rsidR="00B926AD">
              <w:rPr>
                <w:rFonts w:ascii="Calibri" w:hAnsi="Calibri"/>
              </w:rPr>
              <w:t>a</w:t>
            </w:r>
            <w:r w:rsidRPr="005D1BFB">
              <w:rPr>
                <w:rFonts w:ascii="Calibri" w:hAnsi="Calibri"/>
              </w:rPr>
              <w:t>) mrež</w:t>
            </w:r>
            <w:r w:rsidR="00B926AD">
              <w:rPr>
                <w:rFonts w:ascii="Calibri" w:hAnsi="Calibri"/>
              </w:rPr>
              <w:t>a</w:t>
            </w:r>
            <w:r w:rsidRPr="005D1BFB">
              <w:rPr>
                <w:rFonts w:ascii="Calibri" w:hAnsi="Calibri"/>
              </w:rPr>
              <w:t xml:space="preserve"> i mrež</w:t>
            </w:r>
            <w:r w:rsidR="00B926AD">
              <w:rPr>
                <w:rFonts w:ascii="Calibri" w:hAnsi="Calibri"/>
              </w:rPr>
              <w:t>a</w:t>
            </w:r>
            <w:r w:rsidRPr="005D1BFB">
              <w:rPr>
                <w:rFonts w:ascii="Calibri" w:hAnsi="Calibri"/>
              </w:rPr>
              <w:t xml:space="preserve"> izgrađen</w:t>
            </w:r>
            <w:r w:rsidR="00B926AD">
              <w:rPr>
                <w:rFonts w:ascii="Calibri" w:hAnsi="Calibri"/>
              </w:rPr>
              <w:t>a</w:t>
            </w:r>
            <w:r w:rsidRPr="005D1BFB">
              <w:rPr>
                <w:rFonts w:ascii="Calibri" w:hAnsi="Calibri"/>
              </w:rPr>
              <w:t xml:space="preserve"> djelomično ili u cjelini javnim sredstvima. Tržišnu mrežu grade operatori elektroničkih komunikacija s vlastitim sredstvima a kapacitete i usluge na svojim mrežama nude na tržištu na komercijalnoj osnovi, pri čemu </w:t>
            </w:r>
            <w:r w:rsidR="00B926AD">
              <w:rPr>
                <w:rFonts w:ascii="Calibri" w:hAnsi="Calibri"/>
              </w:rPr>
              <w:t>ostvaruju</w:t>
            </w:r>
            <w:r w:rsidRPr="005D1BFB">
              <w:rPr>
                <w:rFonts w:ascii="Calibri" w:hAnsi="Calibri"/>
              </w:rPr>
              <w:t xml:space="preserve"> dobit. Javnim sredstvima izgrađene mreže grade se pomoću </w:t>
            </w:r>
            <w:r w:rsidR="00B926AD">
              <w:rPr>
                <w:rFonts w:ascii="Calibri" w:hAnsi="Calibri"/>
              </w:rPr>
              <w:t>nacionalnih</w:t>
            </w:r>
            <w:r w:rsidRPr="005D1BFB">
              <w:rPr>
                <w:rFonts w:ascii="Calibri" w:hAnsi="Calibri"/>
              </w:rPr>
              <w:t xml:space="preserve"> </w:t>
            </w:r>
            <w:r w:rsidR="00B926AD">
              <w:rPr>
                <w:rFonts w:ascii="Calibri" w:hAnsi="Calibri"/>
              </w:rPr>
              <w:t>te</w:t>
            </w:r>
            <w:r w:rsidRPr="005D1BFB">
              <w:rPr>
                <w:rFonts w:ascii="Calibri" w:hAnsi="Calibri"/>
              </w:rPr>
              <w:t xml:space="preserve"> sredst</w:t>
            </w:r>
            <w:r w:rsidR="00B926AD">
              <w:rPr>
                <w:rFonts w:ascii="Calibri" w:hAnsi="Calibri"/>
              </w:rPr>
              <w:t>a</w:t>
            </w:r>
            <w:r w:rsidRPr="005D1BFB">
              <w:rPr>
                <w:rFonts w:ascii="Calibri" w:hAnsi="Calibri"/>
              </w:rPr>
              <w:t>v</w:t>
            </w:r>
            <w:r w:rsidR="00B926AD">
              <w:rPr>
                <w:rFonts w:ascii="Calibri" w:hAnsi="Calibri"/>
              </w:rPr>
              <w:t>a</w:t>
            </w:r>
            <w:r w:rsidRPr="005D1BFB">
              <w:rPr>
                <w:rFonts w:ascii="Calibri" w:hAnsi="Calibri"/>
              </w:rPr>
              <w:t xml:space="preserve"> europskih fondova. Operatori takvih mreža na ponuđene kapacitete ne smiju ostvarivati prekomjerni dobitak čija vrijednost je određena od strane nacionalne regulatorne agencije. Javna sredstva za izgradnju je dozvoljeno upotrijebiti samo tamo, gdje dokazano, nema tržišnog interesa.</w:t>
            </w:r>
          </w:p>
          <w:p w14:paraId="442266A6" w14:textId="77777777" w:rsidR="00B926AD" w:rsidRPr="005D1BFB" w:rsidRDefault="00B926AD" w:rsidP="00456753">
            <w:pPr>
              <w:contextualSpacing/>
              <w:rPr>
                <w:rFonts w:ascii="Calibri" w:hAnsi="Calibri"/>
              </w:rPr>
            </w:pPr>
          </w:p>
          <w:p w14:paraId="76C8C3C2" w14:textId="77777777" w:rsidR="001763CA" w:rsidRDefault="001763CA" w:rsidP="00B926AD">
            <w:pPr>
              <w:contextualSpacing/>
              <w:rPr>
                <w:rFonts w:ascii="Calibri" w:hAnsi="Calibri"/>
              </w:rPr>
            </w:pPr>
            <w:r w:rsidRPr="005D1BFB">
              <w:rPr>
                <w:rFonts w:ascii="Calibri" w:hAnsi="Calibri"/>
              </w:rPr>
              <w:t>Nove pristupne mreže u načelu se grade (u skladu sa EU preporukama za izgradnju gigabitnog društva) kao svjetlovodne mreže, bez obzira na vrstu krajnjih korisnika.</w:t>
            </w:r>
            <w:r w:rsidR="00B926AD">
              <w:rPr>
                <w:rFonts w:ascii="Calibri" w:hAnsi="Calibri"/>
              </w:rPr>
              <w:t xml:space="preserve"> </w:t>
            </w:r>
            <w:r w:rsidRPr="005D1BFB">
              <w:rPr>
                <w:rFonts w:ascii="Calibri" w:hAnsi="Calibri"/>
              </w:rPr>
              <w:t>Smjernice za primjenu pravila državnih potpora koje se odnose na brzi razvoj širokopojasnih mreža pobliže identificiraju osnovne širokopojasne tehnologije te se daju okvirni zahtjevi za mreže</w:t>
            </w:r>
            <w:r w:rsidR="00B926AD">
              <w:rPr>
                <w:rFonts w:ascii="Calibri" w:hAnsi="Calibri"/>
              </w:rPr>
              <w:t xml:space="preserve"> s brzim i ultra-brzim pristupom (tzv. </w:t>
            </w:r>
            <w:r w:rsidR="00B926AD">
              <w:rPr>
                <w:rFonts w:ascii="Calibri" w:hAnsi="Calibri"/>
                <w:i/>
              </w:rPr>
              <w:t>Next Generagion – NGA</w:t>
            </w:r>
            <w:r w:rsidR="00B926AD">
              <w:rPr>
                <w:rFonts w:ascii="Calibri" w:hAnsi="Calibri"/>
              </w:rPr>
              <w:t>)</w:t>
            </w:r>
            <w:r w:rsidRPr="005D1BFB">
              <w:rPr>
                <w:rFonts w:ascii="Calibri" w:hAnsi="Calibri"/>
              </w:rPr>
              <w:t xml:space="preserve"> uz navođenje nekih NGA tehnologija</w:t>
            </w:r>
            <w:r w:rsidR="00B926AD">
              <w:rPr>
                <w:rFonts w:ascii="Calibri" w:hAnsi="Calibri"/>
              </w:rPr>
              <w:t xml:space="preserve">. </w:t>
            </w:r>
          </w:p>
          <w:p w14:paraId="0F0ADCB8" w14:textId="77777777" w:rsidR="00B926AD" w:rsidRPr="005D1BFB" w:rsidRDefault="00B926AD" w:rsidP="00B926AD">
            <w:pPr>
              <w:contextualSpacing/>
              <w:rPr>
                <w:rFonts w:ascii="Calibri" w:hAnsi="Calibri"/>
              </w:rPr>
            </w:pPr>
          </w:p>
          <w:p w14:paraId="2EC24068" w14:textId="77777777" w:rsidR="001763CA" w:rsidRDefault="00B926AD" w:rsidP="00456753">
            <w:pPr>
              <w:contextualSpacing/>
              <w:rPr>
                <w:rFonts w:ascii="Calibri" w:hAnsi="Calibri"/>
              </w:rPr>
            </w:pPr>
            <w:r>
              <w:rPr>
                <w:rFonts w:ascii="Calibri" w:hAnsi="Calibri"/>
              </w:rPr>
              <w:t xml:space="preserve">U okviru provedbe ove mjere potrebno je kao pripremni korak </w:t>
            </w:r>
            <w:r w:rsidR="00F61C61">
              <w:rPr>
                <w:rFonts w:ascii="Calibri" w:hAnsi="Calibri"/>
              </w:rPr>
              <w:t>izvršiti sveobuhvatno snimanje i procjenu</w:t>
            </w:r>
            <w:r w:rsidR="001763CA" w:rsidRPr="005D1BFB">
              <w:rPr>
                <w:rFonts w:ascii="Calibri" w:hAnsi="Calibri"/>
              </w:rPr>
              <w:t xml:space="preserve"> kapacitet</w:t>
            </w:r>
            <w:r w:rsidR="00F61C61">
              <w:rPr>
                <w:rFonts w:ascii="Calibri" w:hAnsi="Calibri"/>
              </w:rPr>
              <w:t>a</w:t>
            </w:r>
            <w:r w:rsidR="001763CA" w:rsidRPr="005D1BFB">
              <w:rPr>
                <w:rFonts w:ascii="Calibri" w:hAnsi="Calibri"/>
              </w:rPr>
              <w:t xml:space="preserve"> mreža </w:t>
            </w:r>
            <w:r>
              <w:rPr>
                <w:rFonts w:ascii="Calibri" w:hAnsi="Calibri"/>
              </w:rPr>
              <w:t>na području Grada Zagreba</w:t>
            </w:r>
            <w:r w:rsidR="00133A3D">
              <w:rPr>
                <w:rFonts w:ascii="Calibri" w:hAnsi="Calibri"/>
              </w:rPr>
              <w:t xml:space="preserve"> te na temelju toga izraditi konkretan plan aktivnosti za uspostavu širokopojasne infrastrukture na cjelokupnom području Grada.</w:t>
            </w:r>
            <w:r>
              <w:rPr>
                <w:rFonts w:ascii="Calibri" w:hAnsi="Calibri"/>
              </w:rPr>
              <w:t xml:space="preserve"> </w:t>
            </w:r>
            <w:r w:rsidR="00F61C61">
              <w:rPr>
                <w:rFonts w:ascii="Calibri" w:hAnsi="Calibri"/>
              </w:rPr>
              <w:t>N</w:t>
            </w:r>
            <w:r>
              <w:rPr>
                <w:rFonts w:ascii="Calibri" w:hAnsi="Calibri"/>
              </w:rPr>
              <w:t xml:space="preserve">akon toga </w:t>
            </w:r>
            <w:r w:rsidR="00F61C61">
              <w:rPr>
                <w:rFonts w:ascii="Calibri" w:hAnsi="Calibri"/>
              </w:rPr>
              <w:t xml:space="preserve">potrebno je </w:t>
            </w:r>
            <w:r>
              <w:rPr>
                <w:rFonts w:ascii="Calibri" w:hAnsi="Calibri"/>
              </w:rPr>
              <w:t>zajedničk</w:t>
            </w:r>
            <w:r w:rsidR="00F61C61">
              <w:rPr>
                <w:rFonts w:ascii="Calibri" w:hAnsi="Calibri"/>
              </w:rPr>
              <w:t xml:space="preserve">om suradnjom </w:t>
            </w:r>
            <w:r w:rsidR="001763CA" w:rsidRPr="005D1BFB">
              <w:rPr>
                <w:rFonts w:ascii="Calibri" w:hAnsi="Calibri"/>
              </w:rPr>
              <w:t>privatni</w:t>
            </w:r>
            <w:r w:rsidR="00F61C61">
              <w:rPr>
                <w:rFonts w:ascii="Calibri" w:hAnsi="Calibri"/>
              </w:rPr>
              <w:t>h</w:t>
            </w:r>
            <w:r w:rsidR="001763CA" w:rsidRPr="005D1BFB">
              <w:rPr>
                <w:rFonts w:ascii="Calibri" w:hAnsi="Calibri"/>
              </w:rPr>
              <w:t xml:space="preserve"> i javni</w:t>
            </w:r>
            <w:r w:rsidR="00F61C61">
              <w:rPr>
                <w:rFonts w:ascii="Calibri" w:hAnsi="Calibri"/>
              </w:rPr>
              <w:t>h</w:t>
            </w:r>
            <w:r w:rsidR="001763CA" w:rsidRPr="005D1BFB">
              <w:rPr>
                <w:rFonts w:ascii="Calibri" w:hAnsi="Calibri"/>
              </w:rPr>
              <w:t xml:space="preserve"> partner</w:t>
            </w:r>
            <w:r w:rsidR="00F61C61">
              <w:rPr>
                <w:rFonts w:ascii="Calibri" w:hAnsi="Calibri"/>
              </w:rPr>
              <w:t>a</w:t>
            </w:r>
            <w:r w:rsidR="00133A3D">
              <w:rPr>
                <w:rFonts w:ascii="Calibri" w:hAnsi="Calibri"/>
              </w:rPr>
              <w:t xml:space="preserve"> provesti planirano te</w:t>
            </w:r>
            <w:r w:rsidR="001763CA" w:rsidRPr="005D1BFB">
              <w:rPr>
                <w:rFonts w:ascii="Calibri" w:hAnsi="Calibri"/>
              </w:rPr>
              <w:t xml:space="preserve"> proaktivno osigura</w:t>
            </w:r>
            <w:r w:rsidR="00F61C61">
              <w:rPr>
                <w:rFonts w:ascii="Calibri" w:hAnsi="Calibri"/>
              </w:rPr>
              <w:t>ti</w:t>
            </w:r>
            <w:r w:rsidR="001763CA" w:rsidRPr="005D1BFB">
              <w:rPr>
                <w:rFonts w:ascii="Calibri" w:hAnsi="Calibri"/>
              </w:rPr>
              <w:t xml:space="preserve"> da širokopojasne infrastrukture budu adekvatne kako bi se zadovoljile sadašnje i posebno buduće potrebe u skladu sa EU i nacionalnim preporukama.</w:t>
            </w:r>
          </w:p>
          <w:p w14:paraId="6D2DAD25" w14:textId="77777777" w:rsidR="00F61C61" w:rsidRDefault="00F61C61" w:rsidP="00456753">
            <w:pPr>
              <w:contextualSpacing/>
              <w:rPr>
                <w:rFonts w:ascii="Calibri" w:hAnsi="Calibri"/>
              </w:rPr>
            </w:pPr>
          </w:p>
          <w:p w14:paraId="0C585CB4" w14:textId="77777777" w:rsidR="001763CA" w:rsidRDefault="00133A3D" w:rsidP="00133A3D">
            <w:pPr>
              <w:contextualSpacing/>
            </w:pPr>
            <w:r>
              <w:t>Pri provedbi ove mjere potrebno je maksimalno iskoristiti dostupna s</w:t>
            </w:r>
            <w:r w:rsidR="00F61C61">
              <w:t xml:space="preserve">redstva iz </w:t>
            </w:r>
            <w:r>
              <w:t xml:space="preserve">Strukturnih i investicijskih fondova Europske unije (ESIF) </w:t>
            </w:r>
            <w:r w:rsidR="00F61C61">
              <w:t>za sufinanciranje</w:t>
            </w:r>
            <w:r>
              <w:t xml:space="preserve"> uspostave</w:t>
            </w:r>
            <w:r w:rsidR="00F61C61">
              <w:t xml:space="preserve"> širokopojasnog Interneta</w:t>
            </w:r>
            <w:r>
              <w:t>.</w:t>
            </w:r>
          </w:p>
          <w:p w14:paraId="34E92D66" w14:textId="77777777" w:rsidR="00035197" w:rsidRDefault="00035197" w:rsidP="00133A3D">
            <w:pPr>
              <w:contextualSpacing/>
            </w:pPr>
          </w:p>
          <w:p w14:paraId="707F6AE2" w14:textId="77777777" w:rsidR="00162D17" w:rsidRDefault="00035197" w:rsidP="00133A3D">
            <w:pPr>
              <w:contextualSpacing/>
              <w:rPr>
                <w:rFonts w:ascii="Calibri" w:hAnsi="Calibri"/>
              </w:rPr>
            </w:pPr>
            <w:r>
              <w:rPr>
                <w:rFonts w:ascii="Calibri" w:hAnsi="Calibri"/>
              </w:rPr>
              <w:t xml:space="preserve">Prilikom realizacije projekata energetske obnove zgrada (i ostalih opsežnih radova na objektima), potrebno je osigurati i realizaciju </w:t>
            </w:r>
            <w:r w:rsidRPr="001018B6">
              <w:rPr>
                <w:rFonts w:ascii="Calibri" w:hAnsi="Calibri"/>
              </w:rPr>
              <w:t>fizičke</w:t>
            </w:r>
            <w:r>
              <w:rPr>
                <w:rFonts w:ascii="Calibri" w:hAnsi="Calibri"/>
              </w:rPr>
              <w:t xml:space="preserve"> infrastrukture </w:t>
            </w:r>
            <w:r w:rsidRPr="001018B6">
              <w:rPr>
                <w:rFonts w:ascii="Calibri" w:hAnsi="Calibri"/>
              </w:rPr>
              <w:t>unutar</w:t>
            </w:r>
            <w:r>
              <w:rPr>
                <w:rFonts w:ascii="Calibri" w:hAnsi="Calibri"/>
              </w:rPr>
              <w:t xml:space="preserve"> </w:t>
            </w:r>
            <w:r w:rsidRPr="001018B6">
              <w:rPr>
                <w:rFonts w:ascii="Calibri" w:hAnsi="Calibri"/>
              </w:rPr>
              <w:t>zgrade</w:t>
            </w:r>
            <w:r>
              <w:rPr>
                <w:rFonts w:ascii="Calibri" w:hAnsi="Calibri"/>
              </w:rPr>
              <w:t xml:space="preserve"> </w:t>
            </w:r>
            <w:r w:rsidRPr="001018B6">
              <w:rPr>
                <w:rFonts w:ascii="Calibri" w:hAnsi="Calibri"/>
              </w:rPr>
              <w:t>prilagođene</w:t>
            </w:r>
            <w:r>
              <w:rPr>
                <w:rFonts w:ascii="Calibri" w:hAnsi="Calibri"/>
              </w:rPr>
              <w:t xml:space="preserve"> </w:t>
            </w:r>
            <w:r w:rsidRPr="001018B6">
              <w:rPr>
                <w:rFonts w:ascii="Calibri" w:hAnsi="Calibri"/>
              </w:rPr>
              <w:t>mreži</w:t>
            </w:r>
            <w:r>
              <w:rPr>
                <w:rFonts w:ascii="Calibri" w:hAnsi="Calibri"/>
              </w:rPr>
              <w:t xml:space="preserve"> </w:t>
            </w:r>
            <w:r w:rsidRPr="001018B6">
              <w:rPr>
                <w:rFonts w:ascii="Calibri" w:hAnsi="Calibri"/>
              </w:rPr>
              <w:t>velike</w:t>
            </w:r>
            <w:r>
              <w:rPr>
                <w:rFonts w:ascii="Calibri" w:hAnsi="Calibri"/>
              </w:rPr>
              <w:t xml:space="preserve"> </w:t>
            </w:r>
            <w:r w:rsidRPr="001018B6">
              <w:rPr>
                <w:rFonts w:ascii="Calibri" w:hAnsi="Calibri"/>
              </w:rPr>
              <w:t>brzine</w:t>
            </w:r>
            <w:r>
              <w:rPr>
                <w:rFonts w:ascii="Calibri" w:hAnsi="Calibri"/>
              </w:rPr>
              <w:t xml:space="preserve"> - </w:t>
            </w:r>
            <w:r>
              <w:rPr>
                <w:rFonts w:ascii="Calibri" w:hAnsi="Calibri"/>
              </w:rPr>
              <w:lastRenderedPageBreak/>
              <w:t xml:space="preserve">što podrazumijeva </w:t>
            </w:r>
            <w:r w:rsidRPr="00D24885">
              <w:rPr>
                <w:rFonts w:ascii="Calibri" w:hAnsi="Calibri"/>
              </w:rPr>
              <w:t>izv</w:t>
            </w:r>
            <w:r>
              <w:rPr>
                <w:rFonts w:ascii="Calibri" w:hAnsi="Calibri"/>
              </w:rPr>
              <w:t xml:space="preserve">ođenje </w:t>
            </w:r>
            <w:r w:rsidRPr="00D24885">
              <w:rPr>
                <w:rFonts w:ascii="Calibri" w:hAnsi="Calibri"/>
              </w:rPr>
              <w:t>vertikalno</w:t>
            </w:r>
            <w:r>
              <w:rPr>
                <w:rFonts w:ascii="Calibri" w:hAnsi="Calibri"/>
              </w:rPr>
              <w:t>g</w:t>
            </w:r>
            <w:r w:rsidRPr="00D24885">
              <w:rPr>
                <w:rFonts w:ascii="Calibri" w:hAnsi="Calibri"/>
              </w:rPr>
              <w:t xml:space="preserve"> i horizontalno</w:t>
            </w:r>
            <w:r>
              <w:rPr>
                <w:rFonts w:ascii="Calibri" w:hAnsi="Calibri"/>
              </w:rPr>
              <w:t xml:space="preserve">g svjetlovodnog </w:t>
            </w:r>
            <w:r w:rsidRPr="00D24885">
              <w:rPr>
                <w:rFonts w:ascii="Calibri" w:hAnsi="Calibri"/>
              </w:rPr>
              <w:t>kabliranj</w:t>
            </w:r>
            <w:r>
              <w:rPr>
                <w:rFonts w:ascii="Calibri" w:hAnsi="Calibri"/>
              </w:rPr>
              <w:t xml:space="preserve">a od </w:t>
            </w:r>
            <w:r w:rsidRPr="00D24885">
              <w:rPr>
                <w:rFonts w:ascii="Calibri" w:hAnsi="Calibri"/>
              </w:rPr>
              <w:t>pristupne</w:t>
            </w:r>
            <w:r>
              <w:rPr>
                <w:rFonts w:ascii="Calibri" w:hAnsi="Calibri"/>
              </w:rPr>
              <w:t xml:space="preserve"> </w:t>
            </w:r>
            <w:r w:rsidRPr="00D24885">
              <w:rPr>
                <w:rFonts w:ascii="Calibri" w:hAnsi="Calibri"/>
              </w:rPr>
              <w:t>točke</w:t>
            </w:r>
            <w:r>
              <w:rPr>
                <w:rFonts w:ascii="Calibri" w:hAnsi="Calibri"/>
              </w:rPr>
              <w:t xml:space="preserve"> </w:t>
            </w:r>
            <w:r w:rsidRPr="00D24885">
              <w:rPr>
                <w:rFonts w:ascii="Calibri" w:hAnsi="Calibri"/>
              </w:rPr>
              <w:t>do</w:t>
            </w:r>
            <w:r>
              <w:rPr>
                <w:rFonts w:ascii="Calibri" w:hAnsi="Calibri"/>
              </w:rPr>
              <w:t xml:space="preserve"> </w:t>
            </w:r>
            <w:r w:rsidRPr="00D24885">
              <w:rPr>
                <w:rFonts w:ascii="Calibri" w:hAnsi="Calibri"/>
              </w:rPr>
              <w:t>svake</w:t>
            </w:r>
            <w:r>
              <w:rPr>
                <w:rFonts w:ascii="Calibri" w:hAnsi="Calibri"/>
              </w:rPr>
              <w:t xml:space="preserve"> </w:t>
            </w:r>
            <w:r w:rsidRPr="00D24885">
              <w:rPr>
                <w:rFonts w:ascii="Calibri" w:hAnsi="Calibri"/>
              </w:rPr>
              <w:t>pojedine</w:t>
            </w:r>
            <w:r>
              <w:rPr>
                <w:rFonts w:ascii="Calibri" w:hAnsi="Calibri"/>
              </w:rPr>
              <w:t xml:space="preserve"> </w:t>
            </w:r>
            <w:r w:rsidRPr="00D24885">
              <w:rPr>
                <w:rFonts w:ascii="Calibri" w:hAnsi="Calibri"/>
              </w:rPr>
              <w:t>stambene</w:t>
            </w:r>
            <w:r>
              <w:rPr>
                <w:rFonts w:ascii="Calibri" w:hAnsi="Calibri"/>
              </w:rPr>
              <w:t xml:space="preserve"> </w:t>
            </w:r>
            <w:r w:rsidRPr="00D24885">
              <w:rPr>
                <w:rFonts w:ascii="Calibri" w:hAnsi="Calibri"/>
              </w:rPr>
              <w:t>ili</w:t>
            </w:r>
            <w:r>
              <w:rPr>
                <w:rFonts w:ascii="Calibri" w:hAnsi="Calibri"/>
              </w:rPr>
              <w:t xml:space="preserve"> </w:t>
            </w:r>
            <w:r w:rsidRPr="00D24885">
              <w:rPr>
                <w:rFonts w:ascii="Calibri" w:hAnsi="Calibri"/>
              </w:rPr>
              <w:t>poslovne</w:t>
            </w:r>
            <w:r>
              <w:rPr>
                <w:rFonts w:ascii="Calibri" w:hAnsi="Calibri"/>
              </w:rPr>
              <w:t xml:space="preserve"> </w:t>
            </w:r>
            <w:r w:rsidRPr="00D24885">
              <w:rPr>
                <w:rFonts w:ascii="Calibri" w:hAnsi="Calibri"/>
              </w:rPr>
              <w:t>jedinice</w:t>
            </w:r>
            <w:r>
              <w:rPr>
                <w:rFonts w:ascii="Calibri" w:hAnsi="Calibri"/>
              </w:rPr>
              <w:t xml:space="preserve"> </w:t>
            </w:r>
            <w:r w:rsidRPr="00D24885">
              <w:rPr>
                <w:rFonts w:ascii="Calibri" w:hAnsi="Calibri"/>
              </w:rPr>
              <w:t>te</w:t>
            </w:r>
            <w:r>
              <w:rPr>
                <w:rFonts w:ascii="Calibri" w:hAnsi="Calibri"/>
              </w:rPr>
              <w:t xml:space="preserve"> </w:t>
            </w:r>
            <w:r w:rsidRPr="00D24885">
              <w:rPr>
                <w:rFonts w:ascii="Calibri" w:hAnsi="Calibri"/>
              </w:rPr>
              <w:t>postav</w:t>
            </w:r>
            <w:r>
              <w:rPr>
                <w:rFonts w:ascii="Calibri" w:hAnsi="Calibri"/>
              </w:rPr>
              <w:t xml:space="preserve">ljanje </w:t>
            </w:r>
            <w:r w:rsidRPr="00D24885">
              <w:rPr>
                <w:rFonts w:ascii="Calibri" w:hAnsi="Calibri"/>
              </w:rPr>
              <w:t>potrebn</w:t>
            </w:r>
            <w:r>
              <w:rPr>
                <w:rFonts w:ascii="Calibri" w:hAnsi="Calibri"/>
              </w:rPr>
              <w:t xml:space="preserve">e </w:t>
            </w:r>
            <w:r w:rsidRPr="00D24885">
              <w:rPr>
                <w:rFonts w:ascii="Calibri" w:hAnsi="Calibri"/>
              </w:rPr>
              <w:t>oprem</w:t>
            </w:r>
            <w:r>
              <w:rPr>
                <w:rFonts w:ascii="Calibri" w:hAnsi="Calibri"/>
              </w:rPr>
              <w:t xml:space="preserve">e </w:t>
            </w:r>
            <w:r w:rsidRPr="00D24885">
              <w:rPr>
                <w:rFonts w:ascii="Calibri" w:hAnsi="Calibri"/>
              </w:rPr>
              <w:t>za</w:t>
            </w:r>
            <w:r>
              <w:rPr>
                <w:rFonts w:ascii="Calibri" w:hAnsi="Calibri"/>
              </w:rPr>
              <w:t xml:space="preserve"> </w:t>
            </w:r>
            <w:r w:rsidRPr="00D24885">
              <w:rPr>
                <w:rFonts w:ascii="Calibri" w:hAnsi="Calibri"/>
              </w:rPr>
              <w:t>priključenje</w:t>
            </w:r>
            <w:r>
              <w:rPr>
                <w:rFonts w:ascii="Calibri" w:hAnsi="Calibri"/>
              </w:rPr>
              <w:t xml:space="preserve"> </w:t>
            </w:r>
            <w:r w:rsidRPr="00D24885">
              <w:rPr>
                <w:rFonts w:ascii="Calibri" w:hAnsi="Calibri"/>
              </w:rPr>
              <w:t>svih</w:t>
            </w:r>
            <w:r>
              <w:rPr>
                <w:rFonts w:ascii="Calibri" w:hAnsi="Calibri"/>
              </w:rPr>
              <w:t xml:space="preserve"> </w:t>
            </w:r>
            <w:r w:rsidRPr="00D24885">
              <w:rPr>
                <w:rFonts w:ascii="Calibri" w:hAnsi="Calibri"/>
              </w:rPr>
              <w:t>stambenih</w:t>
            </w:r>
            <w:r>
              <w:rPr>
                <w:rFonts w:ascii="Calibri" w:hAnsi="Calibri"/>
              </w:rPr>
              <w:t xml:space="preserve"> ili </w:t>
            </w:r>
            <w:r w:rsidRPr="00D24885">
              <w:rPr>
                <w:rFonts w:ascii="Calibri" w:hAnsi="Calibri"/>
              </w:rPr>
              <w:t>poslovnih</w:t>
            </w:r>
            <w:r>
              <w:rPr>
                <w:rFonts w:ascii="Calibri" w:hAnsi="Calibri"/>
              </w:rPr>
              <w:t xml:space="preserve"> </w:t>
            </w:r>
            <w:r w:rsidRPr="00D24885">
              <w:rPr>
                <w:rFonts w:ascii="Calibri" w:hAnsi="Calibri"/>
              </w:rPr>
              <w:t>jedinica,</w:t>
            </w:r>
            <w:r>
              <w:rPr>
                <w:rFonts w:ascii="Calibri" w:hAnsi="Calibri"/>
              </w:rPr>
              <w:t xml:space="preserve"> </w:t>
            </w:r>
            <w:r w:rsidRPr="00D24885">
              <w:rPr>
                <w:rFonts w:ascii="Calibri" w:hAnsi="Calibri"/>
              </w:rPr>
              <w:t>koje</w:t>
            </w:r>
            <w:r>
              <w:rPr>
                <w:rFonts w:ascii="Calibri" w:hAnsi="Calibri"/>
              </w:rPr>
              <w:t xml:space="preserve"> </w:t>
            </w:r>
            <w:r w:rsidRPr="00D24885">
              <w:rPr>
                <w:rFonts w:ascii="Calibri" w:hAnsi="Calibri"/>
              </w:rPr>
              <w:t>se</w:t>
            </w:r>
            <w:r>
              <w:rPr>
                <w:rFonts w:ascii="Calibri" w:hAnsi="Calibri"/>
              </w:rPr>
              <w:t xml:space="preserve"> </w:t>
            </w:r>
            <w:r w:rsidRPr="00D24885">
              <w:rPr>
                <w:rFonts w:ascii="Calibri" w:hAnsi="Calibri"/>
              </w:rPr>
              <w:t>nalaze</w:t>
            </w:r>
            <w:r>
              <w:rPr>
                <w:rFonts w:ascii="Calibri" w:hAnsi="Calibri"/>
              </w:rPr>
              <w:t xml:space="preserve"> </w:t>
            </w:r>
            <w:r w:rsidRPr="00D24885">
              <w:rPr>
                <w:rFonts w:ascii="Calibri" w:hAnsi="Calibri"/>
              </w:rPr>
              <w:t>u zgradi, na pristupnu elektroničku komunikacijsku mrežu velike brzine</w:t>
            </w:r>
            <w:r>
              <w:rPr>
                <w:rFonts w:ascii="Calibri" w:hAnsi="Calibri"/>
              </w:rPr>
              <w:t xml:space="preserve">. Postavljanjem ove infrastrukture, koja u ukupnom trošku energetske obnove zgrade predstavlja vrlo mali udio, direktno se podržava ova prioritetna mjera Strategije (dodatno i Prioritetna mjera 3.6 </w:t>
            </w:r>
            <w:r w:rsidRPr="00B0272D">
              <w:rPr>
                <w:rFonts w:ascii="Calibri" w:hAnsi="Calibri"/>
              </w:rPr>
              <w:t>Integracija pametnih zgrada i infrastrukture</w:t>
            </w:r>
            <w:r>
              <w:rPr>
                <w:rFonts w:ascii="Calibri" w:hAnsi="Calibri"/>
              </w:rPr>
              <w:t>) a navedena infrastruktura također vrlo jako potiče daljnji razvoj tržišta elektroničkih komunikacija u Gradu Zagrebu s obzirom da je jedan od najvećih problema daljnjeg razvoja gigabitnih širokopojasnih mreža nedostupnost adekvatne infrastrukture u zadnjem segmentu mreže (tzv. zadnja milja – od centrale do prostora krajnjeg korisnika).</w:t>
            </w:r>
          </w:p>
          <w:p w14:paraId="63344F38" w14:textId="77777777" w:rsidR="00162D17" w:rsidRDefault="00162D17" w:rsidP="00133A3D">
            <w:pPr>
              <w:contextualSpacing/>
              <w:rPr>
                <w:rFonts w:ascii="Calibri" w:hAnsi="Calibri"/>
              </w:rPr>
            </w:pPr>
          </w:p>
          <w:p w14:paraId="68CFFF91" w14:textId="77777777" w:rsidR="00162D17" w:rsidRPr="005D1BFB" w:rsidRDefault="00162D17" w:rsidP="00133A3D">
            <w:pPr>
              <w:contextualSpacing/>
              <w:rPr>
                <w:rFonts w:ascii="Calibri" w:hAnsi="Calibri"/>
              </w:rPr>
            </w:pPr>
          </w:p>
        </w:tc>
      </w:tr>
      <w:tr w:rsidR="001763CA" w14:paraId="44A0EF8E" w14:textId="77777777" w:rsidTr="001763CA">
        <w:tc>
          <w:tcPr>
            <w:tcW w:w="9396" w:type="dxa"/>
          </w:tcPr>
          <w:p w14:paraId="380908C9" w14:textId="77777777" w:rsidR="001763CA" w:rsidRPr="005D1BFB" w:rsidRDefault="001763CA" w:rsidP="00456753">
            <w:pPr>
              <w:contextualSpacing/>
              <w:rPr>
                <w:rFonts w:ascii="Calibri" w:hAnsi="Calibri"/>
                <w:b/>
                <w:sz w:val="24"/>
                <w:szCs w:val="24"/>
              </w:rPr>
            </w:pPr>
            <w:r w:rsidRPr="005D1BFB">
              <w:rPr>
                <w:rFonts w:ascii="Calibri" w:hAnsi="Calibri"/>
                <w:b/>
                <w:sz w:val="24"/>
                <w:szCs w:val="24"/>
              </w:rPr>
              <w:lastRenderedPageBreak/>
              <w:t>Izazovi</w:t>
            </w:r>
          </w:p>
          <w:p w14:paraId="4DA2D073" w14:textId="77777777" w:rsidR="001763CA" w:rsidRPr="005D1BFB" w:rsidRDefault="001763CA" w:rsidP="00456753">
            <w:pPr>
              <w:contextualSpacing/>
              <w:rPr>
                <w:rFonts w:ascii="Calibri" w:hAnsi="Calibri"/>
              </w:rPr>
            </w:pPr>
          </w:p>
          <w:p w14:paraId="7A23A5EA" w14:textId="77777777" w:rsidR="001763CA" w:rsidRPr="005D1BFB" w:rsidRDefault="00133A3D" w:rsidP="00133A3D">
            <w:pPr>
              <w:contextualSpacing/>
              <w:rPr>
                <w:rFonts w:ascii="Calibri" w:hAnsi="Calibri"/>
              </w:rPr>
            </w:pPr>
            <w:r>
              <w:rPr>
                <w:rFonts w:ascii="Calibri" w:hAnsi="Calibri"/>
              </w:rPr>
              <w:t xml:space="preserve">U tehnološkom smislu ne postoje značajniji izazovi u ostvarenju širokopojasne infrastrukture. Najvažniji izazovi ogledaju se u organizacijskom smislu, optimalnoj suradnji javnog i privatnog sektora te brzom povlačenju sredstava iz </w:t>
            </w:r>
            <w:r>
              <w:t>Strukturnih i investicijskih fondova Europske unije.</w:t>
            </w:r>
          </w:p>
        </w:tc>
      </w:tr>
      <w:tr w:rsidR="001763CA" w14:paraId="16293270" w14:textId="77777777" w:rsidTr="001763CA">
        <w:tc>
          <w:tcPr>
            <w:tcW w:w="9396" w:type="dxa"/>
          </w:tcPr>
          <w:p w14:paraId="6D12E3A3" w14:textId="77777777" w:rsidR="001763CA" w:rsidRPr="005D1BFB" w:rsidRDefault="001763CA" w:rsidP="00456753">
            <w:pPr>
              <w:contextualSpacing/>
              <w:rPr>
                <w:rFonts w:ascii="Calibri" w:hAnsi="Calibri"/>
                <w:b/>
                <w:sz w:val="24"/>
                <w:szCs w:val="24"/>
              </w:rPr>
            </w:pPr>
            <w:r w:rsidRPr="005D1BFB">
              <w:rPr>
                <w:rFonts w:ascii="Calibri" w:hAnsi="Calibri"/>
                <w:b/>
                <w:sz w:val="24"/>
                <w:szCs w:val="24"/>
              </w:rPr>
              <w:t>Mogući izvori financiranja provedbe</w:t>
            </w:r>
          </w:p>
          <w:p w14:paraId="08B3E83E" w14:textId="77777777" w:rsidR="001763CA" w:rsidRPr="005D1BFB" w:rsidRDefault="001763CA" w:rsidP="00456753">
            <w:pPr>
              <w:contextualSpacing/>
              <w:rPr>
                <w:rFonts w:ascii="Calibri" w:hAnsi="Calibri"/>
              </w:rPr>
            </w:pPr>
          </w:p>
          <w:p w14:paraId="78E14818" w14:textId="77777777" w:rsidR="00133A3D" w:rsidRPr="00323B87" w:rsidRDefault="00133A3D" w:rsidP="0067454F">
            <w:pPr>
              <w:pStyle w:val="ListParagraph"/>
              <w:numPr>
                <w:ilvl w:val="0"/>
                <w:numId w:val="29"/>
              </w:numPr>
              <w:rPr>
                <w:rFonts w:ascii="Calibri" w:hAnsi="Calibri"/>
              </w:rPr>
            </w:pPr>
            <w:r>
              <w:rPr>
                <w:rFonts w:ascii="Calibri" w:hAnsi="Calibri"/>
              </w:rPr>
              <w:t>Proračun Grada Zagreba</w:t>
            </w:r>
          </w:p>
          <w:p w14:paraId="7597BC0C" w14:textId="77777777" w:rsidR="00133A3D" w:rsidRDefault="00133A3D" w:rsidP="0067454F">
            <w:pPr>
              <w:pStyle w:val="ListParagraph"/>
              <w:numPr>
                <w:ilvl w:val="0"/>
                <w:numId w:val="29"/>
              </w:numPr>
              <w:rPr>
                <w:rFonts w:ascii="Calibri" w:hAnsi="Calibri"/>
              </w:rPr>
            </w:pPr>
            <w:r>
              <w:rPr>
                <w:rFonts w:ascii="Calibri" w:hAnsi="Calibri"/>
              </w:rPr>
              <w:t>Strukturni i investicijski fondovi Europske unije</w:t>
            </w:r>
          </w:p>
          <w:p w14:paraId="591617F6" w14:textId="77777777" w:rsidR="00133A3D" w:rsidRDefault="00133A3D" w:rsidP="0067454F">
            <w:pPr>
              <w:pStyle w:val="ListParagraph"/>
              <w:numPr>
                <w:ilvl w:val="0"/>
                <w:numId w:val="29"/>
              </w:numPr>
              <w:rPr>
                <w:rFonts w:ascii="Calibri" w:hAnsi="Calibri"/>
              </w:rPr>
            </w:pPr>
            <w:r>
              <w:rPr>
                <w:rFonts w:ascii="Calibri" w:hAnsi="Calibri"/>
              </w:rPr>
              <w:t>EIB grupa</w:t>
            </w:r>
          </w:p>
          <w:p w14:paraId="3FA21F18" w14:textId="77777777" w:rsidR="00133A3D" w:rsidRDefault="00133A3D" w:rsidP="0067454F">
            <w:pPr>
              <w:pStyle w:val="ListParagraph"/>
              <w:numPr>
                <w:ilvl w:val="0"/>
                <w:numId w:val="29"/>
              </w:numPr>
              <w:rPr>
                <w:rFonts w:ascii="Calibri" w:hAnsi="Calibri"/>
              </w:rPr>
            </w:pPr>
            <w:r>
              <w:rPr>
                <w:rFonts w:ascii="Calibri" w:hAnsi="Calibri"/>
              </w:rPr>
              <w:t>EBRD</w:t>
            </w:r>
          </w:p>
          <w:p w14:paraId="498FB6AE" w14:textId="77777777" w:rsidR="00133A3D" w:rsidRDefault="00133A3D" w:rsidP="0067454F">
            <w:pPr>
              <w:pStyle w:val="ListParagraph"/>
              <w:numPr>
                <w:ilvl w:val="0"/>
                <w:numId w:val="29"/>
              </w:numPr>
              <w:rPr>
                <w:rFonts w:ascii="Calibri" w:hAnsi="Calibri"/>
              </w:rPr>
            </w:pPr>
            <w:r>
              <w:rPr>
                <w:rFonts w:ascii="Calibri" w:hAnsi="Calibri"/>
              </w:rPr>
              <w:t>HBOR</w:t>
            </w:r>
          </w:p>
          <w:p w14:paraId="29601EAF" w14:textId="77777777" w:rsidR="00133A3D" w:rsidRDefault="00133A3D" w:rsidP="0067454F">
            <w:pPr>
              <w:pStyle w:val="ListParagraph"/>
              <w:numPr>
                <w:ilvl w:val="0"/>
                <w:numId w:val="29"/>
              </w:numPr>
              <w:rPr>
                <w:rFonts w:ascii="Calibri" w:hAnsi="Calibri"/>
              </w:rPr>
            </w:pPr>
            <w:r>
              <w:rPr>
                <w:rFonts w:ascii="Calibri" w:hAnsi="Calibri"/>
              </w:rPr>
              <w:t>Komercijalne banke</w:t>
            </w:r>
          </w:p>
          <w:p w14:paraId="6785E182" w14:textId="77777777" w:rsidR="001763CA" w:rsidRPr="005D1BFB" w:rsidRDefault="00133A3D" w:rsidP="0067454F">
            <w:pPr>
              <w:pStyle w:val="ListParagraph"/>
              <w:numPr>
                <w:ilvl w:val="0"/>
                <w:numId w:val="29"/>
              </w:numPr>
              <w:rPr>
                <w:rFonts w:ascii="Calibri" w:hAnsi="Calibri"/>
              </w:rPr>
            </w:pPr>
            <w:r w:rsidRPr="00323B87">
              <w:rPr>
                <w:rFonts w:ascii="Calibri" w:hAnsi="Calibri"/>
              </w:rPr>
              <w:t>Privatn</w:t>
            </w:r>
            <w:r>
              <w:rPr>
                <w:rFonts w:ascii="Calibri" w:hAnsi="Calibri"/>
              </w:rPr>
              <w:t>e tvrtke i investitori</w:t>
            </w:r>
          </w:p>
        </w:tc>
      </w:tr>
      <w:tr w:rsidR="001763CA" w14:paraId="43D5B695" w14:textId="77777777" w:rsidTr="001763CA">
        <w:tc>
          <w:tcPr>
            <w:tcW w:w="9396" w:type="dxa"/>
          </w:tcPr>
          <w:p w14:paraId="4580AFFB" w14:textId="77777777" w:rsidR="001763CA" w:rsidRPr="005D1BFB" w:rsidRDefault="001763CA" w:rsidP="00456753">
            <w:pPr>
              <w:contextualSpacing/>
              <w:rPr>
                <w:rFonts w:ascii="Calibri" w:hAnsi="Calibri"/>
                <w:b/>
                <w:sz w:val="24"/>
                <w:szCs w:val="24"/>
              </w:rPr>
            </w:pPr>
            <w:r w:rsidRPr="005D1BFB">
              <w:rPr>
                <w:rFonts w:ascii="Calibri" w:hAnsi="Calibri"/>
                <w:b/>
                <w:sz w:val="24"/>
                <w:szCs w:val="24"/>
              </w:rPr>
              <w:t xml:space="preserve">Ključni dionici </w:t>
            </w:r>
          </w:p>
          <w:p w14:paraId="74EBF9FC" w14:textId="77777777" w:rsidR="001763CA" w:rsidRPr="005D1BFB" w:rsidRDefault="001763CA" w:rsidP="00456753">
            <w:pPr>
              <w:contextualSpacing/>
              <w:rPr>
                <w:rFonts w:ascii="Calibri" w:hAnsi="Calibri"/>
              </w:rPr>
            </w:pPr>
          </w:p>
          <w:p w14:paraId="1BE23588" w14:textId="77777777" w:rsidR="001763CA" w:rsidRPr="005D1BFB" w:rsidRDefault="001763CA" w:rsidP="0067454F">
            <w:pPr>
              <w:pStyle w:val="ListParagraph"/>
              <w:numPr>
                <w:ilvl w:val="0"/>
                <w:numId w:val="28"/>
              </w:numPr>
              <w:rPr>
                <w:rFonts w:ascii="Calibri" w:hAnsi="Calibri"/>
              </w:rPr>
            </w:pPr>
            <w:r w:rsidRPr="005D1BFB">
              <w:rPr>
                <w:rFonts w:ascii="Calibri" w:hAnsi="Calibri"/>
              </w:rPr>
              <w:t>Grad Zagreb</w:t>
            </w:r>
          </w:p>
          <w:p w14:paraId="502C54FB" w14:textId="77777777" w:rsidR="001763CA" w:rsidRPr="005D1BFB" w:rsidRDefault="00D73763" w:rsidP="0067454F">
            <w:pPr>
              <w:pStyle w:val="ListParagraph"/>
              <w:numPr>
                <w:ilvl w:val="0"/>
                <w:numId w:val="28"/>
              </w:numPr>
              <w:rPr>
                <w:rFonts w:ascii="Calibri" w:hAnsi="Calibri"/>
              </w:rPr>
            </w:pPr>
            <w:r>
              <w:rPr>
                <w:rFonts w:ascii="Calibri" w:hAnsi="Calibri"/>
              </w:rPr>
              <w:t>Zagrebački holding</w:t>
            </w:r>
            <w:r w:rsidR="00133A3D">
              <w:rPr>
                <w:rFonts w:ascii="Calibri" w:hAnsi="Calibri"/>
              </w:rPr>
              <w:t xml:space="preserve"> – podružnica Zagrebački digitalni grad</w:t>
            </w:r>
          </w:p>
          <w:p w14:paraId="4FC51253" w14:textId="77777777" w:rsidR="001763CA" w:rsidRPr="005D1BFB" w:rsidRDefault="00133A3D" w:rsidP="0067454F">
            <w:pPr>
              <w:pStyle w:val="ListParagraph"/>
              <w:numPr>
                <w:ilvl w:val="0"/>
                <w:numId w:val="28"/>
              </w:numPr>
              <w:rPr>
                <w:rFonts w:ascii="Calibri" w:hAnsi="Calibri"/>
              </w:rPr>
            </w:pPr>
            <w:r>
              <w:rPr>
                <w:rFonts w:ascii="Calibri" w:hAnsi="Calibri"/>
              </w:rPr>
              <w:t>Privatne tvrtke</w:t>
            </w:r>
            <w:r w:rsidR="001763CA" w:rsidRPr="005D1BFB">
              <w:rPr>
                <w:rFonts w:ascii="Calibri" w:hAnsi="Calibri"/>
              </w:rPr>
              <w:t xml:space="preserve"> </w:t>
            </w:r>
            <w:r>
              <w:rPr>
                <w:rFonts w:ascii="Calibri" w:hAnsi="Calibri"/>
              </w:rPr>
              <w:t xml:space="preserve">- </w:t>
            </w:r>
            <w:r w:rsidRPr="005D1BFB">
              <w:rPr>
                <w:rFonts w:ascii="Calibri" w:hAnsi="Calibri"/>
              </w:rPr>
              <w:t>operatori elektroničkih komunikacija</w:t>
            </w:r>
          </w:p>
          <w:p w14:paraId="565CDEA1" w14:textId="77777777" w:rsidR="00F21EDD" w:rsidRPr="005D1BFB" w:rsidRDefault="00F21EDD" w:rsidP="00133A3D">
            <w:pPr>
              <w:contextualSpacing/>
              <w:rPr>
                <w:rFonts w:ascii="Calibri" w:hAnsi="Calibri"/>
              </w:rPr>
            </w:pPr>
          </w:p>
        </w:tc>
      </w:tr>
    </w:tbl>
    <w:p w14:paraId="78CA41C6" w14:textId="77777777" w:rsidR="001763CA" w:rsidRDefault="001763CA" w:rsidP="00456753">
      <w:pPr>
        <w:jc w:val="left"/>
        <w:rPr>
          <w:rFonts w:ascii="Calibri" w:hAnsi="Calibri"/>
          <w:b/>
          <w:color w:val="00B050"/>
          <w:sz w:val="28"/>
          <w:szCs w:val="28"/>
        </w:rPr>
      </w:pPr>
    </w:p>
    <w:p w14:paraId="024A4C5C" w14:textId="77777777" w:rsidR="00323B87" w:rsidRDefault="00323B87">
      <w:r>
        <w:br w:type="page"/>
      </w:r>
    </w:p>
    <w:tbl>
      <w:tblPr>
        <w:tblStyle w:val="TableGrid"/>
        <w:tblW w:w="0" w:type="auto"/>
        <w:tblLook w:val="04A0" w:firstRow="1" w:lastRow="0" w:firstColumn="1" w:lastColumn="0" w:noHBand="0" w:noVBand="1"/>
      </w:tblPr>
      <w:tblGrid>
        <w:gridCol w:w="9396"/>
      </w:tblGrid>
      <w:tr w:rsidR="00D539AC" w:rsidRPr="00033122" w14:paraId="3A5D9B9D" w14:textId="77777777" w:rsidTr="00B7429F">
        <w:tc>
          <w:tcPr>
            <w:tcW w:w="9396" w:type="dxa"/>
          </w:tcPr>
          <w:p w14:paraId="7760099C" w14:textId="77777777" w:rsidR="00D539AC" w:rsidRPr="00033122" w:rsidRDefault="00D539AC" w:rsidP="00D96A65">
            <w:pPr>
              <w:contextualSpacing/>
              <w:rPr>
                <w:rFonts w:ascii="Calibri" w:hAnsi="Calibri"/>
              </w:rPr>
            </w:pPr>
            <w:r w:rsidRPr="00033122">
              <w:rPr>
                <w:rFonts w:ascii="Calibri" w:hAnsi="Calibri"/>
                <w:b/>
                <w:sz w:val="28"/>
                <w:szCs w:val="28"/>
              </w:rPr>
              <w:lastRenderedPageBreak/>
              <w:t xml:space="preserve">Prioritetna mjera </w:t>
            </w:r>
            <w:r>
              <w:rPr>
                <w:rFonts w:ascii="Calibri" w:hAnsi="Calibri"/>
                <w:b/>
                <w:sz w:val="28"/>
                <w:szCs w:val="28"/>
              </w:rPr>
              <w:t>1.</w:t>
            </w:r>
            <w:r w:rsidR="00D96A65">
              <w:rPr>
                <w:rFonts w:ascii="Calibri" w:hAnsi="Calibri"/>
                <w:b/>
                <w:sz w:val="28"/>
                <w:szCs w:val="28"/>
              </w:rPr>
              <w:t>4</w:t>
            </w:r>
            <w:r w:rsidRPr="00033122">
              <w:rPr>
                <w:rFonts w:ascii="Calibri" w:hAnsi="Calibri"/>
                <w:b/>
                <w:sz w:val="28"/>
                <w:szCs w:val="28"/>
              </w:rPr>
              <w:t>.: Senzorska uskopojasna infrastruktura</w:t>
            </w:r>
          </w:p>
        </w:tc>
      </w:tr>
      <w:tr w:rsidR="00D539AC" w:rsidRPr="00033122" w14:paraId="4561893D" w14:textId="77777777" w:rsidTr="00B7429F">
        <w:tc>
          <w:tcPr>
            <w:tcW w:w="9396" w:type="dxa"/>
          </w:tcPr>
          <w:p w14:paraId="34279CD8" w14:textId="77777777" w:rsidR="00D539AC" w:rsidRPr="00033122" w:rsidRDefault="00D539AC" w:rsidP="00B7429F">
            <w:pPr>
              <w:contextualSpacing/>
              <w:rPr>
                <w:rFonts w:ascii="Calibri" w:hAnsi="Calibri"/>
                <w:b/>
                <w:sz w:val="24"/>
                <w:szCs w:val="24"/>
              </w:rPr>
            </w:pPr>
            <w:r w:rsidRPr="00033122">
              <w:rPr>
                <w:rFonts w:ascii="Calibri" w:hAnsi="Calibri"/>
                <w:b/>
                <w:sz w:val="24"/>
                <w:szCs w:val="24"/>
              </w:rPr>
              <w:t>Ciljevi i aktivnosti</w:t>
            </w:r>
          </w:p>
          <w:p w14:paraId="6EB8D6E5" w14:textId="77777777" w:rsidR="00D539AC" w:rsidRPr="00033122" w:rsidRDefault="00D539AC" w:rsidP="00B7429F">
            <w:pPr>
              <w:contextualSpacing/>
              <w:rPr>
                <w:rFonts w:ascii="Calibri" w:hAnsi="Calibri"/>
              </w:rPr>
            </w:pPr>
          </w:p>
          <w:p w14:paraId="4418F385" w14:textId="77777777" w:rsidR="00D539AC" w:rsidRDefault="00D539AC" w:rsidP="00B7429F">
            <w:pPr>
              <w:rPr>
                <w:rFonts w:ascii="Calibri" w:hAnsi="Calibri"/>
              </w:rPr>
            </w:pPr>
            <w:r w:rsidRPr="00033122">
              <w:t xml:space="preserve">Cilj ove mjere je izgradnja platforme za potporu senzorskoj </w:t>
            </w:r>
            <w:r>
              <w:t xml:space="preserve">uskopojasnoj </w:t>
            </w:r>
            <w:r w:rsidRPr="00033122">
              <w:t xml:space="preserve">infrastrukturi i aplikacije koje zahtijevaju dugotrajne izvore energije </w:t>
            </w:r>
            <w:r>
              <w:t>te</w:t>
            </w:r>
            <w:r w:rsidRPr="00033122">
              <w:t xml:space="preserve"> prijenos male količine informacija </w:t>
            </w:r>
            <w:r>
              <w:t xml:space="preserve">(npr. </w:t>
            </w:r>
            <w:r w:rsidRPr="00033122">
              <w:t xml:space="preserve">prometni i parkirni senzori, senzori kvalitete zraka ili vode, strukturni ili seizmički senzori </w:t>
            </w:r>
            <w:r>
              <w:t>i sl.</w:t>
            </w:r>
            <w:r w:rsidRPr="00033122">
              <w:t>)</w:t>
            </w:r>
            <w:r>
              <w:t>.</w:t>
            </w:r>
            <w:r w:rsidR="007A031E">
              <w:t xml:space="preserve"> </w:t>
            </w:r>
            <w:r w:rsidRPr="00033122">
              <w:rPr>
                <w:rFonts w:ascii="Calibri" w:hAnsi="Calibri"/>
              </w:rPr>
              <w:t xml:space="preserve">Trenutno nema </w:t>
            </w:r>
            <w:r>
              <w:rPr>
                <w:rFonts w:ascii="Calibri" w:hAnsi="Calibri"/>
              </w:rPr>
              <w:t>opće prihvaćenih europskih normi</w:t>
            </w:r>
            <w:r w:rsidRPr="00033122">
              <w:rPr>
                <w:rFonts w:ascii="Calibri" w:hAnsi="Calibri"/>
              </w:rPr>
              <w:t xml:space="preserve"> </w:t>
            </w:r>
            <w:r>
              <w:rPr>
                <w:rFonts w:ascii="Calibri" w:hAnsi="Calibri"/>
              </w:rPr>
              <w:t xml:space="preserve">u ovom području, </w:t>
            </w:r>
            <w:r w:rsidRPr="00033122">
              <w:rPr>
                <w:rFonts w:ascii="Calibri" w:hAnsi="Calibri"/>
              </w:rPr>
              <w:t xml:space="preserve">no </w:t>
            </w:r>
            <w:r>
              <w:rPr>
                <w:rFonts w:ascii="Calibri" w:hAnsi="Calibri"/>
              </w:rPr>
              <w:t>postoje industrijski standardi na nekoliko razina koji stvaraju lepeze komunikacijskih rješenja sa relativno jasnim ekosistemom (tehnologije koegzistiraju na tržištu jer eksperti raspoznaju prednosti i ograničenja jedne tehnologije naspram druge). Naime, svako od rješenja ima određene prednosti i ograničenja koja proizlaze iz fizikalne naravi odnosa modulacije/spektralne širine/prijenosne frekvencije i dr. koje je važno razumjeti za optimalan odabir tehnologije za danu namjenu. G</w:t>
            </w:r>
            <w:r w:rsidRPr="00033122">
              <w:rPr>
                <w:rFonts w:ascii="Calibri" w:hAnsi="Calibri"/>
              </w:rPr>
              <w:t>eneralno su uočljiva dva smjera razvoja</w:t>
            </w:r>
            <w:r>
              <w:rPr>
                <w:rFonts w:ascii="Calibri" w:hAnsi="Calibri"/>
              </w:rPr>
              <w:t>:</w:t>
            </w:r>
          </w:p>
          <w:p w14:paraId="0C43178D" w14:textId="77777777" w:rsidR="00D539AC" w:rsidRDefault="00D539AC" w:rsidP="0067454F">
            <w:pPr>
              <w:pStyle w:val="ListParagraph"/>
              <w:numPr>
                <w:ilvl w:val="0"/>
                <w:numId w:val="50"/>
              </w:numPr>
              <w:rPr>
                <w:rFonts w:ascii="Calibri" w:hAnsi="Calibri"/>
              </w:rPr>
            </w:pPr>
            <w:r>
              <w:rPr>
                <w:rFonts w:ascii="Calibri" w:hAnsi="Calibri"/>
              </w:rPr>
              <w:t>K</w:t>
            </w:r>
            <w:r w:rsidRPr="00727F2E">
              <w:rPr>
                <w:rFonts w:ascii="Calibri" w:hAnsi="Calibri"/>
              </w:rPr>
              <w:t>roz mobilne operatere k</w:t>
            </w:r>
            <w:r>
              <w:rPr>
                <w:rFonts w:ascii="Calibri" w:hAnsi="Calibri"/>
              </w:rPr>
              <w:t>oristeći</w:t>
            </w:r>
            <w:r w:rsidRPr="00727F2E">
              <w:rPr>
                <w:rFonts w:ascii="Calibri" w:hAnsi="Calibri"/>
              </w:rPr>
              <w:t xml:space="preserve"> </w:t>
            </w:r>
            <w:r w:rsidRPr="001D63D8">
              <w:rPr>
                <w:rFonts w:ascii="Calibri" w:hAnsi="Calibri"/>
              </w:rPr>
              <w:t>nove generacije</w:t>
            </w:r>
            <w:r w:rsidRPr="00727F2E">
              <w:rPr>
                <w:rFonts w:ascii="Calibri" w:hAnsi="Calibri"/>
              </w:rPr>
              <w:t xml:space="preserve"> M2M rješenja tzv. </w:t>
            </w:r>
            <w:r w:rsidRPr="00B96BA3">
              <w:rPr>
                <w:rFonts w:ascii="Calibri" w:hAnsi="Calibri"/>
                <w:i/>
              </w:rPr>
              <w:t>NB-IoT (Cat NB1)</w:t>
            </w:r>
            <w:r w:rsidRPr="00B96BA3">
              <w:rPr>
                <w:rFonts w:ascii="Calibri" w:hAnsi="Calibri"/>
              </w:rPr>
              <w:t xml:space="preserve"> </w:t>
            </w:r>
            <w:r w:rsidRPr="00727F2E">
              <w:rPr>
                <w:rFonts w:ascii="Calibri" w:hAnsi="Calibri"/>
              </w:rPr>
              <w:t xml:space="preserve">odnosno </w:t>
            </w:r>
            <w:r w:rsidRPr="00727F2E">
              <w:rPr>
                <w:rFonts w:ascii="Calibri" w:hAnsi="Calibri"/>
                <w:i/>
              </w:rPr>
              <w:t>LTE M</w:t>
            </w:r>
            <w:r w:rsidRPr="00F278FB">
              <w:rPr>
                <w:rFonts w:ascii="Calibri" w:hAnsi="Calibri"/>
              </w:rPr>
              <w:t xml:space="preserve"> </w:t>
            </w:r>
            <w:r w:rsidRPr="00727F2E">
              <w:rPr>
                <w:rFonts w:ascii="Calibri" w:hAnsi="Calibri"/>
                <w:i/>
              </w:rPr>
              <w:t>(Cat M1)</w:t>
            </w:r>
            <w:r w:rsidRPr="00F278FB">
              <w:rPr>
                <w:rFonts w:ascii="Calibri" w:hAnsi="Calibri"/>
              </w:rPr>
              <w:t xml:space="preserve"> </w:t>
            </w:r>
            <w:r w:rsidRPr="00727F2E">
              <w:rPr>
                <w:rFonts w:ascii="Calibri" w:hAnsi="Calibri"/>
              </w:rPr>
              <w:t xml:space="preserve">kao </w:t>
            </w:r>
            <w:r w:rsidR="008B2F22">
              <w:rPr>
                <w:rFonts w:ascii="Calibri" w:hAnsi="Calibri"/>
              </w:rPr>
              <w:t xml:space="preserve">nadogradnje </w:t>
            </w:r>
            <w:r w:rsidRPr="00727F2E">
              <w:rPr>
                <w:rFonts w:ascii="Calibri" w:hAnsi="Calibri"/>
              </w:rPr>
              <w:t xml:space="preserve">postojećih mobilnih </w:t>
            </w:r>
            <w:r w:rsidR="008B2F22">
              <w:rPr>
                <w:rFonts w:ascii="Calibri" w:hAnsi="Calibri"/>
              </w:rPr>
              <w:t>mreža</w:t>
            </w:r>
          </w:p>
          <w:p w14:paraId="04EB34B9" w14:textId="77777777" w:rsidR="00D539AC" w:rsidRPr="00727F2E" w:rsidRDefault="00D539AC" w:rsidP="0067454F">
            <w:pPr>
              <w:pStyle w:val="ListParagraph"/>
              <w:numPr>
                <w:ilvl w:val="0"/>
                <w:numId w:val="50"/>
              </w:numPr>
              <w:rPr>
                <w:rFonts w:ascii="Calibri" w:hAnsi="Calibri"/>
              </w:rPr>
            </w:pPr>
            <w:r>
              <w:rPr>
                <w:rFonts w:ascii="Calibri" w:hAnsi="Calibri"/>
              </w:rPr>
              <w:t>K</w:t>
            </w:r>
            <w:r w:rsidRPr="00727F2E">
              <w:rPr>
                <w:rFonts w:ascii="Calibri" w:hAnsi="Calibri"/>
              </w:rPr>
              <w:t>roz neovisne proizvođače koji nastoje formirati vlastite ekosisteme. Trenutno stanje razvoja prikazano je u nastavku.</w:t>
            </w:r>
          </w:p>
          <w:p w14:paraId="4E524F09" w14:textId="77777777" w:rsidR="00D539AC" w:rsidRPr="00033122" w:rsidRDefault="00D539AC" w:rsidP="00B7429F">
            <w:pPr>
              <w:contextualSpacing/>
              <w:rPr>
                <w:rFonts w:ascii="Calibri" w:hAnsi="Calibri"/>
              </w:rPr>
            </w:pPr>
          </w:p>
          <w:p w14:paraId="46AEDE17" w14:textId="77777777" w:rsidR="00D539AC" w:rsidRPr="00033122" w:rsidRDefault="00D539AC" w:rsidP="00B7429F">
            <w:pPr>
              <w:contextualSpacing/>
              <w:rPr>
                <w:rFonts w:ascii="Calibri" w:hAnsi="Calibri"/>
                <w:b/>
              </w:rPr>
            </w:pPr>
            <w:r w:rsidRPr="00033122">
              <w:rPr>
                <w:rFonts w:ascii="Calibri" w:hAnsi="Calibri"/>
                <w:b/>
              </w:rPr>
              <w:t>SIGFOX</w:t>
            </w:r>
          </w:p>
          <w:p w14:paraId="3D8AFFAF" w14:textId="77777777" w:rsidR="00D539AC" w:rsidRPr="00033122" w:rsidRDefault="00D539AC" w:rsidP="00B7429F">
            <w:pPr>
              <w:contextualSpacing/>
              <w:rPr>
                <w:rFonts w:ascii="Calibri" w:hAnsi="Calibri"/>
              </w:rPr>
            </w:pPr>
            <w:r w:rsidRPr="001130C8">
              <w:rPr>
                <w:rFonts w:ascii="Calibri" w:hAnsi="Calibri"/>
                <w:i/>
              </w:rPr>
              <w:t>SIGFOX</w:t>
            </w:r>
            <w:r w:rsidRPr="00033122">
              <w:rPr>
                <w:rFonts w:ascii="Calibri" w:hAnsi="Calibri"/>
              </w:rPr>
              <w:t xml:space="preserve"> je </w:t>
            </w:r>
            <w:r w:rsidR="007E65A2">
              <w:rPr>
                <w:rFonts w:ascii="Calibri" w:hAnsi="Calibri"/>
              </w:rPr>
              <w:t xml:space="preserve">Francuska tvrtka koja je osnovana 2009. godine i </w:t>
            </w:r>
            <w:r w:rsidRPr="00033122">
              <w:rPr>
                <w:rFonts w:ascii="Calibri" w:hAnsi="Calibri"/>
              </w:rPr>
              <w:t>najprikladnij</w:t>
            </w:r>
            <w:r w:rsidR="007E65A2">
              <w:rPr>
                <w:rFonts w:ascii="Calibri" w:hAnsi="Calibri"/>
              </w:rPr>
              <w:t>a</w:t>
            </w:r>
            <w:r w:rsidRPr="00033122">
              <w:rPr>
                <w:rFonts w:ascii="Calibri" w:hAnsi="Calibri"/>
              </w:rPr>
              <w:t xml:space="preserve"> za aplikacije koje zahtijevaju vrlo nisku propusnost mreže uz visoku energetsku </w:t>
            </w:r>
            <w:r>
              <w:rPr>
                <w:rFonts w:ascii="Calibri" w:hAnsi="Calibri"/>
              </w:rPr>
              <w:t>učinkovitost</w:t>
            </w:r>
            <w:r w:rsidRPr="00033122">
              <w:rPr>
                <w:rFonts w:ascii="Calibri" w:hAnsi="Calibri"/>
              </w:rPr>
              <w:t xml:space="preserve">. Ono što je jedinstveno SIGFOX-u jest da je to potpuno kompletiran ekosistem sa velikim brojem dobavljača IoT uređaja i aplikacija. Trenutačno je vrlo raširen u zapadnoj Europi a pokrenuta je ekspanzija infrastrukture s pilot programima u Južnoj Americi i Aziji. Od kraja 2017. godine </w:t>
            </w:r>
            <w:r>
              <w:rPr>
                <w:rFonts w:ascii="Calibri" w:hAnsi="Calibri"/>
              </w:rPr>
              <w:t xml:space="preserve">postoji inicijativa za realizaciju takvog rješenja </w:t>
            </w:r>
            <w:r w:rsidRPr="00033122">
              <w:rPr>
                <w:rFonts w:ascii="Calibri" w:hAnsi="Calibri"/>
              </w:rPr>
              <w:t>na cijelom području RH</w:t>
            </w:r>
            <w:r>
              <w:rPr>
                <w:rFonts w:ascii="Calibri" w:hAnsi="Calibri"/>
              </w:rPr>
              <w:t xml:space="preserve"> ali je dostupnost i dinamika pokrivanja još uvijek upitna</w:t>
            </w:r>
            <w:r w:rsidRPr="00033122">
              <w:rPr>
                <w:rFonts w:ascii="Calibri" w:hAnsi="Calibri"/>
              </w:rPr>
              <w:t xml:space="preserve">. To je otvoreni standard koji djeluje preko slobodnih frekvencija (868 MHz u Europi i 900 MHz u SAD-u), a bilo koji radio uređaj može ga koristiti. Predstavlja </w:t>
            </w:r>
            <w:r>
              <w:rPr>
                <w:rFonts w:ascii="Calibri" w:hAnsi="Calibri"/>
              </w:rPr>
              <w:t xml:space="preserve">potencijalno </w:t>
            </w:r>
            <w:r w:rsidRPr="00033122">
              <w:rPr>
                <w:rFonts w:ascii="Calibri" w:hAnsi="Calibri"/>
              </w:rPr>
              <w:t>najstabilnije rješenje</w:t>
            </w:r>
            <w:r>
              <w:rPr>
                <w:rFonts w:ascii="Calibri" w:hAnsi="Calibri"/>
              </w:rPr>
              <w:t>, ograničeno zaista malom propusnosti (nije ga moguće koristiti za npr. Očitanje el. brojila) i nemogućnosti pokrivanja teško dostupnih područja (podzemni vodovi, podrumi, šahtovi)</w:t>
            </w:r>
            <w:r w:rsidRPr="00033122">
              <w:rPr>
                <w:rFonts w:ascii="Calibri" w:hAnsi="Calibri"/>
              </w:rPr>
              <w:t>.</w:t>
            </w:r>
            <w:r>
              <w:rPr>
                <w:rFonts w:ascii="Calibri" w:hAnsi="Calibri"/>
              </w:rPr>
              <w:t xml:space="preserve"> Poslovni model sličan je modelu Telekom operatera gdje se plaća promet na mjesečnoj razini.</w:t>
            </w:r>
            <w:r w:rsidR="007E65A2">
              <w:rPr>
                <w:rFonts w:ascii="Calibri" w:hAnsi="Calibri"/>
              </w:rPr>
              <w:t xml:space="preserve"> Nedostatak je što Sigfox kontrolira mrežni server i ne dozvoljava više od jednog operatora u svakoj zemlji, pa se na taj način radi monopol i ponaša se kao globalni operator. Brzina i dvosmjerni rad je jako limitiran (maksimalno 140 poruka dnevno od krajnjeg uređaja i do 4 poruke od mrežnog servera do krajnjeg uređaja i svaka poruka je veličine 12byta). Standard ne podržava adaptivnu modulaciju.</w:t>
            </w:r>
          </w:p>
          <w:p w14:paraId="187FA28F" w14:textId="77777777" w:rsidR="00D539AC" w:rsidRDefault="00D539AC" w:rsidP="00B7429F">
            <w:pPr>
              <w:contextualSpacing/>
              <w:rPr>
                <w:rFonts w:ascii="Calibri" w:hAnsi="Calibri"/>
              </w:rPr>
            </w:pPr>
          </w:p>
          <w:p w14:paraId="738C1473" w14:textId="77777777" w:rsidR="00D539AC" w:rsidRPr="00727F2E" w:rsidRDefault="00D539AC" w:rsidP="00B7429F">
            <w:pPr>
              <w:contextualSpacing/>
              <w:rPr>
                <w:rFonts w:ascii="Calibri" w:hAnsi="Calibri"/>
                <w:b/>
              </w:rPr>
            </w:pPr>
            <w:r w:rsidRPr="00727F2E">
              <w:rPr>
                <w:rFonts w:ascii="Calibri" w:hAnsi="Calibri"/>
                <w:b/>
              </w:rPr>
              <w:t>Wireless M-bus</w:t>
            </w:r>
          </w:p>
          <w:p w14:paraId="5FF96B13" w14:textId="77777777" w:rsidR="00D539AC" w:rsidRDefault="00D539AC" w:rsidP="00B7429F">
            <w:pPr>
              <w:contextualSpacing/>
              <w:rPr>
                <w:rFonts w:ascii="Calibri" w:hAnsi="Calibri"/>
              </w:rPr>
            </w:pPr>
            <w:r>
              <w:rPr>
                <w:rFonts w:ascii="Calibri" w:hAnsi="Calibri"/>
              </w:rPr>
              <w:t xml:space="preserve">Nastao kao bežična inačica M-bus standarda </w:t>
            </w:r>
            <w:r w:rsidRPr="00AE1B52">
              <w:rPr>
                <w:rFonts w:ascii="Calibri" w:hAnsi="Calibri"/>
              </w:rPr>
              <w:t>EN 13757-4</w:t>
            </w:r>
            <w:r>
              <w:rPr>
                <w:rFonts w:ascii="Calibri" w:hAnsi="Calibri"/>
              </w:rPr>
              <w:t xml:space="preserve"> ovaj sustav zapravo ne možemo nazvati mrežom, jer se radi o sabirnici, vrlo ograničenih mogućnosti. Radi u besplatnom 868 MHz pojasu i najčešće se koristi za tzv. WalkBy/DriveBy rješenja za očitavanja mjerila vode, plina i sl. Podržava ugradnju jednog obnavljača signala što je čini dovoljno fleksibilnom, no potreba za konstantnim slanjem podataka djeluje jako ograničavajuće na životni vijek baterija. Bez obzira na ograničenja, jednostavnost sustava dovela je do izuzetno dobre prihvaćenosti među proizvođačima vodomjera, razdjelnika toplina, plinomjera i sl. pa možemo govorit o najzastupljenijoj bežičnoj mreži za potrebe očitanja mjerila.</w:t>
            </w:r>
          </w:p>
          <w:p w14:paraId="7E8D95EF" w14:textId="77777777" w:rsidR="00D539AC" w:rsidRDefault="00D539AC" w:rsidP="00B7429F">
            <w:pPr>
              <w:contextualSpacing/>
              <w:rPr>
                <w:rFonts w:ascii="Calibri" w:hAnsi="Calibri"/>
              </w:rPr>
            </w:pPr>
          </w:p>
          <w:p w14:paraId="18BDF075" w14:textId="77777777" w:rsidR="00D539AC" w:rsidRPr="00727F2E" w:rsidRDefault="00D539AC" w:rsidP="00B7429F">
            <w:pPr>
              <w:contextualSpacing/>
              <w:rPr>
                <w:rFonts w:ascii="Calibri" w:hAnsi="Calibri"/>
                <w:b/>
              </w:rPr>
            </w:pPr>
            <w:r w:rsidRPr="00727F2E">
              <w:rPr>
                <w:rFonts w:ascii="Calibri" w:hAnsi="Calibri"/>
                <w:b/>
              </w:rPr>
              <w:t>IEEE 802.15.4</w:t>
            </w:r>
          </w:p>
          <w:p w14:paraId="49BE6B15" w14:textId="77777777" w:rsidR="00D539AC" w:rsidRDefault="00D539AC" w:rsidP="00B7429F">
            <w:pPr>
              <w:contextualSpacing/>
              <w:rPr>
                <w:rFonts w:ascii="Calibri" w:hAnsi="Calibri"/>
              </w:rPr>
            </w:pPr>
            <w:r>
              <w:rPr>
                <w:rFonts w:ascii="Calibri" w:hAnsi="Calibri"/>
              </w:rPr>
              <w:t>Radi se o još jednoj vrsti LR-WPAN (</w:t>
            </w:r>
            <w:r w:rsidRPr="00CB25FE">
              <w:rPr>
                <w:rFonts w:ascii="Calibri" w:hAnsi="Calibri"/>
              </w:rPr>
              <w:t>Low-Rate Wireless Personal Area Network</w:t>
            </w:r>
            <w:r>
              <w:rPr>
                <w:rFonts w:ascii="Calibri" w:hAnsi="Calibri"/>
              </w:rPr>
              <w:t>) bežičnih mreža male potrošnje koju karakterizira izuzetno niska potrošnja i vrlo dobri dometi.</w:t>
            </w:r>
            <w:r w:rsidRPr="000874F4">
              <w:rPr>
                <w:rFonts w:ascii="Calibri" w:hAnsi="Calibri"/>
              </w:rPr>
              <w:t xml:space="preserve"> </w:t>
            </w:r>
            <w:r>
              <w:rPr>
                <w:rFonts w:ascii="Calibri" w:hAnsi="Calibri"/>
              </w:rPr>
              <w:t>Standard definira fizički sloj i kontrolu</w:t>
            </w:r>
            <w:r w:rsidRPr="000874F4">
              <w:rPr>
                <w:rFonts w:ascii="Calibri" w:hAnsi="Calibri"/>
              </w:rPr>
              <w:t xml:space="preserve"> pristupa mediju za </w:t>
            </w:r>
            <w:r>
              <w:rPr>
                <w:rFonts w:ascii="Calibri" w:hAnsi="Calibri"/>
              </w:rPr>
              <w:t xml:space="preserve">i to čini osnovu </w:t>
            </w:r>
            <w:r w:rsidRPr="000874F4">
              <w:rPr>
                <w:rFonts w:ascii="Calibri" w:hAnsi="Calibri"/>
              </w:rPr>
              <w:t>za ZigBee,</w:t>
            </w:r>
            <w:r>
              <w:rPr>
                <w:rFonts w:ascii="Calibri" w:hAnsi="Calibri"/>
              </w:rPr>
              <w:t xml:space="preserve"> WirelessHART, BeeKON i dr. </w:t>
            </w:r>
            <w:r w:rsidRPr="000874F4">
              <w:rPr>
                <w:rFonts w:ascii="Calibri" w:hAnsi="Calibri"/>
              </w:rPr>
              <w:t xml:space="preserve">od kojih svaki nadalje </w:t>
            </w:r>
            <w:r w:rsidRPr="000874F4">
              <w:rPr>
                <w:rFonts w:ascii="Calibri" w:hAnsi="Calibri"/>
              </w:rPr>
              <w:lastRenderedPageBreak/>
              <w:t>proširuje standard razvijanjem gornjih slojeva</w:t>
            </w:r>
            <w:r>
              <w:rPr>
                <w:rFonts w:ascii="Calibri" w:hAnsi="Calibri"/>
              </w:rPr>
              <w:t>. Može se koristiti s 6LoWPAN</w:t>
            </w:r>
            <w:r w:rsidRPr="000874F4">
              <w:rPr>
                <w:rFonts w:ascii="Calibri" w:hAnsi="Calibri"/>
              </w:rPr>
              <w:t xml:space="preserve"> tehnologijom koja se koristi za isporuku IPv6 verzije Internet protokola (IP) preko WPAN-ova. </w:t>
            </w:r>
            <w:r>
              <w:rPr>
                <w:rFonts w:ascii="Calibri" w:hAnsi="Calibri"/>
              </w:rPr>
              <w:t>Osnovna prednost rješenja je niska cijena, niska brzina, sveprisutna komunikacija</w:t>
            </w:r>
            <w:r w:rsidRPr="000874F4">
              <w:rPr>
                <w:rFonts w:ascii="Calibri" w:hAnsi="Calibri"/>
              </w:rPr>
              <w:t xml:space="preserve"> između uređaja</w:t>
            </w:r>
            <w:r>
              <w:rPr>
                <w:rFonts w:ascii="Calibri" w:hAnsi="Calibri"/>
              </w:rPr>
              <w:t xml:space="preserve"> i mogućnost stvaranje tzv. mesh mreža. </w:t>
            </w:r>
            <w:r w:rsidRPr="000874F4">
              <w:rPr>
                <w:rFonts w:ascii="Calibri" w:hAnsi="Calibri"/>
              </w:rPr>
              <w:t>Može se suprotstaviti ostalim pristupima, kao što je Wi-Fi</w:t>
            </w:r>
            <w:r>
              <w:rPr>
                <w:rFonts w:ascii="Calibri" w:hAnsi="Calibri"/>
              </w:rPr>
              <w:t xml:space="preserve"> (IEEE 802.11)</w:t>
            </w:r>
            <w:r w:rsidRPr="000874F4">
              <w:rPr>
                <w:rFonts w:ascii="Calibri" w:hAnsi="Calibri"/>
              </w:rPr>
              <w:t>, koji nude veću propusnost i zahtijevaju</w:t>
            </w:r>
            <w:r>
              <w:rPr>
                <w:rFonts w:ascii="Calibri" w:hAnsi="Calibri"/>
              </w:rPr>
              <w:t xml:space="preserve"> daleko</w:t>
            </w:r>
            <w:r w:rsidRPr="000874F4">
              <w:rPr>
                <w:rFonts w:ascii="Calibri" w:hAnsi="Calibri"/>
              </w:rPr>
              <w:t xml:space="preserve"> veću </w:t>
            </w:r>
            <w:r>
              <w:rPr>
                <w:rFonts w:ascii="Calibri" w:hAnsi="Calibri"/>
              </w:rPr>
              <w:t>potrošnju</w:t>
            </w:r>
            <w:r w:rsidRPr="000874F4">
              <w:rPr>
                <w:rFonts w:ascii="Calibri" w:hAnsi="Calibri"/>
              </w:rPr>
              <w:t>. Uređaji sukladni s IEEE 802.15.4 mogu koristiti j</w:t>
            </w:r>
            <w:r>
              <w:rPr>
                <w:rFonts w:ascii="Calibri" w:hAnsi="Calibri"/>
              </w:rPr>
              <w:t>ednu od tri moguće frekvencijska pojasa</w:t>
            </w:r>
            <w:r w:rsidRPr="000874F4">
              <w:rPr>
                <w:rFonts w:ascii="Calibri" w:hAnsi="Calibri"/>
              </w:rPr>
              <w:t xml:space="preserve"> za rad (868/915/2450 MHz).</w:t>
            </w:r>
            <w:r>
              <w:rPr>
                <w:rFonts w:ascii="Calibri" w:hAnsi="Calibri"/>
              </w:rPr>
              <w:t xml:space="preserve"> Velika prednost mreže je mogućnost korištenje spavajućih obnavljača signala (repeatera) zbog čega je izuzetno fleksibilno rješenje što je čini najboljim rješenjem za očitanje teško dostupnih mjesta. U Gradu Zagrebu mreža se koristi u Vodoopskrbi i odvodnji za očitanje vodomjera po zgradama i šahtovima a kao dominantno rješenja za daljinsko očitavanje potrošnje svih energenata na više od 50 objekata u vlasništvu Grada Zagreba.</w:t>
            </w:r>
          </w:p>
          <w:p w14:paraId="291ECF69" w14:textId="77777777" w:rsidR="00D539AC" w:rsidRPr="00033122" w:rsidRDefault="00D539AC" w:rsidP="00B7429F">
            <w:pPr>
              <w:contextualSpacing/>
              <w:rPr>
                <w:rFonts w:ascii="Calibri" w:hAnsi="Calibri"/>
              </w:rPr>
            </w:pPr>
          </w:p>
          <w:p w14:paraId="1E07AD43" w14:textId="77777777" w:rsidR="007E65A2" w:rsidRPr="00033122" w:rsidRDefault="007E65A2" w:rsidP="007E65A2">
            <w:pPr>
              <w:contextualSpacing/>
              <w:rPr>
                <w:rFonts w:ascii="Calibri" w:hAnsi="Calibri"/>
                <w:b/>
              </w:rPr>
            </w:pPr>
            <w:r w:rsidRPr="00033122">
              <w:rPr>
                <w:rFonts w:ascii="Calibri" w:hAnsi="Calibri"/>
                <w:b/>
              </w:rPr>
              <w:t>LoRa</w:t>
            </w:r>
            <w:r>
              <w:rPr>
                <w:rFonts w:ascii="Calibri" w:hAnsi="Calibri"/>
                <w:b/>
              </w:rPr>
              <w:t>WAN</w:t>
            </w:r>
            <w:r w:rsidRPr="00033122">
              <w:rPr>
                <w:rFonts w:ascii="Calibri" w:hAnsi="Calibri"/>
                <w:b/>
              </w:rPr>
              <w:t xml:space="preserve"> tehnologija</w:t>
            </w:r>
          </w:p>
          <w:p w14:paraId="278EAD12" w14:textId="77777777" w:rsidR="007E65A2" w:rsidRDefault="007E65A2" w:rsidP="007E65A2">
            <w:pPr>
              <w:contextualSpacing/>
              <w:rPr>
                <w:rFonts w:ascii="Calibri" w:hAnsi="Calibri"/>
              </w:rPr>
            </w:pPr>
            <w:r w:rsidRPr="001130C8">
              <w:rPr>
                <w:rFonts w:ascii="Calibri" w:hAnsi="Calibri"/>
                <w:i/>
              </w:rPr>
              <w:t>LoRa</w:t>
            </w:r>
            <w:r w:rsidRPr="00033122">
              <w:rPr>
                <w:rFonts w:ascii="Calibri" w:hAnsi="Calibri"/>
              </w:rPr>
              <w:t xml:space="preserve"> je </w:t>
            </w:r>
            <w:r>
              <w:rPr>
                <w:rFonts w:ascii="Calibri" w:hAnsi="Calibri"/>
              </w:rPr>
              <w:t xml:space="preserve">mađu najmalđim </w:t>
            </w:r>
            <w:r w:rsidRPr="00033122">
              <w:rPr>
                <w:rFonts w:ascii="Calibri" w:hAnsi="Calibri"/>
              </w:rPr>
              <w:t>tehnologija</w:t>
            </w:r>
            <w:r>
              <w:rPr>
                <w:rFonts w:ascii="Calibri" w:hAnsi="Calibri"/>
              </w:rPr>
              <w:t>ma</w:t>
            </w:r>
            <w:r w:rsidRPr="00033122">
              <w:rPr>
                <w:rFonts w:ascii="Calibri" w:hAnsi="Calibri"/>
              </w:rPr>
              <w:t xml:space="preserve"> koju je razvio proizvođač čipova, Semtech </w:t>
            </w:r>
            <w:r>
              <w:rPr>
                <w:rFonts w:ascii="Calibri" w:hAnsi="Calibri"/>
              </w:rPr>
              <w:t xml:space="preserve">I koja spada u LPWAN (Low Power Wide Area Network) tehnologiju za IoT (Internet of thing), M2M (machine to machine) i industrijske aplikacije. LoRa protokol je otvoreni standard organizacije „LoRa Allianze“ u čijoj izradi sudjeluje preko 400 tvrtki proizvođača opreme, telekom operatori i organizacije. Uz Semtechove čipove na tržištu su se pojavili i čipovi proizvođača Microchip. </w:t>
            </w:r>
            <w:r w:rsidRPr="00033122">
              <w:rPr>
                <w:rFonts w:ascii="Calibri" w:hAnsi="Calibri"/>
              </w:rPr>
              <w:t xml:space="preserve">Ona nudi prilično </w:t>
            </w:r>
            <w:r>
              <w:rPr>
                <w:rFonts w:ascii="Calibri" w:hAnsi="Calibri"/>
              </w:rPr>
              <w:t>dobru</w:t>
            </w:r>
            <w:r w:rsidRPr="00033122">
              <w:rPr>
                <w:rFonts w:ascii="Calibri" w:hAnsi="Calibri"/>
              </w:rPr>
              <w:t xml:space="preserve"> širinu pojasa u usporedbi s drugim </w:t>
            </w:r>
            <w:r>
              <w:rPr>
                <w:rFonts w:ascii="Calibri" w:hAnsi="Calibri"/>
              </w:rPr>
              <w:t xml:space="preserve">srodnim </w:t>
            </w:r>
            <w:r w:rsidRPr="00033122">
              <w:rPr>
                <w:rFonts w:ascii="Calibri" w:hAnsi="Calibri"/>
              </w:rPr>
              <w:t xml:space="preserve">tehnologijama. . </w:t>
            </w:r>
            <w:r>
              <w:rPr>
                <w:rFonts w:ascii="Calibri" w:hAnsi="Calibri"/>
              </w:rPr>
              <w:t>LoRa tehnologiju krasi relativno visoki domet (45km) između čvorova zbog korištenja adaptivne modulacije koja omogućuje najvišu energetsku učinkovitost i rad krajnjih uređaja na bateriju više od 10 godina (bolja energetska učinkovitost od SigFox-a). Sigurnost je moguće implementirati na više razina i koristi AES 128 bitnu enkripciju podataka od krajnjeg uređaja do krajnjeg korisnika. LoRaWAN mreža je zamišljena da se ne koriste obnavljači signala jer je omogućen veliki domet i ima izrazito veliko prodiranje kroz zidove i ostale prepreke (prag prijema je oko -140dBm). U slabo pokrivenim područjima se mogu koriste piko koncetratori. LoRa mreža omogućuje široki spektar brzina prijenosa (0,3-50kbps), dvosmjernu komunikaciju, visokoenergetsku učinkovitost, integraciju s ostalim LoRa mrežama, otvoreni standard za razvoj na svim segmentima. LoRa tehnologija pokriva široki spektar primjene od vodomjera, plinomjera, brojila el. energije, senzori temperature, vlage, kvalitete zraka, senzori za parkirališna mjesta, spremnike za smeće, GPS praćenje i dodatno omogućuje integraciju drugih tehnologija kao što su M-Bus, digitalno analogni ulazi, impulsna brojila, Scada sustavi, odnosno omogućuje postojeće krajnje uređaje integrirati u LoRa sustav po niskoj cijeni. Na području EU zabilježen je veliki porast uređaja na LoRa tehnologiji i u Zapadnoj Europi povećanje broja komercijalnih upotreba LoRa mreža (npr. Francuska, Belgija, Nizozemska, Njemačka…).</w:t>
            </w:r>
          </w:p>
          <w:p w14:paraId="27925B31" w14:textId="77777777" w:rsidR="00D539AC" w:rsidRDefault="00D539AC" w:rsidP="00B7429F">
            <w:pPr>
              <w:contextualSpacing/>
              <w:rPr>
                <w:rFonts w:ascii="Calibri" w:hAnsi="Calibri"/>
              </w:rPr>
            </w:pPr>
          </w:p>
          <w:p w14:paraId="34C11D80" w14:textId="77777777" w:rsidR="00D539AC" w:rsidRPr="00727F2E" w:rsidRDefault="00D539AC" w:rsidP="00B7429F">
            <w:pPr>
              <w:contextualSpacing/>
              <w:rPr>
                <w:rFonts w:ascii="Calibri" w:hAnsi="Calibri"/>
                <w:b/>
              </w:rPr>
            </w:pPr>
            <w:r w:rsidRPr="00727F2E">
              <w:rPr>
                <w:rFonts w:ascii="Calibri" w:hAnsi="Calibri"/>
                <w:b/>
              </w:rPr>
              <w:t>RPMA</w:t>
            </w:r>
          </w:p>
          <w:p w14:paraId="6F9581E7" w14:textId="77777777" w:rsidR="00D539AC" w:rsidRDefault="00D539AC" w:rsidP="00B7429F">
            <w:pPr>
              <w:contextualSpacing/>
              <w:rPr>
                <w:rFonts w:ascii="Calibri" w:hAnsi="Calibri"/>
              </w:rPr>
            </w:pPr>
            <w:r>
              <w:rPr>
                <w:rFonts w:ascii="Calibri" w:hAnsi="Calibri"/>
              </w:rPr>
              <w:t xml:space="preserve">RPMA je tehnologija standardizirana pod nazivom IEEE 802.15.4k koja radi na 2,4 GHz i zbog izuzetno složene modulacija ostvaruje iznimno visoke domete i pokrivanje teško dostupnih mjesta (podrumi, šahtovi i dr.). Korištenjem izuzetno niske snage i besplatnog frekventnog pojasa postižu se dometi i preko 12 km za baterijski napajane uređaje, što ovu mrežu čini najboljom u smislu dometa. RPMA </w:t>
            </w:r>
            <w:r w:rsidRPr="00033122">
              <w:rPr>
                <w:rFonts w:ascii="Calibri" w:hAnsi="Calibri"/>
              </w:rPr>
              <w:t xml:space="preserve">ima najvišu </w:t>
            </w:r>
            <w:r>
              <w:rPr>
                <w:rFonts w:ascii="Calibri" w:hAnsi="Calibri"/>
              </w:rPr>
              <w:t xml:space="preserve">razinu </w:t>
            </w:r>
            <w:r w:rsidRPr="00033122">
              <w:rPr>
                <w:rFonts w:ascii="Calibri" w:hAnsi="Calibri"/>
              </w:rPr>
              <w:t xml:space="preserve">sigurnost koju pružaju </w:t>
            </w:r>
            <w:r>
              <w:rPr>
                <w:rFonts w:ascii="Calibri" w:hAnsi="Calibri"/>
              </w:rPr>
              <w:t>srodne</w:t>
            </w:r>
            <w:r w:rsidRPr="00033122">
              <w:rPr>
                <w:rFonts w:ascii="Calibri" w:hAnsi="Calibri"/>
              </w:rPr>
              <w:t xml:space="preserve"> tehnologije.</w:t>
            </w:r>
            <w:r>
              <w:rPr>
                <w:rFonts w:ascii="Calibri" w:hAnsi="Calibri"/>
              </w:rPr>
              <w:t xml:space="preserve"> Sustav je implementiran u zagrebačkoj Vodoopskrbi i odvodnji za daljinsko očitanje vodomjera i drugih uređaja a potvrdio je iznimne performanse u smislu dometa i pokrivanja terena signalom. Postoje proizvođači senzora, mjerila i dr. uređaja koji koriste tu tehnologije od kojih su neki i u Zagrebu.</w:t>
            </w:r>
          </w:p>
          <w:p w14:paraId="55A562EB" w14:textId="77777777" w:rsidR="00D539AC" w:rsidRPr="00033122" w:rsidRDefault="00D539AC" w:rsidP="00B7429F">
            <w:pPr>
              <w:contextualSpacing/>
              <w:rPr>
                <w:rFonts w:ascii="Calibri" w:hAnsi="Calibri"/>
              </w:rPr>
            </w:pPr>
          </w:p>
          <w:p w14:paraId="44D0AFB5" w14:textId="77777777" w:rsidR="00D539AC" w:rsidRPr="00033122" w:rsidRDefault="00D539AC" w:rsidP="00B7429F">
            <w:pPr>
              <w:contextualSpacing/>
              <w:rPr>
                <w:rFonts w:ascii="Calibri" w:hAnsi="Calibri"/>
                <w:b/>
              </w:rPr>
            </w:pPr>
            <w:r w:rsidRPr="00033122">
              <w:rPr>
                <w:rFonts w:ascii="Calibri" w:hAnsi="Calibri"/>
                <w:b/>
              </w:rPr>
              <w:t>NB IoT</w:t>
            </w:r>
          </w:p>
          <w:p w14:paraId="14F18088" w14:textId="77777777" w:rsidR="00D539AC" w:rsidRPr="00033122" w:rsidRDefault="00D539AC" w:rsidP="00B7429F">
            <w:pPr>
              <w:contextualSpacing/>
              <w:rPr>
                <w:rFonts w:ascii="Calibri" w:hAnsi="Calibri"/>
              </w:rPr>
            </w:pPr>
            <w:r w:rsidRPr="00033122">
              <w:rPr>
                <w:rFonts w:ascii="Calibri" w:hAnsi="Calibri"/>
              </w:rPr>
              <w:t xml:space="preserve">Specifikacije za </w:t>
            </w:r>
            <w:r w:rsidRPr="001130C8">
              <w:rPr>
                <w:rFonts w:ascii="Calibri" w:hAnsi="Calibri"/>
                <w:i/>
              </w:rPr>
              <w:t>NB IoT-a</w:t>
            </w:r>
            <w:r w:rsidRPr="00033122">
              <w:rPr>
                <w:rFonts w:ascii="Calibri" w:hAnsi="Calibri"/>
              </w:rPr>
              <w:t xml:space="preserve"> su finalizirane sredinom 2016. godine. Ova nova uskopojasna radijska tehnologija osigurava odgovarajuću LTE kategoriju za IoT uređaje koji zahtijevaju malu širinu pojasa. Koristi postojeću infrastrukturu pružatelja usluga LTE i GSM mreže kako bi se smanjili kako troškovi izgradnje mreže tako i kasnija eksploatacije. U tijeku su prve implementacije i testiranja. Dostupno je </w:t>
            </w:r>
            <w:r w:rsidRPr="00033122">
              <w:rPr>
                <w:rFonts w:ascii="Calibri" w:hAnsi="Calibri"/>
              </w:rPr>
              <w:lastRenderedPageBreak/>
              <w:t>probno i u RH.</w:t>
            </w:r>
            <w:r>
              <w:rPr>
                <w:rFonts w:ascii="Calibri" w:hAnsi="Calibri"/>
              </w:rPr>
              <w:t xml:space="preserve"> Telekom operateri tek moraju odrediti frekventne pojaseve koje će koristi za tu vrstu komunikacije što će značajno utjecati na razvoj primjene te komunikacijske platforme.</w:t>
            </w:r>
          </w:p>
          <w:p w14:paraId="0FDCA9B7" w14:textId="77777777" w:rsidR="00D539AC" w:rsidRPr="00033122" w:rsidRDefault="00D539AC" w:rsidP="00B7429F">
            <w:pPr>
              <w:contextualSpacing/>
              <w:rPr>
                <w:rFonts w:ascii="Calibri" w:hAnsi="Calibri"/>
              </w:rPr>
            </w:pPr>
          </w:p>
          <w:p w14:paraId="1F678FD3" w14:textId="77777777" w:rsidR="00D539AC" w:rsidRPr="00033122" w:rsidRDefault="00D539AC" w:rsidP="00B7429F">
            <w:pPr>
              <w:contextualSpacing/>
              <w:rPr>
                <w:rFonts w:ascii="Calibri" w:hAnsi="Calibri"/>
                <w:b/>
              </w:rPr>
            </w:pPr>
            <w:r w:rsidRPr="00033122">
              <w:rPr>
                <w:rFonts w:ascii="Calibri" w:hAnsi="Calibri"/>
                <w:b/>
              </w:rPr>
              <w:t>LTE M</w:t>
            </w:r>
          </w:p>
          <w:p w14:paraId="630549EC" w14:textId="77777777" w:rsidR="00D539AC" w:rsidRPr="00033122" w:rsidRDefault="00D539AC" w:rsidP="00B7429F">
            <w:pPr>
              <w:contextualSpacing/>
              <w:rPr>
                <w:rFonts w:ascii="Calibri" w:hAnsi="Calibri"/>
              </w:rPr>
            </w:pPr>
            <w:r w:rsidRPr="001130C8">
              <w:rPr>
                <w:rFonts w:ascii="Calibri" w:hAnsi="Calibri"/>
                <w:i/>
              </w:rPr>
              <w:t>LTE-M</w:t>
            </w:r>
            <w:r w:rsidRPr="00033122">
              <w:rPr>
                <w:rFonts w:ascii="Calibri" w:hAnsi="Calibri"/>
              </w:rPr>
              <w:t xml:space="preserve"> dio je 13. izdanja 3GPP standarda, s ciljem </w:t>
            </w:r>
            <w:r>
              <w:rPr>
                <w:rFonts w:ascii="Calibri" w:hAnsi="Calibri"/>
              </w:rPr>
              <w:t xml:space="preserve">zadržavanja nešto više brzine prijenosa podataka uz </w:t>
            </w:r>
            <w:r w:rsidRPr="00033122">
              <w:rPr>
                <w:rFonts w:ascii="Calibri" w:hAnsi="Calibri"/>
              </w:rPr>
              <w:t xml:space="preserve">smanjenja potrošnje energije, smanjenjem složenosti </w:t>
            </w:r>
            <w:r>
              <w:rPr>
                <w:rFonts w:ascii="Calibri" w:hAnsi="Calibri"/>
              </w:rPr>
              <w:t>i</w:t>
            </w:r>
            <w:r w:rsidRPr="00033122">
              <w:rPr>
                <w:rFonts w:ascii="Calibri" w:hAnsi="Calibri"/>
              </w:rPr>
              <w:t xml:space="preserve"> troškova uređaja </w:t>
            </w:r>
            <w:r>
              <w:rPr>
                <w:rFonts w:ascii="Calibri" w:hAnsi="Calibri"/>
              </w:rPr>
              <w:t xml:space="preserve">te omogućavanjem </w:t>
            </w:r>
            <w:r w:rsidRPr="00033122">
              <w:rPr>
                <w:rFonts w:ascii="Calibri" w:hAnsi="Calibri"/>
              </w:rPr>
              <w:t>dublje</w:t>
            </w:r>
            <w:r>
              <w:rPr>
                <w:rFonts w:ascii="Calibri" w:hAnsi="Calibri"/>
              </w:rPr>
              <w:t>g</w:t>
            </w:r>
            <w:r w:rsidRPr="00033122">
              <w:rPr>
                <w:rFonts w:ascii="Calibri" w:hAnsi="Calibri"/>
              </w:rPr>
              <w:t xml:space="preserve"> pokrivanj</w:t>
            </w:r>
            <w:r>
              <w:rPr>
                <w:rFonts w:ascii="Calibri" w:hAnsi="Calibri"/>
              </w:rPr>
              <w:t>a</w:t>
            </w:r>
            <w:r w:rsidRPr="00033122">
              <w:rPr>
                <w:rFonts w:ascii="Calibri" w:hAnsi="Calibri"/>
              </w:rPr>
              <w:t xml:space="preserve"> kako bi dosegl</w:t>
            </w:r>
            <w:r>
              <w:rPr>
                <w:rFonts w:ascii="Calibri" w:hAnsi="Calibri"/>
              </w:rPr>
              <w:t>o</w:t>
            </w:r>
            <w:r w:rsidRPr="00033122">
              <w:rPr>
                <w:rFonts w:ascii="Calibri" w:hAnsi="Calibri"/>
              </w:rPr>
              <w:t xml:space="preserve"> zahtjevne lokacije (npr. uređaji smješteni duboko u zgradama, podzemni parkinzi i sl.). Ovaj standard će poboljšati NB IoT u smislu širine pojasa. LTE M također ima najvišu </w:t>
            </w:r>
            <w:r>
              <w:rPr>
                <w:rFonts w:ascii="Calibri" w:hAnsi="Calibri"/>
              </w:rPr>
              <w:t xml:space="preserve">razinu </w:t>
            </w:r>
            <w:r w:rsidRPr="00033122">
              <w:rPr>
                <w:rFonts w:ascii="Calibri" w:hAnsi="Calibri"/>
              </w:rPr>
              <w:t xml:space="preserve">sigurnost koju pružaju </w:t>
            </w:r>
            <w:r>
              <w:rPr>
                <w:rFonts w:ascii="Calibri" w:hAnsi="Calibri"/>
              </w:rPr>
              <w:t>srodne</w:t>
            </w:r>
            <w:r w:rsidRPr="00033122">
              <w:rPr>
                <w:rFonts w:ascii="Calibri" w:hAnsi="Calibri"/>
              </w:rPr>
              <w:t xml:space="preserve"> tehnologije.</w:t>
            </w:r>
          </w:p>
          <w:p w14:paraId="5CF1CC62" w14:textId="77777777" w:rsidR="00D539AC" w:rsidRPr="00033122" w:rsidRDefault="00D539AC" w:rsidP="00B7429F">
            <w:pPr>
              <w:contextualSpacing/>
              <w:rPr>
                <w:rFonts w:ascii="Calibri" w:hAnsi="Calibri"/>
              </w:rPr>
            </w:pPr>
          </w:p>
          <w:p w14:paraId="433AA9C9" w14:textId="77777777" w:rsidR="00D539AC" w:rsidRPr="00033122" w:rsidRDefault="00D539AC" w:rsidP="00B7429F">
            <w:pPr>
              <w:contextualSpacing/>
              <w:rPr>
                <w:rFonts w:ascii="Calibri" w:hAnsi="Calibri"/>
              </w:rPr>
            </w:pPr>
            <w:r w:rsidRPr="00033122">
              <w:rPr>
                <w:rFonts w:ascii="Calibri" w:hAnsi="Calibri"/>
              </w:rPr>
              <w:t xml:space="preserve">Ključni faktor za konačni odabir </w:t>
            </w:r>
            <w:r>
              <w:rPr>
                <w:rFonts w:ascii="Calibri" w:hAnsi="Calibri"/>
              </w:rPr>
              <w:t>trebaju</w:t>
            </w:r>
            <w:r w:rsidRPr="00033122">
              <w:rPr>
                <w:rFonts w:ascii="Calibri" w:hAnsi="Calibri"/>
              </w:rPr>
              <w:t xml:space="preserve"> biti </w:t>
            </w:r>
            <w:r>
              <w:rPr>
                <w:rFonts w:ascii="Calibri" w:hAnsi="Calibri"/>
              </w:rPr>
              <w:t xml:space="preserve">performanse i primjenjivost rješenja za određenu namjenu, ali i </w:t>
            </w:r>
            <w:r w:rsidRPr="00033122">
              <w:rPr>
                <w:rFonts w:ascii="Calibri" w:hAnsi="Calibri"/>
              </w:rPr>
              <w:t>razvijenost ekosistema, otvorenost, dostupnost i cijena korištenja. U ovom trenutku</w:t>
            </w:r>
            <w:r>
              <w:rPr>
                <w:rFonts w:ascii="Calibri" w:hAnsi="Calibri"/>
              </w:rPr>
              <w:t xml:space="preserve"> razvoja</w:t>
            </w:r>
            <w:r w:rsidRPr="00033122">
              <w:rPr>
                <w:rFonts w:ascii="Calibri" w:hAnsi="Calibri"/>
              </w:rPr>
              <w:t xml:space="preserve"> je prerano </w:t>
            </w:r>
            <w:r>
              <w:rPr>
                <w:rFonts w:ascii="Calibri" w:hAnsi="Calibri"/>
              </w:rPr>
              <w:t>davanje</w:t>
            </w:r>
            <w:r w:rsidRPr="00033122">
              <w:rPr>
                <w:rFonts w:ascii="Calibri" w:hAnsi="Calibri"/>
              </w:rPr>
              <w:t xml:space="preserve"> bilo kakv</w:t>
            </w:r>
            <w:r>
              <w:rPr>
                <w:rFonts w:ascii="Calibri" w:hAnsi="Calibri"/>
              </w:rPr>
              <w:t>ih</w:t>
            </w:r>
            <w:r w:rsidRPr="00033122">
              <w:rPr>
                <w:rFonts w:ascii="Calibri" w:hAnsi="Calibri"/>
              </w:rPr>
              <w:t xml:space="preserve"> preporuk</w:t>
            </w:r>
            <w:r>
              <w:rPr>
                <w:rFonts w:ascii="Calibri" w:hAnsi="Calibri"/>
              </w:rPr>
              <w:t>a</w:t>
            </w:r>
            <w:r w:rsidRPr="00033122">
              <w:rPr>
                <w:rFonts w:ascii="Calibri" w:hAnsi="Calibri"/>
              </w:rPr>
              <w:t>.</w:t>
            </w:r>
            <w:r>
              <w:rPr>
                <w:rFonts w:ascii="Calibri" w:hAnsi="Calibri"/>
              </w:rPr>
              <w:t xml:space="preserve"> Aktivnosti u okviru ove mjere stoga su sljedeće:</w:t>
            </w:r>
          </w:p>
          <w:p w14:paraId="3C906A39" w14:textId="77777777" w:rsidR="00D539AC" w:rsidRPr="00033122" w:rsidRDefault="00D539AC" w:rsidP="0067454F">
            <w:pPr>
              <w:pStyle w:val="ListParagraph"/>
              <w:numPr>
                <w:ilvl w:val="0"/>
                <w:numId w:val="25"/>
              </w:numPr>
              <w:rPr>
                <w:rFonts w:ascii="Calibri" w:hAnsi="Calibri"/>
              </w:rPr>
            </w:pPr>
            <w:r w:rsidRPr="00033122">
              <w:rPr>
                <w:rFonts w:ascii="Calibri" w:hAnsi="Calibri"/>
              </w:rPr>
              <w:t>Evaluacija ponuđenih tehnologija kroz tehnološke pilote</w:t>
            </w:r>
            <w:r>
              <w:rPr>
                <w:rFonts w:ascii="Calibri" w:hAnsi="Calibri"/>
              </w:rPr>
              <w:t>;</w:t>
            </w:r>
          </w:p>
          <w:p w14:paraId="0B47DD42" w14:textId="77777777" w:rsidR="00D539AC" w:rsidRPr="00033122" w:rsidRDefault="00D539AC" w:rsidP="0067454F">
            <w:pPr>
              <w:pStyle w:val="ListParagraph"/>
              <w:numPr>
                <w:ilvl w:val="0"/>
                <w:numId w:val="25"/>
              </w:numPr>
              <w:rPr>
                <w:rFonts w:ascii="Calibri" w:hAnsi="Calibri"/>
              </w:rPr>
            </w:pPr>
            <w:r w:rsidRPr="00033122">
              <w:rPr>
                <w:rFonts w:ascii="Calibri" w:hAnsi="Calibri"/>
              </w:rPr>
              <w:t>Identifikacija i uključivanje svih zainteresiranih dionika u domeni senzorske infrastrukture</w:t>
            </w:r>
            <w:r>
              <w:rPr>
                <w:rFonts w:ascii="Calibri" w:hAnsi="Calibri"/>
              </w:rPr>
              <w:t>;</w:t>
            </w:r>
          </w:p>
          <w:p w14:paraId="5EFFEA91" w14:textId="77777777" w:rsidR="00D539AC" w:rsidRPr="00033122" w:rsidRDefault="00D539AC" w:rsidP="0067454F">
            <w:pPr>
              <w:pStyle w:val="ListParagraph"/>
              <w:numPr>
                <w:ilvl w:val="0"/>
                <w:numId w:val="25"/>
              </w:numPr>
              <w:rPr>
                <w:rFonts w:ascii="Calibri" w:hAnsi="Calibri"/>
              </w:rPr>
            </w:pPr>
            <w:r w:rsidRPr="00033122">
              <w:rPr>
                <w:rFonts w:ascii="Calibri" w:hAnsi="Calibri"/>
              </w:rPr>
              <w:t>Uspostava sustava i kreiranje aplikativnih rješenja prikupljanja podataka putem uskopojasne senzorske infrastrukture  i diseminacije informacija za dionike i krajnje korisnike (uprava, javna poduzeća i ustanove, gospodarstvo, građani, turisti,…)</w:t>
            </w:r>
            <w:r>
              <w:rPr>
                <w:rFonts w:ascii="Calibri" w:hAnsi="Calibri"/>
              </w:rPr>
              <w:t>;</w:t>
            </w:r>
          </w:p>
          <w:p w14:paraId="1AD6A25B" w14:textId="77777777" w:rsidR="00D539AC" w:rsidRPr="00033122" w:rsidRDefault="00D539AC" w:rsidP="0067454F">
            <w:pPr>
              <w:pStyle w:val="ListParagraph"/>
              <w:numPr>
                <w:ilvl w:val="0"/>
                <w:numId w:val="25"/>
              </w:numPr>
              <w:rPr>
                <w:rFonts w:ascii="Calibri" w:hAnsi="Calibri"/>
              </w:rPr>
            </w:pPr>
            <w:r w:rsidRPr="00033122">
              <w:rPr>
                <w:rFonts w:ascii="Calibri" w:hAnsi="Calibri"/>
              </w:rPr>
              <w:t>Definiranje smjernica za razvoj aplikativnih rješenja korištenjem prikupljenih podataka</w:t>
            </w:r>
            <w:r>
              <w:rPr>
                <w:rFonts w:ascii="Calibri" w:hAnsi="Calibri"/>
              </w:rPr>
              <w:t>;</w:t>
            </w:r>
          </w:p>
          <w:p w14:paraId="371F4331" w14:textId="77777777" w:rsidR="00D539AC" w:rsidRPr="00033122" w:rsidRDefault="00D539AC" w:rsidP="0067454F">
            <w:pPr>
              <w:pStyle w:val="ListParagraph"/>
              <w:numPr>
                <w:ilvl w:val="0"/>
                <w:numId w:val="25"/>
              </w:numPr>
              <w:rPr>
                <w:rFonts w:ascii="Calibri" w:hAnsi="Calibri"/>
              </w:rPr>
            </w:pPr>
            <w:r w:rsidRPr="00F21EDD">
              <w:rPr>
                <w:rFonts w:ascii="Calibri" w:hAnsi="Calibri"/>
              </w:rPr>
              <w:t>Definiranje smjernica za razvoj i uspostavu novih usluga kao rezultat implementacije.</w:t>
            </w:r>
          </w:p>
        </w:tc>
      </w:tr>
      <w:tr w:rsidR="00D539AC" w:rsidRPr="00727F2E" w14:paraId="3738A1A6" w14:textId="77777777" w:rsidTr="00B7429F">
        <w:tc>
          <w:tcPr>
            <w:tcW w:w="9396" w:type="dxa"/>
          </w:tcPr>
          <w:p w14:paraId="49DACC37" w14:textId="77777777" w:rsidR="00D539AC" w:rsidRPr="00033122" w:rsidRDefault="00D539AC" w:rsidP="00B7429F">
            <w:pPr>
              <w:contextualSpacing/>
              <w:rPr>
                <w:rFonts w:ascii="Calibri" w:hAnsi="Calibri"/>
                <w:b/>
                <w:sz w:val="24"/>
                <w:szCs w:val="24"/>
              </w:rPr>
            </w:pPr>
            <w:r w:rsidRPr="00033122">
              <w:rPr>
                <w:rFonts w:ascii="Calibri" w:hAnsi="Calibri"/>
                <w:b/>
                <w:sz w:val="24"/>
                <w:szCs w:val="24"/>
              </w:rPr>
              <w:lastRenderedPageBreak/>
              <w:t>Izazovi</w:t>
            </w:r>
          </w:p>
          <w:p w14:paraId="69D938C3" w14:textId="77777777" w:rsidR="00D539AC" w:rsidRPr="00033122" w:rsidRDefault="00D539AC" w:rsidP="00B7429F">
            <w:pPr>
              <w:contextualSpacing/>
              <w:rPr>
                <w:rFonts w:ascii="Calibri" w:hAnsi="Calibri"/>
              </w:rPr>
            </w:pPr>
          </w:p>
          <w:p w14:paraId="4D63886D" w14:textId="77777777" w:rsidR="00D539AC" w:rsidRDefault="00D539AC" w:rsidP="00B7429F">
            <w:pPr>
              <w:contextualSpacing/>
              <w:rPr>
                <w:rFonts w:ascii="Calibri" w:hAnsi="Calibri"/>
              </w:rPr>
            </w:pPr>
            <w:r w:rsidRPr="00033122">
              <w:rPr>
                <w:rFonts w:ascii="Calibri" w:hAnsi="Calibri"/>
              </w:rPr>
              <w:t>Glavni izazov je nepostojanje</w:t>
            </w:r>
            <w:r>
              <w:rPr>
                <w:rFonts w:ascii="Calibri" w:hAnsi="Calibri"/>
              </w:rPr>
              <w:t xml:space="preserve"> gotovih i zrelih proizvoda koji bi koristili najbolje strane svake od navedenih mreža/komunikacijskih rješenja koji su dokazani u najzahtjevnijim situacijama i mogu odgovoriti na pitanja pokrivanja (coverage), dostupnosti, sigurnosti i zrelosti (duži vremenski period bez promjena u komunikacijskom standardu).</w:t>
            </w:r>
            <w:r w:rsidRPr="00033122">
              <w:rPr>
                <w:rFonts w:ascii="Calibri" w:hAnsi="Calibri"/>
              </w:rPr>
              <w:t xml:space="preserve"> </w:t>
            </w:r>
            <w:r>
              <w:rPr>
                <w:rFonts w:ascii="Calibri" w:hAnsi="Calibri"/>
              </w:rPr>
              <w:t xml:space="preserve">Za proizvodnju i izradu rješenja u RH problem je </w:t>
            </w:r>
            <w:r w:rsidRPr="00033122">
              <w:rPr>
                <w:rFonts w:ascii="Calibri" w:hAnsi="Calibri"/>
              </w:rPr>
              <w:t>stabiln</w:t>
            </w:r>
            <w:r>
              <w:rPr>
                <w:rFonts w:ascii="Calibri" w:hAnsi="Calibri"/>
              </w:rPr>
              <w:t>ost</w:t>
            </w:r>
            <w:r w:rsidRPr="00033122">
              <w:rPr>
                <w:rFonts w:ascii="Calibri" w:hAnsi="Calibri"/>
              </w:rPr>
              <w:t xml:space="preserve"> industrijskih standarda</w:t>
            </w:r>
            <w:r>
              <w:rPr>
                <w:rFonts w:ascii="Calibri" w:hAnsi="Calibri"/>
              </w:rPr>
              <w:t>, njihov</w:t>
            </w:r>
            <w:r w:rsidR="008B2F22">
              <w:rPr>
                <w:rFonts w:ascii="Calibri" w:hAnsi="Calibri"/>
              </w:rPr>
              <w:t>a</w:t>
            </w:r>
            <w:r>
              <w:rPr>
                <w:rFonts w:ascii="Calibri" w:hAnsi="Calibri"/>
              </w:rPr>
              <w:t xml:space="preserve"> prihvaćenost</w:t>
            </w:r>
            <w:r w:rsidRPr="00033122">
              <w:rPr>
                <w:rFonts w:ascii="Calibri" w:hAnsi="Calibri"/>
              </w:rPr>
              <w:t xml:space="preserve"> kao i dostupnost odgovarajućih </w:t>
            </w:r>
            <w:r w:rsidRPr="001130C8">
              <w:rPr>
                <w:rFonts w:ascii="Calibri" w:hAnsi="Calibri"/>
                <w:i/>
              </w:rPr>
              <w:t>chipsetova</w:t>
            </w:r>
            <w:r>
              <w:rPr>
                <w:rFonts w:ascii="Calibri" w:hAnsi="Calibri"/>
              </w:rPr>
              <w:t xml:space="preserve"> odnosno modema.</w:t>
            </w:r>
            <w:r w:rsidRPr="00033122">
              <w:rPr>
                <w:rFonts w:ascii="Calibri" w:hAnsi="Calibri"/>
              </w:rPr>
              <w:t xml:space="preserve"> Rješenja treba tražiti kroz pilote kojima će se identificirati nepogodnije tehnologije a tek </w:t>
            </w:r>
            <w:r>
              <w:rPr>
                <w:rFonts w:ascii="Calibri" w:hAnsi="Calibri"/>
              </w:rPr>
              <w:t>p</w:t>
            </w:r>
            <w:r w:rsidRPr="00033122">
              <w:rPr>
                <w:rFonts w:ascii="Calibri" w:hAnsi="Calibri"/>
              </w:rPr>
              <w:t xml:space="preserve">otom krenuti u implementaciju rješenja. </w:t>
            </w:r>
            <w:r>
              <w:rPr>
                <w:rFonts w:ascii="Calibri" w:hAnsi="Calibri"/>
              </w:rPr>
              <w:t xml:space="preserve">Postojeće pilote treba revidirati, odrediti prednosti i mane korištenih tehnologija i sve zajedno staviti na kartu budućeg razvoja tehnologija i donijeti odluke temeljene na činjenicama. </w:t>
            </w:r>
            <w:r w:rsidRPr="00033122">
              <w:rPr>
                <w:rFonts w:ascii="Calibri" w:hAnsi="Calibri"/>
              </w:rPr>
              <w:t>Prve aplikacije</w:t>
            </w:r>
            <w:r>
              <w:rPr>
                <w:rFonts w:ascii="Calibri" w:hAnsi="Calibri"/>
              </w:rPr>
              <w:t xml:space="preserve"> napravljane su u Vodoopskrbi i odvodnji (</w:t>
            </w:r>
            <w:r w:rsidRPr="00727F2E">
              <w:rPr>
                <w:rFonts w:ascii="Calibri" w:hAnsi="Calibri"/>
                <w:b/>
              </w:rPr>
              <w:t>RPMA, IEEE 802.15.4</w:t>
            </w:r>
            <w:r>
              <w:rPr>
                <w:rFonts w:ascii="Calibri" w:hAnsi="Calibri"/>
              </w:rPr>
              <w:t>, Wireless M-bus, LoRa), u Gradskom</w:t>
            </w:r>
            <w:r w:rsidRPr="00AB31A6">
              <w:rPr>
                <w:rFonts w:ascii="Calibri" w:hAnsi="Calibri"/>
              </w:rPr>
              <w:t xml:space="preserve"> ured za energetiku, zaštitu okoliša i održivi razvoj</w:t>
            </w:r>
            <w:r>
              <w:rPr>
                <w:rFonts w:ascii="Calibri" w:hAnsi="Calibri"/>
              </w:rPr>
              <w:t xml:space="preserve"> (</w:t>
            </w:r>
            <w:r w:rsidRPr="00727F2E">
              <w:rPr>
                <w:rFonts w:ascii="Calibri" w:hAnsi="Calibri"/>
                <w:b/>
              </w:rPr>
              <w:t>IEE 802.15.4,</w:t>
            </w:r>
            <w:r>
              <w:rPr>
                <w:rFonts w:ascii="Calibri" w:hAnsi="Calibri"/>
              </w:rPr>
              <w:t xml:space="preserve"> Wireless M-bus), Gradskoj plinari (Walk by, Wireless M-bus, LoRa) i HEP Toplinarstvu (</w:t>
            </w:r>
            <w:r w:rsidRPr="00727F2E">
              <w:rPr>
                <w:rFonts w:ascii="Calibri" w:hAnsi="Calibri"/>
                <w:b/>
              </w:rPr>
              <w:t>GPRS, IEEE 802.15.4</w:t>
            </w:r>
            <w:r>
              <w:rPr>
                <w:rFonts w:ascii="Calibri" w:hAnsi="Calibri"/>
              </w:rPr>
              <w:t>, Wireless-M-bus).*</w:t>
            </w:r>
          </w:p>
          <w:p w14:paraId="7E759389" w14:textId="77777777" w:rsidR="00D539AC" w:rsidRDefault="00D539AC" w:rsidP="00B7429F">
            <w:pPr>
              <w:contextualSpacing/>
              <w:rPr>
                <w:rFonts w:ascii="Calibri" w:hAnsi="Calibri"/>
              </w:rPr>
            </w:pPr>
          </w:p>
          <w:p w14:paraId="7FA9FC15" w14:textId="77777777" w:rsidR="00D539AC" w:rsidRPr="00727F2E" w:rsidRDefault="00D539AC" w:rsidP="00B7429F">
            <w:pPr>
              <w:contextualSpacing/>
              <w:rPr>
                <w:rFonts w:ascii="Calibri" w:hAnsi="Calibri"/>
                <w:i/>
              </w:rPr>
            </w:pPr>
            <w:r>
              <w:rPr>
                <w:rFonts w:ascii="Calibri" w:hAnsi="Calibri"/>
                <w:i/>
              </w:rPr>
              <w:t>*</w:t>
            </w:r>
            <w:r w:rsidRPr="00727F2E">
              <w:rPr>
                <w:rFonts w:ascii="Calibri" w:hAnsi="Calibri"/>
                <w:i/>
              </w:rPr>
              <w:t xml:space="preserve">tehnologije navedene </w:t>
            </w:r>
            <w:r>
              <w:rPr>
                <w:rFonts w:ascii="Calibri" w:hAnsi="Calibri"/>
                <w:i/>
              </w:rPr>
              <w:t xml:space="preserve">uz projekte </w:t>
            </w:r>
            <w:r w:rsidRPr="00727F2E">
              <w:rPr>
                <w:rFonts w:ascii="Calibri" w:hAnsi="Calibri"/>
                <w:i/>
              </w:rPr>
              <w:t xml:space="preserve">u zagradi: odabrana je navedena </w:t>
            </w:r>
            <w:r w:rsidRPr="00727F2E">
              <w:rPr>
                <w:rFonts w:ascii="Calibri" w:hAnsi="Calibri"/>
                <w:b/>
                <w:i/>
              </w:rPr>
              <w:t>podebljanim fontom</w:t>
            </w:r>
            <w:r w:rsidRPr="00727F2E">
              <w:rPr>
                <w:rFonts w:ascii="Calibri" w:hAnsi="Calibri"/>
                <w:i/>
              </w:rPr>
              <w:t xml:space="preserve"> a testirana je sam</w:t>
            </w:r>
            <w:r>
              <w:rPr>
                <w:rFonts w:ascii="Calibri" w:hAnsi="Calibri"/>
                <w:i/>
              </w:rPr>
              <w:t>o navedena</w:t>
            </w:r>
            <w:r w:rsidRPr="00727F2E">
              <w:rPr>
                <w:rFonts w:ascii="Calibri" w:hAnsi="Calibri"/>
                <w:i/>
              </w:rPr>
              <w:t>.</w:t>
            </w:r>
          </w:p>
        </w:tc>
      </w:tr>
      <w:tr w:rsidR="00D539AC" w:rsidRPr="00033122" w14:paraId="3DB21D59" w14:textId="77777777" w:rsidTr="00B7429F">
        <w:tc>
          <w:tcPr>
            <w:tcW w:w="9396" w:type="dxa"/>
          </w:tcPr>
          <w:p w14:paraId="129E2610" w14:textId="77777777" w:rsidR="00D539AC" w:rsidRPr="00033122" w:rsidRDefault="00D539AC" w:rsidP="00B7429F">
            <w:pPr>
              <w:contextualSpacing/>
              <w:rPr>
                <w:rFonts w:ascii="Calibri" w:hAnsi="Calibri"/>
                <w:b/>
                <w:sz w:val="24"/>
                <w:szCs w:val="24"/>
              </w:rPr>
            </w:pPr>
            <w:r w:rsidRPr="00033122">
              <w:rPr>
                <w:rFonts w:ascii="Calibri" w:hAnsi="Calibri"/>
                <w:b/>
                <w:sz w:val="24"/>
                <w:szCs w:val="24"/>
              </w:rPr>
              <w:t>Mogući izvori financiranja provedbe</w:t>
            </w:r>
          </w:p>
          <w:p w14:paraId="5826F599" w14:textId="77777777" w:rsidR="00D539AC" w:rsidRPr="00033122" w:rsidRDefault="00D539AC" w:rsidP="00B7429F">
            <w:pPr>
              <w:contextualSpacing/>
              <w:rPr>
                <w:rFonts w:ascii="Calibri" w:hAnsi="Calibri"/>
              </w:rPr>
            </w:pPr>
          </w:p>
          <w:p w14:paraId="69A8DADA" w14:textId="77777777" w:rsidR="00D539AC" w:rsidRPr="00323B87" w:rsidRDefault="00D539AC" w:rsidP="0067454F">
            <w:pPr>
              <w:pStyle w:val="ListParagraph"/>
              <w:numPr>
                <w:ilvl w:val="0"/>
                <w:numId w:val="29"/>
              </w:numPr>
              <w:rPr>
                <w:rFonts w:ascii="Calibri" w:hAnsi="Calibri"/>
              </w:rPr>
            </w:pPr>
            <w:r>
              <w:rPr>
                <w:rFonts w:ascii="Calibri" w:hAnsi="Calibri"/>
              </w:rPr>
              <w:t>Proračun Grada Zagreba</w:t>
            </w:r>
          </w:p>
          <w:p w14:paraId="0DE0C918" w14:textId="77777777" w:rsidR="00D539AC" w:rsidRDefault="00D539AC" w:rsidP="0067454F">
            <w:pPr>
              <w:pStyle w:val="ListParagraph"/>
              <w:numPr>
                <w:ilvl w:val="0"/>
                <w:numId w:val="29"/>
              </w:numPr>
              <w:rPr>
                <w:rFonts w:ascii="Calibri" w:hAnsi="Calibri"/>
              </w:rPr>
            </w:pPr>
            <w:r>
              <w:rPr>
                <w:rFonts w:ascii="Calibri" w:hAnsi="Calibri"/>
              </w:rPr>
              <w:t>Strukturni i investicijski fondovi Europske unije</w:t>
            </w:r>
          </w:p>
          <w:p w14:paraId="038F66C7" w14:textId="77777777" w:rsidR="00D539AC" w:rsidRDefault="00D539AC" w:rsidP="0067454F">
            <w:pPr>
              <w:pStyle w:val="ListParagraph"/>
              <w:numPr>
                <w:ilvl w:val="0"/>
                <w:numId w:val="29"/>
              </w:numPr>
              <w:rPr>
                <w:rFonts w:ascii="Calibri" w:hAnsi="Calibri"/>
              </w:rPr>
            </w:pPr>
            <w:r>
              <w:rPr>
                <w:rFonts w:ascii="Calibri" w:hAnsi="Calibri"/>
              </w:rPr>
              <w:t>EIB grupa</w:t>
            </w:r>
          </w:p>
          <w:p w14:paraId="2F669797" w14:textId="77777777" w:rsidR="00D539AC" w:rsidRDefault="00D539AC" w:rsidP="0067454F">
            <w:pPr>
              <w:pStyle w:val="ListParagraph"/>
              <w:numPr>
                <w:ilvl w:val="0"/>
                <w:numId w:val="29"/>
              </w:numPr>
              <w:rPr>
                <w:rFonts w:ascii="Calibri" w:hAnsi="Calibri"/>
              </w:rPr>
            </w:pPr>
            <w:r>
              <w:rPr>
                <w:rFonts w:ascii="Calibri" w:hAnsi="Calibri"/>
              </w:rPr>
              <w:t>EBRD</w:t>
            </w:r>
          </w:p>
          <w:p w14:paraId="0DD257A5" w14:textId="77777777" w:rsidR="00D539AC" w:rsidRDefault="00D539AC" w:rsidP="0067454F">
            <w:pPr>
              <w:pStyle w:val="ListParagraph"/>
              <w:numPr>
                <w:ilvl w:val="0"/>
                <w:numId w:val="29"/>
              </w:numPr>
              <w:rPr>
                <w:rFonts w:ascii="Calibri" w:hAnsi="Calibri"/>
              </w:rPr>
            </w:pPr>
            <w:r>
              <w:rPr>
                <w:rFonts w:ascii="Calibri" w:hAnsi="Calibri"/>
              </w:rPr>
              <w:t>HBOR</w:t>
            </w:r>
          </w:p>
          <w:p w14:paraId="59791BF9" w14:textId="77777777" w:rsidR="00D539AC" w:rsidRDefault="00D539AC" w:rsidP="0067454F">
            <w:pPr>
              <w:pStyle w:val="ListParagraph"/>
              <w:numPr>
                <w:ilvl w:val="0"/>
                <w:numId w:val="29"/>
              </w:numPr>
              <w:rPr>
                <w:rFonts w:ascii="Calibri" w:hAnsi="Calibri"/>
              </w:rPr>
            </w:pPr>
            <w:r>
              <w:rPr>
                <w:rFonts w:ascii="Calibri" w:hAnsi="Calibri"/>
              </w:rPr>
              <w:t>Komercijalne banke</w:t>
            </w:r>
          </w:p>
          <w:p w14:paraId="30E3C12E" w14:textId="77777777" w:rsidR="00D539AC" w:rsidRDefault="00D539AC" w:rsidP="0067454F">
            <w:pPr>
              <w:pStyle w:val="ListParagraph"/>
              <w:numPr>
                <w:ilvl w:val="0"/>
                <w:numId w:val="29"/>
              </w:numPr>
              <w:rPr>
                <w:rFonts w:ascii="Calibri" w:hAnsi="Calibri"/>
              </w:rPr>
            </w:pPr>
            <w:r w:rsidRPr="00323B87">
              <w:rPr>
                <w:rFonts w:ascii="Calibri" w:hAnsi="Calibri"/>
              </w:rPr>
              <w:t>Privatn</w:t>
            </w:r>
            <w:r>
              <w:rPr>
                <w:rFonts w:ascii="Calibri" w:hAnsi="Calibri"/>
              </w:rPr>
              <w:t>e tvrtke i investitori</w:t>
            </w:r>
            <w:r w:rsidRPr="00033122">
              <w:rPr>
                <w:rFonts w:ascii="Calibri" w:hAnsi="Calibri"/>
              </w:rPr>
              <w:t xml:space="preserve"> </w:t>
            </w:r>
          </w:p>
          <w:p w14:paraId="163300CB" w14:textId="1C2ACC13" w:rsidR="001762B6" w:rsidRPr="001762B6" w:rsidRDefault="001762B6" w:rsidP="001762B6">
            <w:pPr>
              <w:rPr>
                <w:rFonts w:ascii="Calibri" w:hAnsi="Calibri"/>
              </w:rPr>
            </w:pPr>
          </w:p>
        </w:tc>
      </w:tr>
      <w:tr w:rsidR="00D539AC" w:rsidRPr="00033122" w14:paraId="2E3E435E" w14:textId="77777777" w:rsidTr="00B7429F">
        <w:tc>
          <w:tcPr>
            <w:tcW w:w="9396" w:type="dxa"/>
          </w:tcPr>
          <w:p w14:paraId="751CC29C" w14:textId="77777777" w:rsidR="00D539AC" w:rsidRPr="00033122" w:rsidRDefault="00D539AC" w:rsidP="00B7429F">
            <w:pPr>
              <w:contextualSpacing/>
              <w:rPr>
                <w:rFonts w:ascii="Calibri" w:hAnsi="Calibri"/>
                <w:b/>
                <w:sz w:val="24"/>
                <w:szCs w:val="24"/>
              </w:rPr>
            </w:pPr>
            <w:r w:rsidRPr="00033122">
              <w:rPr>
                <w:rFonts w:ascii="Calibri" w:hAnsi="Calibri"/>
                <w:b/>
                <w:sz w:val="24"/>
                <w:szCs w:val="24"/>
              </w:rPr>
              <w:lastRenderedPageBreak/>
              <w:t xml:space="preserve">Ključni dionici </w:t>
            </w:r>
          </w:p>
          <w:p w14:paraId="6B62CE5C" w14:textId="77777777" w:rsidR="00D539AC" w:rsidRPr="00033122" w:rsidRDefault="00D539AC" w:rsidP="00B7429F">
            <w:pPr>
              <w:contextualSpacing/>
              <w:rPr>
                <w:rFonts w:ascii="Calibri" w:hAnsi="Calibri"/>
              </w:rPr>
            </w:pPr>
          </w:p>
          <w:p w14:paraId="48938AA5" w14:textId="77777777" w:rsidR="00D539AC" w:rsidRPr="00033122" w:rsidRDefault="00D539AC" w:rsidP="0067454F">
            <w:pPr>
              <w:pStyle w:val="ListParagraph"/>
              <w:numPr>
                <w:ilvl w:val="0"/>
                <w:numId w:val="28"/>
              </w:numPr>
              <w:rPr>
                <w:rFonts w:ascii="Calibri" w:hAnsi="Calibri"/>
              </w:rPr>
            </w:pPr>
            <w:r w:rsidRPr="00033122">
              <w:rPr>
                <w:rFonts w:ascii="Calibri" w:hAnsi="Calibri"/>
              </w:rPr>
              <w:t>Grad Zagreb</w:t>
            </w:r>
          </w:p>
          <w:p w14:paraId="5F3AB315" w14:textId="77777777" w:rsidR="00D539AC" w:rsidRPr="00033122" w:rsidRDefault="00D73763" w:rsidP="0067454F">
            <w:pPr>
              <w:pStyle w:val="ListParagraph"/>
              <w:numPr>
                <w:ilvl w:val="0"/>
                <w:numId w:val="28"/>
              </w:numPr>
              <w:rPr>
                <w:rFonts w:ascii="Calibri" w:hAnsi="Calibri"/>
              </w:rPr>
            </w:pPr>
            <w:r>
              <w:rPr>
                <w:rFonts w:ascii="Calibri" w:hAnsi="Calibri"/>
              </w:rPr>
              <w:t>Zagrebački holding</w:t>
            </w:r>
            <w:r w:rsidR="00FD4517">
              <w:rPr>
                <w:rFonts w:ascii="Calibri" w:hAnsi="Calibri"/>
              </w:rPr>
              <w:t xml:space="preserve"> d.o.o.</w:t>
            </w:r>
          </w:p>
          <w:p w14:paraId="69F50FFB" w14:textId="77777777" w:rsidR="00D539AC" w:rsidRPr="00033122" w:rsidRDefault="00D539AC" w:rsidP="0067454F">
            <w:pPr>
              <w:pStyle w:val="ListParagraph"/>
              <w:numPr>
                <w:ilvl w:val="0"/>
                <w:numId w:val="28"/>
              </w:numPr>
              <w:rPr>
                <w:rFonts w:ascii="Calibri" w:hAnsi="Calibri"/>
              </w:rPr>
            </w:pPr>
            <w:r w:rsidRPr="00033122">
              <w:rPr>
                <w:rFonts w:ascii="Calibri" w:hAnsi="Calibri"/>
              </w:rPr>
              <w:t>Upravitelji podzemne i nadzemne infrastrukture</w:t>
            </w:r>
          </w:p>
          <w:p w14:paraId="79730AD7" w14:textId="77777777" w:rsidR="00D539AC" w:rsidRPr="00033122" w:rsidRDefault="00D539AC" w:rsidP="0067454F">
            <w:pPr>
              <w:pStyle w:val="ListParagraph"/>
              <w:numPr>
                <w:ilvl w:val="0"/>
                <w:numId w:val="28"/>
              </w:numPr>
              <w:rPr>
                <w:rFonts w:ascii="Calibri" w:hAnsi="Calibri"/>
              </w:rPr>
            </w:pPr>
            <w:r w:rsidRPr="00033122">
              <w:rPr>
                <w:rFonts w:ascii="Calibri" w:hAnsi="Calibri"/>
              </w:rPr>
              <w:t>Telekom operateri</w:t>
            </w:r>
          </w:p>
          <w:p w14:paraId="4D73C135" w14:textId="77777777" w:rsidR="00D539AC" w:rsidRPr="00033122" w:rsidRDefault="00D539AC" w:rsidP="0067454F">
            <w:pPr>
              <w:pStyle w:val="ListParagraph"/>
              <w:numPr>
                <w:ilvl w:val="0"/>
                <w:numId w:val="28"/>
              </w:numPr>
              <w:rPr>
                <w:rFonts w:ascii="Calibri" w:hAnsi="Calibri"/>
              </w:rPr>
            </w:pPr>
            <w:r w:rsidRPr="00033122">
              <w:rPr>
                <w:rFonts w:ascii="Calibri" w:hAnsi="Calibri"/>
              </w:rPr>
              <w:t xml:space="preserve">Privatne </w:t>
            </w:r>
            <w:r w:rsidR="007E65A2">
              <w:rPr>
                <w:rFonts w:ascii="Calibri" w:hAnsi="Calibri"/>
              </w:rPr>
              <w:t xml:space="preserve">i državne </w:t>
            </w:r>
            <w:r>
              <w:rPr>
                <w:rFonts w:ascii="Calibri" w:hAnsi="Calibri"/>
              </w:rPr>
              <w:t>tvrtke</w:t>
            </w:r>
            <w:r w:rsidRPr="00033122">
              <w:rPr>
                <w:rFonts w:ascii="Calibri" w:hAnsi="Calibri"/>
              </w:rPr>
              <w:t xml:space="preserve"> pružatelji IoT usluga</w:t>
            </w:r>
          </w:p>
          <w:p w14:paraId="6CC7E5B1" w14:textId="77777777" w:rsidR="00D539AC" w:rsidRPr="00033122" w:rsidRDefault="00D539AC" w:rsidP="00B7429F">
            <w:pPr>
              <w:contextualSpacing/>
              <w:rPr>
                <w:rFonts w:ascii="Calibri" w:hAnsi="Calibri"/>
              </w:rPr>
            </w:pPr>
          </w:p>
          <w:p w14:paraId="4BC3B687" w14:textId="77777777" w:rsidR="00D539AC" w:rsidRPr="00033122" w:rsidRDefault="00D539AC" w:rsidP="00DE7064">
            <w:pPr>
              <w:contextualSpacing/>
              <w:rPr>
                <w:rFonts w:ascii="Calibri" w:hAnsi="Calibri"/>
              </w:rPr>
            </w:pPr>
            <w:r>
              <w:rPr>
                <w:rFonts w:ascii="Calibri" w:hAnsi="Calibri"/>
              </w:rPr>
              <w:t xml:space="preserve">Kao što je navedeno u poglavlju 3. (prikaz trenutnog stanja), u podružnicama Zagrebačkog holdinga već je započeto s pilotima ali i konkretnim primjenama nekih od navedenih tehnologija i rješenja. </w:t>
            </w:r>
          </w:p>
        </w:tc>
      </w:tr>
    </w:tbl>
    <w:p w14:paraId="25AB3D53" w14:textId="77777777" w:rsidR="007A031E" w:rsidRDefault="007A031E">
      <w:pPr>
        <w:spacing w:line="276" w:lineRule="auto"/>
        <w:jc w:val="left"/>
        <w:rPr>
          <w:rFonts w:ascii="Calibri" w:hAnsi="Calibri"/>
          <w:b/>
          <w:sz w:val="28"/>
          <w:szCs w:val="28"/>
        </w:rPr>
      </w:pPr>
      <w:r>
        <w:rPr>
          <w:rFonts w:ascii="Calibri" w:hAnsi="Calibri"/>
          <w:b/>
          <w:sz w:val="28"/>
          <w:szCs w:val="28"/>
        </w:rPr>
        <w:br w:type="page"/>
      </w:r>
    </w:p>
    <w:p w14:paraId="355C5A44" w14:textId="77777777" w:rsidR="00CB6132" w:rsidRDefault="00CB6132" w:rsidP="00CB6132">
      <w:pPr>
        <w:spacing w:after="0"/>
        <w:contextualSpacing/>
        <w:rPr>
          <w:rFonts w:cstheme="minorHAnsi"/>
          <w:b/>
          <w:sz w:val="28"/>
          <w:szCs w:val="28"/>
        </w:rPr>
      </w:pPr>
      <w:r w:rsidRPr="006F09A3">
        <w:rPr>
          <w:rFonts w:ascii="Calibri" w:hAnsi="Calibri"/>
          <w:b/>
          <w:sz w:val="28"/>
          <w:szCs w:val="28"/>
        </w:rPr>
        <w:lastRenderedPageBreak/>
        <w:t xml:space="preserve">Strateško područje </w:t>
      </w:r>
      <w:r>
        <w:rPr>
          <w:rFonts w:ascii="Calibri" w:hAnsi="Calibri"/>
          <w:b/>
          <w:sz w:val="28"/>
          <w:szCs w:val="28"/>
        </w:rPr>
        <w:t>2.</w:t>
      </w:r>
      <w:r w:rsidRPr="006F09A3">
        <w:rPr>
          <w:rFonts w:ascii="Calibri" w:hAnsi="Calibri"/>
          <w:b/>
          <w:sz w:val="28"/>
          <w:szCs w:val="28"/>
        </w:rPr>
        <w:t xml:space="preserve">: </w:t>
      </w:r>
      <w:r w:rsidR="00DA075A">
        <w:rPr>
          <w:rFonts w:ascii="Calibri" w:hAnsi="Calibri"/>
          <w:b/>
          <w:sz w:val="28"/>
          <w:szCs w:val="28"/>
        </w:rPr>
        <w:t>P</w:t>
      </w:r>
      <w:r w:rsidRPr="00996AF3">
        <w:rPr>
          <w:rFonts w:cstheme="minorHAnsi"/>
          <w:b/>
          <w:sz w:val="28"/>
          <w:szCs w:val="28"/>
        </w:rPr>
        <w:t xml:space="preserve">ametna </w:t>
      </w:r>
      <w:r w:rsidR="00DA075A">
        <w:rPr>
          <w:rFonts w:cstheme="minorHAnsi"/>
          <w:b/>
          <w:sz w:val="28"/>
          <w:szCs w:val="28"/>
        </w:rPr>
        <w:t>javna</w:t>
      </w:r>
      <w:r w:rsidRPr="00996AF3">
        <w:rPr>
          <w:rFonts w:cstheme="minorHAnsi"/>
          <w:b/>
          <w:sz w:val="28"/>
          <w:szCs w:val="28"/>
        </w:rPr>
        <w:t xml:space="preserve"> uprava</w:t>
      </w:r>
      <w:r w:rsidR="00E7678C">
        <w:rPr>
          <w:rFonts w:cstheme="minorHAnsi"/>
          <w:b/>
          <w:sz w:val="28"/>
          <w:szCs w:val="28"/>
        </w:rPr>
        <w:t xml:space="preserve"> i uključenje građana</w:t>
      </w:r>
    </w:p>
    <w:p w14:paraId="32FFB6A0" w14:textId="77777777" w:rsidR="00CB6132" w:rsidRDefault="00CB6132" w:rsidP="00CB6132">
      <w:pPr>
        <w:spacing w:after="0"/>
        <w:jc w:val="left"/>
        <w:rPr>
          <w:rFonts w:ascii="Calibri" w:hAnsi="Calibri"/>
        </w:rPr>
      </w:pPr>
    </w:p>
    <w:tbl>
      <w:tblPr>
        <w:tblStyle w:val="TableGrid"/>
        <w:tblW w:w="0" w:type="auto"/>
        <w:tblLook w:val="04A0" w:firstRow="1" w:lastRow="0" w:firstColumn="1" w:lastColumn="0" w:noHBand="0" w:noVBand="1"/>
      </w:tblPr>
      <w:tblGrid>
        <w:gridCol w:w="9350"/>
      </w:tblGrid>
      <w:tr w:rsidR="00CC0B50" w:rsidRPr="00B447C5" w14:paraId="09CC87A7" w14:textId="77777777" w:rsidTr="00CB6132">
        <w:tc>
          <w:tcPr>
            <w:tcW w:w="9350" w:type="dxa"/>
          </w:tcPr>
          <w:p w14:paraId="170DDC63" w14:textId="77777777" w:rsidR="00CC0B50" w:rsidRPr="00B447C5" w:rsidRDefault="00CC0B50" w:rsidP="00CC0B50">
            <w:pPr>
              <w:rPr>
                <w:rFonts w:ascii="Calibri" w:hAnsi="Calibri"/>
              </w:rPr>
            </w:pPr>
            <w:r w:rsidRPr="00B447C5">
              <w:rPr>
                <w:rFonts w:ascii="Calibri" w:hAnsi="Calibri"/>
                <w:b/>
                <w:sz w:val="28"/>
                <w:szCs w:val="28"/>
              </w:rPr>
              <w:t>Prioritetna mjera 2.1. Ubrzanje razvoja digitalnih javnih usluga</w:t>
            </w:r>
            <w:r>
              <w:rPr>
                <w:rFonts w:ascii="Calibri" w:hAnsi="Calibri"/>
                <w:b/>
                <w:sz w:val="28"/>
                <w:szCs w:val="28"/>
              </w:rPr>
              <w:t xml:space="preserve"> i povećanje apsorpcije digitalnih tehnologija</w:t>
            </w:r>
            <w:r w:rsidR="008B2F22">
              <w:rPr>
                <w:rFonts w:ascii="Calibri" w:hAnsi="Calibri"/>
                <w:b/>
                <w:sz w:val="28"/>
                <w:szCs w:val="28"/>
              </w:rPr>
              <w:t xml:space="preserve"> i uključenje građana</w:t>
            </w:r>
          </w:p>
        </w:tc>
      </w:tr>
      <w:tr w:rsidR="00CB6132" w:rsidRPr="00B447C5" w14:paraId="372A2C35" w14:textId="77777777" w:rsidTr="00CB6132">
        <w:tc>
          <w:tcPr>
            <w:tcW w:w="9350" w:type="dxa"/>
          </w:tcPr>
          <w:p w14:paraId="067CC24D" w14:textId="77777777" w:rsidR="00CB6132" w:rsidRPr="00B447C5" w:rsidRDefault="00CB6132" w:rsidP="00CB6132">
            <w:pPr>
              <w:contextualSpacing/>
              <w:rPr>
                <w:rFonts w:ascii="Calibri" w:hAnsi="Calibri"/>
                <w:b/>
                <w:sz w:val="24"/>
                <w:szCs w:val="24"/>
              </w:rPr>
            </w:pPr>
            <w:r w:rsidRPr="00B447C5">
              <w:rPr>
                <w:rFonts w:ascii="Calibri" w:hAnsi="Calibri"/>
                <w:b/>
                <w:sz w:val="24"/>
                <w:szCs w:val="24"/>
              </w:rPr>
              <w:t>Ciljevi i aktivnosti</w:t>
            </w:r>
          </w:p>
          <w:p w14:paraId="7B36B306" w14:textId="77777777" w:rsidR="00CB6132" w:rsidRPr="00B447C5" w:rsidRDefault="00CB6132" w:rsidP="00CB6132">
            <w:pPr>
              <w:contextualSpacing/>
              <w:rPr>
                <w:rFonts w:ascii="Calibri" w:hAnsi="Calibri"/>
              </w:rPr>
            </w:pPr>
          </w:p>
          <w:p w14:paraId="7C7EF013" w14:textId="77777777" w:rsidR="005B1E58" w:rsidRDefault="00F0493D" w:rsidP="00ED7499">
            <w:r>
              <w:t xml:space="preserve">Novi tehnološki trendovi, novi oblici poslovanja i upravljanja pred gradsku upravu stavljaju nove mogućnosti za upravljanje i unaprjeđenje kvalitete usluga i života građana, kao i učinkovitije obavljanje gospodarske djelatnosti. Upravo je visoka razina uporabe digitalnih tehnologija i razmjena informacija i znanja kroz društvene mreže omogućila </w:t>
            </w:r>
            <w:r w:rsidR="00ED7499">
              <w:t xml:space="preserve">znatan </w:t>
            </w:r>
            <w:r w:rsidR="00261717">
              <w:t>razvoj pametnih</w:t>
            </w:r>
            <w:r>
              <w:t xml:space="preserve"> koncep</w:t>
            </w:r>
            <w:r w:rsidR="00ED7499">
              <w:t>a</w:t>
            </w:r>
            <w:r>
              <w:t>ta</w:t>
            </w:r>
            <w:r w:rsidR="00ED7499">
              <w:t xml:space="preserve"> i rješenja</w:t>
            </w:r>
            <w:r>
              <w:t>, pri čemu su ključni nositelji ovog koncepta novi modeli poslovanja i digitalna tehnologija. Nužan preduvjet za povećanje učinkovitosti, kvalitete i brzine pružanja usluga od strane gradske uprave je</w:t>
            </w:r>
            <w:r w:rsidR="00ED7499">
              <w:t xml:space="preserve"> stoga</w:t>
            </w:r>
            <w:r>
              <w:t xml:space="preserve"> ubrzan razvoj digitalnih javnih usluga</w:t>
            </w:r>
            <w:r w:rsidR="00ED7499">
              <w:t xml:space="preserve"> koje gradska uprava pruža građanima i gospodarstvenicima</w:t>
            </w:r>
            <w:r>
              <w:t xml:space="preserve"> </w:t>
            </w:r>
            <w:r w:rsidRPr="00B447C5">
              <w:t>uz pomoć digitalnih tehnologija</w:t>
            </w:r>
            <w:r>
              <w:t>.</w:t>
            </w:r>
            <w:r w:rsidR="00F85BAB">
              <w:t xml:space="preserve"> </w:t>
            </w:r>
          </w:p>
          <w:p w14:paraId="2CCD15B2" w14:textId="77777777" w:rsidR="005B1E58" w:rsidRDefault="005B1E58" w:rsidP="00ED7499"/>
          <w:p w14:paraId="52C60CD4" w14:textId="77777777" w:rsidR="00153636" w:rsidRDefault="00F85BAB" w:rsidP="00153636">
            <w:r>
              <w:t xml:space="preserve">Aktivnosti usmjerene na digitalnu umreženost trebaju olakšati i potaknuti razmjenu podataka i informacija između ključnih dionika – gradske uprave, građana i gospodarstvenika. </w:t>
            </w:r>
            <w:r w:rsidR="00CF60BC">
              <w:t xml:space="preserve">U tu svrhu potrebno je uspostaviti nove odnosno unaprijediti postojeće komunikacijske (digitalne) platforme, primjerice </w:t>
            </w:r>
            <w:r w:rsidR="00ED7499">
              <w:t>tzv. C2C (</w:t>
            </w:r>
            <w:r w:rsidR="00ED7499">
              <w:rPr>
                <w:i/>
              </w:rPr>
              <w:t>Citizen 2 Citizen</w:t>
            </w:r>
            <w:r w:rsidR="00ED7499">
              <w:t xml:space="preserve">) platformu </w:t>
            </w:r>
            <w:r w:rsidR="00CF60BC">
              <w:t>koja omogućava</w:t>
            </w:r>
            <w:r w:rsidR="00ED7499">
              <w:t xml:space="preserve"> građanima kao krajnjim korisnicima sustava kvalitetnu komunikacijsku platformu za rješavanje svakodnevnih problema, ali i predlaganje i razvoj novih ideja i inicijativa za poboljšanje svih dijelova života u gradu. </w:t>
            </w:r>
            <w:r w:rsidR="00153636">
              <w:t xml:space="preserve">Kao temelj za primjenu aktivnosti za upravljanje digitalne umreženosti potrebno je uspostaviti mehanizam za primjenu relevantnih </w:t>
            </w:r>
            <w:r w:rsidR="004C4E52">
              <w:t>normi</w:t>
            </w:r>
            <w:r w:rsidR="00153636">
              <w:t xml:space="preserve"> i </w:t>
            </w:r>
            <w:r w:rsidR="008B2F22">
              <w:t xml:space="preserve">rješenja </w:t>
            </w:r>
            <w:r w:rsidR="00153636">
              <w:t>iz ovog područja.</w:t>
            </w:r>
          </w:p>
          <w:p w14:paraId="12E6FF94" w14:textId="77777777" w:rsidR="00D433B2" w:rsidRDefault="00D433B2" w:rsidP="00CB6132"/>
          <w:p w14:paraId="42E78D15" w14:textId="77777777" w:rsidR="00B30875" w:rsidRPr="00B30875" w:rsidRDefault="00B30875" w:rsidP="00CB6132">
            <w:r>
              <w:t>U svrhu ostvarenja navedenih ciljeva potrebno je uspostaviti sveobuhvatn</w:t>
            </w:r>
            <w:r w:rsidR="005D185D">
              <w:t>i</w:t>
            </w:r>
            <w:r>
              <w:t xml:space="preserve"> </w:t>
            </w:r>
            <w:r w:rsidR="005D185D">
              <w:rPr>
                <w:i/>
              </w:rPr>
              <w:t>Sustav</w:t>
            </w:r>
            <w:r w:rsidR="00273C4B">
              <w:rPr>
                <w:i/>
              </w:rPr>
              <w:t xml:space="preserve"> za u</w:t>
            </w:r>
            <w:r w:rsidR="00E671CD">
              <w:rPr>
                <w:i/>
              </w:rPr>
              <w:t>p</w:t>
            </w:r>
            <w:r w:rsidRPr="005B1E58">
              <w:rPr>
                <w:i/>
              </w:rPr>
              <w:t>ravljanj</w:t>
            </w:r>
            <w:r w:rsidR="00E671CD">
              <w:rPr>
                <w:i/>
              </w:rPr>
              <w:t xml:space="preserve">e </w:t>
            </w:r>
            <w:r w:rsidRPr="005B1E58">
              <w:rPr>
                <w:i/>
              </w:rPr>
              <w:t>javni</w:t>
            </w:r>
            <w:r w:rsidR="00E671CD">
              <w:rPr>
                <w:i/>
              </w:rPr>
              <w:t>h</w:t>
            </w:r>
            <w:r w:rsidRPr="005B1E58">
              <w:rPr>
                <w:i/>
              </w:rPr>
              <w:t xml:space="preserve"> usluga</w:t>
            </w:r>
            <w:r w:rsidR="00E671CD">
              <w:t xml:space="preserve"> za š</w:t>
            </w:r>
            <w:r>
              <w:t>to je potrebno provesti cijeli niz pripremnih i provedbenih aktivnosti:</w:t>
            </w:r>
          </w:p>
          <w:p w14:paraId="481C40EF" w14:textId="77777777" w:rsidR="00B30875" w:rsidRDefault="00B30875" w:rsidP="0067454F">
            <w:pPr>
              <w:pStyle w:val="ListParagraph"/>
              <w:numPr>
                <w:ilvl w:val="0"/>
                <w:numId w:val="44"/>
              </w:numPr>
            </w:pPr>
            <w:r>
              <w:t>Strateška analiza trendova u području pametnih gradova, s analizom iskustava najbolje prakse;</w:t>
            </w:r>
          </w:p>
          <w:p w14:paraId="7EF3F6A6" w14:textId="77777777" w:rsidR="00B30875" w:rsidRDefault="00B30875" w:rsidP="0067454F">
            <w:pPr>
              <w:pStyle w:val="ListParagraph"/>
              <w:numPr>
                <w:ilvl w:val="1"/>
                <w:numId w:val="44"/>
              </w:numPr>
            </w:pPr>
            <w:r>
              <w:t xml:space="preserve">Uspostava </w:t>
            </w:r>
            <w:r w:rsidR="008B2F22">
              <w:t>kataloga</w:t>
            </w:r>
            <w:r>
              <w:t xml:space="preserve"> pametnih rješenja i digitalnih usluga;</w:t>
            </w:r>
          </w:p>
          <w:p w14:paraId="704A38BC" w14:textId="77777777" w:rsidR="00B30875" w:rsidRDefault="00B30875" w:rsidP="0067454F">
            <w:pPr>
              <w:pStyle w:val="ListParagraph"/>
              <w:numPr>
                <w:ilvl w:val="0"/>
                <w:numId w:val="44"/>
              </w:numPr>
            </w:pPr>
            <w:r>
              <w:t>Uspostava i kontinuirano održavanje Kataloga usluga Grada Zagreba (</w:t>
            </w:r>
            <w:r>
              <w:rPr>
                <w:i/>
              </w:rPr>
              <w:t>Service Catalogue</w:t>
            </w:r>
            <w:r>
              <w:t>);</w:t>
            </w:r>
          </w:p>
          <w:p w14:paraId="6A6F7D01" w14:textId="77777777" w:rsidR="005549A7" w:rsidRDefault="005549A7" w:rsidP="0067454F">
            <w:pPr>
              <w:pStyle w:val="ListParagraph"/>
              <w:numPr>
                <w:ilvl w:val="0"/>
                <w:numId w:val="44"/>
              </w:numPr>
            </w:pPr>
            <w:r>
              <w:t xml:space="preserve">Definiranje procesne arhitekture </w:t>
            </w:r>
            <w:r w:rsidR="00B06C5B">
              <w:t xml:space="preserve">Grada (BPA – </w:t>
            </w:r>
            <w:r w:rsidR="00B06C5B">
              <w:rPr>
                <w:i/>
              </w:rPr>
              <w:t>Business Process Architecture</w:t>
            </w:r>
            <w:r w:rsidR="00B06C5B">
              <w:t>)</w:t>
            </w:r>
            <w:r w:rsidR="00A17B26">
              <w:t xml:space="preserve"> i horizontalne </w:t>
            </w:r>
            <w:r w:rsidR="00273C4B">
              <w:t>organizacije za interno umrežavanje</w:t>
            </w:r>
            <w:r w:rsidR="00B06C5B">
              <w:t>;</w:t>
            </w:r>
          </w:p>
          <w:p w14:paraId="521B812E" w14:textId="77777777" w:rsidR="005D185D" w:rsidRPr="005D185D" w:rsidRDefault="005D185D" w:rsidP="0067454F">
            <w:pPr>
              <w:pStyle w:val="ListParagraph"/>
              <w:numPr>
                <w:ilvl w:val="0"/>
                <w:numId w:val="44"/>
              </w:numPr>
              <w:rPr>
                <w:b/>
              </w:rPr>
            </w:pPr>
            <w:r w:rsidRPr="005D185D">
              <w:t>Uspostava platforme za integraciju usluga (</w:t>
            </w:r>
            <w:r w:rsidRPr="005D185D">
              <w:rPr>
                <w:i/>
              </w:rPr>
              <w:t>Government Service Integration Platform</w:t>
            </w:r>
            <w:r w:rsidRPr="00026879">
              <w:t>)</w:t>
            </w:r>
            <w:r w:rsidRPr="005D185D">
              <w:rPr>
                <w:b/>
              </w:rPr>
              <w:t xml:space="preserve"> </w:t>
            </w:r>
            <w:r w:rsidRPr="005D185D">
              <w:rPr>
                <w:rStyle w:val="Strong"/>
                <w:b w:val="0"/>
              </w:rPr>
              <w:t>koja omogućava uspostavu jedinstvene točke pristupa za razmjenu podataka i dokumenata</w:t>
            </w:r>
            <w:r w:rsidR="00026879">
              <w:rPr>
                <w:rStyle w:val="Strong"/>
                <w:b w:val="0"/>
              </w:rPr>
              <w:t>,</w:t>
            </w:r>
            <w:r w:rsidRPr="005D185D">
              <w:rPr>
                <w:rStyle w:val="Strong"/>
                <w:b w:val="0"/>
              </w:rPr>
              <w:t xml:space="preserve"> integraciju poslovnih procesa</w:t>
            </w:r>
            <w:r w:rsidR="00026879">
              <w:rPr>
                <w:rStyle w:val="Strong"/>
                <w:b w:val="0"/>
              </w:rPr>
              <w:t>,</w:t>
            </w:r>
            <w:r w:rsidRPr="005D185D">
              <w:rPr>
                <w:rStyle w:val="Strong"/>
                <w:b w:val="0"/>
              </w:rPr>
              <w:t xml:space="preserve"> automatsko aktiviranje e-Zahtjeva s portala</w:t>
            </w:r>
            <w:r w:rsidR="00026879">
              <w:rPr>
                <w:rStyle w:val="Strong"/>
                <w:b w:val="0"/>
              </w:rPr>
              <w:t xml:space="preserve"> </w:t>
            </w:r>
            <w:r w:rsidRPr="005D185D">
              <w:rPr>
                <w:rStyle w:val="Strong"/>
                <w:b w:val="0"/>
              </w:rPr>
              <w:t>te sveobuhvatan audit transakcija</w:t>
            </w:r>
            <w:r w:rsidR="00026879">
              <w:rPr>
                <w:rStyle w:val="Strong"/>
                <w:b w:val="0"/>
              </w:rPr>
              <w:t>;</w:t>
            </w:r>
          </w:p>
          <w:p w14:paraId="0437982F" w14:textId="77777777" w:rsidR="00B06C5B" w:rsidRDefault="00C85B44" w:rsidP="0067454F">
            <w:pPr>
              <w:pStyle w:val="ListParagraph"/>
              <w:numPr>
                <w:ilvl w:val="0"/>
                <w:numId w:val="44"/>
              </w:numPr>
            </w:pPr>
            <w:r>
              <w:t>Definiranje konceptualnog modela digitalne javne usluge;</w:t>
            </w:r>
          </w:p>
          <w:p w14:paraId="63D5E7B6" w14:textId="77777777" w:rsidR="008B2F22" w:rsidRPr="00940149" w:rsidRDefault="00026879" w:rsidP="0067454F">
            <w:pPr>
              <w:pStyle w:val="ListParagraph"/>
              <w:numPr>
                <w:ilvl w:val="0"/>
                <w:numId w:val="44"/>
              </w:numPr>
              <w:rPr>
                <w:rFonts w:ascii="Calibri" w:hAnsi="Calibri"/>
              </w:rPr>
            </w:pPr>
            <w:r>
              <w:t>Definiranje strukture</w:t>
            </w:r>
            <w:r w:rsidR="00C85B44">
              <w:t xml:space="preserve"> sustava upravljanja digitalnim uslugama, odgovornosti i funkcionalnosti</w:t>
            </w:r>
            <w:r>
              <w:t>.</w:t>
            </w:r>
          </w:p>
          <w:p w14:paraId="20272A81" w14:textId="77777777" w:rsidR="008B2F22" w:rsidRDefault="008B2F22" w:rsidP="008B2F22">
            <w:pPr>
              <w:ind w:left="360"/>
              <w:rPr>
                <w:rFonts w:ascii="Calibri" w:hAnsi="Calibri"/>
              </w:rPr>
            </w:pPr>
          </w:p>
          <w:p w14:paraId="1996543B" w14:textId="77777777" w:rsidR="008B2F22" w:rsidRPr="00940149" w:rsidRDefault="008B2F22" w:rsidP="00940149">
            <w:pPr>
              <w:rPr>
                <w:rFonts w:ascii="Calibri" w:hAnsi="Calibri"/>
              </w:rPr>
            </w:pPr>
            <w:r>
              <w:t>Inovativne usluge i aplikacije mogu razvijati manja poduzeća na temelju otvorenih podataka te otvorene i interoperabilne gradske infrastrukture, naravno uz adekvatnu kontrolu pristupa podacima i infrastrukturi. Dodatno i građani mogu biti izvor podataka o okolišu/gradu, npr. senzorske podatke mogu prikupljati mobitelima.</w:t>
            </w:r>
          </w:p>
        </w:tc>
      </w:tr>
      <w:tr w:rsidR="0049272B" w:rsidRPr="00B447C5" w14:paraId="2B7F5CC0" w14:textId="77777777" w:rsidTr="0049272B">
        <w:tc>
          <w:tcPr>
            <w:tcW w:w="9350" w:type="dxa"/>
          </w:tcPr>
          <w:p w14:paraId="67EEBFBF" w14:textId="77777777" w:rsidR="0049272B" w:rsidRPr="00B447C5" w:rsidRDefault="0049272B" w:rsidP="003103C0">
            <w:pPr>
              <w:contextualSpacing/>
              <w:rPr>
                <w:rFonts w:ascii="Calibri" w:hAnsi="Calibri"/>
                <w:b/>
                <w:sz w:val="24"/>
                <w:szCs w:val="24"/>
              </w:rPr>
            </w:pPr>
            <w:r w:rsidRPr="00B447C5">
              <w:rPr>
                <w:rFonts w:ascii="Calibri" w:hAnsi="Calibri"/>
                <w:b/>
                <w:sz w:val="24"/>
                <w:szCs w:val="24"/>
              </w:rPr>
              <w:t>Izazovi</w:t>
            </w:r>
          </w:p>
          <w:p w14:paraId="4D3F0210" w14:textId="77777777" w:rsidR="0049272B" w:rsidRPr="00B447C5" w:rsidRDefault="0049272B" w:rsidP="003103C0">
            <w:pPr>
              <w:contextualSpacing/>
              <w:rPr>
                <w:rFonts w:ascii="Calibri" w:hAnsi="Calibri"/>
              </w:rPr>
            </w:pPr>
          </w:p>
          <w:p w14:paraId="053F0D70" w14:textId="77777777" w:rsidR="0049272B" w:rsidRPr="00031DEF" w:rsidRDefault="0049272B" w:rsidP="003103C0">
            <w:r>
              <w:t>Kako bi se bolje iskoristili p</w:t>
            </w:r>
            <w:r w:rsidRPr="00031DEF">
              <w:t xml:space="preserve">otencijali </w:t>
            </w:r>
            <w:r>
              <w:t xml:space="preserve">za </w:t>
            </w:r>
            <w:r w:rsidRPr="00031DEF">
              <w:t>primjen</w:t>
            </w:r>
            <w:r>
              <w:t>u</w:t>
            </w:r>
            <w:r w:rsidRPr="00031DEF">
              <w:t xml:space="preserve"> digitalnih tehnologija u radu gradske uprave te potencijal</w:t>
            </w:r>
            <w:r>
              <w:t>i pristupa otvorenih podataka (</w:t>
            </w:r>
            <w:r>
              <w:rPr>
                <w:i/>
              </w:rPr>
              <w:t>Open Data</w:t>
            </w:r>
            <w:r>
              <w:t xml:space="preserve">), kroz inicijative i projekte u nadležnosti grada potrebno je </w:t>
            </w:r>
            <w:r w:rsidR="00FA5B18">
              <w:t xml:space="preserve">unaprijediti </w:t>
            </w:r>
            <w:r>
              <w:t>primjenu slijedećih koncepata i principa:</w:t>
            </w:r>
          </w:p>
          <w:p w14:paraId="5EF32B32" w14:textId="77777777" w:rsidR="0049272B" w:rsidRDefault="0049272B" w:rsidP="0067454F">
            <w:pPr>
              <w:pStyle w:val="ListParagraph"/>
              <w:numPr>
                <w:ilvl w:val="0"/>
                <w:numId w:val="44"/>
              </w:numPr>
            </w:pPr>
            <w:r>
              <w:lastRenderedPageBreak/>
              <w:t>Otvorenost podataka kao koncept izgradnje digitalnih platformi</w:t>
            </w:r>
            <w:r w:rsidR="00C1675E">
              <w:t>;</w:t>
            </w:r>
          </w:p>
          <w:p w14:paraId="31CD0F22" w14:textId="77777777" w:rsidR="0049272B" w:rsidRPr="00940149" w:rsidRDefault="0049272B" w:rsidP="0067454F">
            <w:pPr>
              <w:pStyle w:val="ListParagraph"/>
              <w:numPr>
                <w:ilvl w:val="0"/>
                <w:numId w:val="44"/>
              </w:numPr>
            </w:pPr>
            <w:r>
              <w:t xml:space="preserve">Osigurati uključenost građana i dvosmjernost suradnje radi razvoja novih usluga na osnovama koncepta </w:t>
            </w:r>
            <w:r w:rsidRPr="006E1BDE">
              <w:rPr>
                <w:i/>
              </w:rPr>
              <w:t>Open Innovation</w:t>
            </w:r>
            <w:r w:rsidR="00C1675E">
              <w:rPr>
                <w:i/>
              </w:rPr>
              <w:t>;</w:t>
            </w:r>
          </w:p>
          <w:p w14:paraId="22CA4965" w14:textId="77777777" w:rsidR="008B2F22" w:rsidRDefault="008B2F22" w:rsidP="0067454F">
            <w:pPr>
              <w:pStyle w:val="ListParagraph"/>
              <w:numPr>
                <w:ilvl w:val="0"/>
                <w:numId w:val="44"/>
              </w:numPr>
            </w:pPr>
            <w:r>
              <w:t>Osigurati zaštitu privatnosti i podataka čiji su izvor građani;</w:t>
            </w:r>
          </w:p>
          <w:p w14:paraId="456E6A74" w14:textId="77777777" w:rsidR="0049272B" w:rsidRDefault="0049272B" w:rsidP="0067454F">
            <w:pPr>
              <w:pStyle w:val="ListParagraph"/>
              <w:numPr>
                <w:ilvl w:val="0"/>
                <w:numId w:val="44"/>
              </w:numPr>
            </w:pPr>
            <w:r w:rsidRPr="00736EDA">
              <w:rPr>
                <w:i/>
              </w:rPr>
              <w:t>Data Lake</w:t>
            </w:r>
            <w:r w:rsidRPr="00466B89">
              <w:t xml:space="preserve"> pristup</w:t>
            </w:r>
            <w:r>
              <w:t xml:space="preserve"> upravljanju podacima –</w:t>
            </w:r>
            <w:r w:rsidRPr="00466B89">
              <w:t xml:space="preserve"> </w:t>
            </w:r>
            <w:r>
              <w:t xml:space="preserve">konsolidacija </w:t>
            </w:r>
            <w:r w:rsidRPr="00466B89">
              <w:t>informacij</w:t>
            </w:r>
            <w:r>
              <w:t>a</w:t>
            </w:r>
            <w:r w:rsidRPr="00466B89">
              <w:t xml:space="preserve"> u centralni repozitorij </w:t>
            </w:r>
            <w:r>
              <w:t xml:space="preserve">za </w:t>
            </w:r>
            <w:r w:rsidRPr="00466B89">
              <w:t>razn</w:t>
            </w:r>
            <w:r>
              <w:t xml:space="preserve">e </w:t>
            </w:r>
            <w:r w:rsidRPr="00466B89">
              <w:t>izvor</w:t>
            </w:r>
            <w:r>
              <w:t>e</w:t>
            </w:r>
            <w:r w:rsidRPr="00466B89">
              <w:t xml:space="preserve"> </w:t>
            </w:r>
            <w:r>
              <w:t>i konzumente podataka</w:t>
            </w:r>
            <w:r w:rsidR="00C1675E">
              <w:t>.</w:t>
            </w:r>
          </w:p>
          <w:p w14:paraId="37F6B7E9" w14:textId="77777777" w:rsidR="0049272B" w:rsidRDefault="0049272B" w:rsidP="003103C0"/>
          <w:p w14:paraId="0EFA4256" w14:textId="77777777" w:rsidR="00016573" w:rsidRPr="0049272B" w:rsidRDefault="0049272B" w:rsidP="00016573">
            <w:r>
              <w:t xml:space="preserve">Upravljanje gradom u doba digitalnog poslovanja zahtjeva da se gradom upravlja kroz prizmu digitalnog ekosustava grada kao </w:t>
            </w:r>
            <w:r w:rsidRPr="00E973F2">
              <w:t>nezavisne poslovne mreže poduzeća, njihovih konkurenata, kupaca, regulatora ali i svih drugih dionika koji mogu sudjelovati u procesu stvaranja vrijednosti.</w:t>
            </w:r>
            <w:r w:rsidR="00016573">
              <w:t xml:space="preserve"> </w:t>
            </w:r>
            <w:r w:rsidR="00016573" w:rsidRPr="0049272B">
              <w:t>C2C (</w:t>
            </w:r>
            <w:r w:rsidR="00016573" w:rsidRPr="0049272B">
              <w:rPr>
                <w:i/>
              </w:rPr>
              <w:t>Citizen 2 Citizen</w:t>
            </w:r>
            <w:r w:rsidR="00016573" w:rsidRPr="0049272B">
              <w:t>) ambijent kao jedna od mjera mora osigurati građanima kao krajnjim korisnicima sustava kvalitetnu platformu za rješavanje problema i nove zrele inicijative. Pri tom je potrebno da za ovu svrhu grad omogući platformu koja će uz ove funkcionalnosti omogućavati i visoku razinu iskustva za krajnje korisnike (</w:t>
            </w:r>
            <w:r w:rsidR="00016573">
              <w:t xml:space="preserve">tzv. </w:t>
            </w:r>
            <w:r w:rsidR="00016573">
              <w:rPr>
                <w:i/>
              </w:rPr>
              <w:t>Us</w:t>
            </w:r>
            <w:r w:rsidR="00016573" w:rsidRPr="0049272B">
              <w:rPr>
                <w:i/>
              </w:rPr>
              <w:t>er experience</w:t>
            </w:r>
            <w:r w:rsidR="00016573" w:rsidRPr="0049272B">
              <w:t>).</w:t>
            </w:r>
          </w:p>
          <w:p w14:paraId="31CF84CE" w14:textId="77777777" w:rsidR="0049272B" w:rsidRDefault="0049272B" w:rsidP="003103C0">
            <w:pPr>
              <w:keepNext/>
            </w:pPr>
          </w:p>
          <w:p w14:paraId="0126A915" w14:textId="77777777" w:rsidR="0049272B" w:rsidRPr="00031DEF" w:rsidRDefault="0049272B" w:rsidP="003103C0">
            <w:pPr>
              <w:keepNext/>
            </w:pPr>
            <w:r>
              <w:t>Radi zaštite ključnih resursa i infrastrukture grada potrebno je osigurati kontinuirano upravljanje zaštitom k</w:t>
            </w:r>
            <w:r w:rsidRPr="00031DEF">
              <w:t>ritične Infrastruktur</w:t>
            </w:r>
            <w:r>
              <w:t xml:space="preserve">e (ZKI) </w:t>
            </w:r>
            <w:r w:rsidR="008B2F22">
              <w:t xml:space="preserve">javnih i digitalnih usluga </w:t>
            </w:r>
            <w:r>
              <w:t>grada. U tom smislu potrebno je osigurati:</w:t>
            </w:r>
          </w:p>
          <w:p w14:paraId="433140BA" w14:textId="77777777" w:rsidR="0049272B" w:rsidRDefault="0049272B" w:rsidP="0067454F">
            <w:pPr>
              <w:pStyle w:val="ListParagraph"/>
              <w:numPr>
                <w:ilvl w:val="0"/>
                <w:numId w:val="44"/>
              </w:numPr>
            </w:pPr>
            <w:r>
              <w:t>Upravljanje resursima i kritičnom infrastrukturom na sustavan način</w:t>
            </w:r>
          </w:p>
          <w:p w14:paraId="538CFEF4" w14:textId="77777777" w:rsidR="0049272B" w:rsidRDefault="0049272B" w:rsidP="0067454F">
            <w:pPr>
              <w:pStyle w:val="ListParagraph"/>
              <w:numPr>
                <w:ilvl w:val="0"/>
                <w:numId w:val="44"/>
              </w:numPr>
            </w:pPr>
            <w:r>
              <w:t>Uspostaviti repozitorij kritičnih infrastruktura</w:t>
            </w:r>
          </w:p>
          <w:p w14:paraId="631DC4B5" w14:textId="77777777" w:rsidR="0049272B" w:rsidRDefault="0049272B" w:rsidP="0067454F">
            <w:pPr>
              <w:pStyle w:val="ListParagraph"/>
              <w:numPr>
                <w:ilvl w:val="0"/>
                <w:numId w:val="44"/>
              </w:numPr>
            </w:pPr>
            <w:r>
              <w:t>Uspostaviti upravljanje rizicima za kritične infrastrukture što obuhvaća:</w:t>
            </w:r>
          </w:p>
          <w:p w14:paraId="08104D71" w14:textId="77777777" w:rsidR="0049272B" w:rsidRDefault="0049272B" w:rsidP="0067454F">
            <w:pPr>
              <w:pStyle w:val="ListParagraph"/>
              <w:numPr>
                <w:ilvl w:val="1"/>
                <w:numId w:val="42"/>
              </w:numPr>
              <w:jc w:val="left"/>
            </w:pPr>
            <w:r>
              <w:t>Identifikaciju rizika</w:t>
            </w:r>
          </w:p>
          <w:p w14:paraId="74779AED" w14:textId="77777777" w:rsidR="0049272B" w:rsidRPr="00F038B7" w:rsidRDefault="0049272B" w:rsidP="0067454F">
            <w:pPr>
              <w:pStyle w:val="ListParagraph"/>
              <w:numPr>
                <w:ilvl w:val="1"/>
                <w:numId w:val="42"/>
              </w:numPr>
              <w:jc w:val="left"/>
              <w:rPr>
                <w:rFonts w:ascii="Calibri" w:hAnsi="Calibri"/>
              </w:rPr>
            </w:pPr>
            <w:r>
              <w:t>Tretman rizika – aktivnosti i protumjere</w:t>
            </w:r>
          </w:p>
        </w:tc>
      </w:tr>
      <w:tr w:rsidR="00CB6132" w:rsidRPr="00B447C5" w14:paraId="0554B16F" w14:textId="77777777" w:rsidTr="00CB6132">
        <w:tc>
          <w:tcPr>
            <w:tcW w:w="9350" w:type="dxa"/>
          </w:tcPr>
          <w:p w14:paraId="501605E5" w14:textId="77777777" w:rsidR="00CB6132" w:rsidRPr="00B447C5" w:rsidRDefault="00CB6132" w:rsidP="00CB6132">
            <w:pPr>
              <w:contextualSpacing/>
              <w:rPr>
                <w:rFonts w:ascii="Calibri" w:hAnsi="Calibri"/>
                <w:b/>
                <w:sz w:val="24"/>
                <w:szCs w:val="24"/>
              </w:rPr>
            </w:pPr>
            <w:r w:rsidRPr="00B447C5">
              <w:rPr>
                <w:rFonts w:ascii="Calibri" w:hAnsi="Calibri"/>
                <w:b/>
                <w:sz w:val="24"/>
                <w:szCs w:val="24"/>
              </w:rPr>
              <w:lastRenderedPageBreak/>
              <w:t>Mogući izvori financiranja provedbe</w:t>
            </w:r>
          </w:p>
          <w:p w14:paraId="77ECFB5A" w14:textId="77777777" w:rsidR="00736EDA" w:rsidRDefault="00736EDA" w:rsidP="00736EDA">
            <w:pPr>
              <w:rPr>
                <w:rFonts w:ascii="Calibri" w:hAnsi="Calibri"/>
              </w:rPr>
            </w:pPr>
          </w:p>
          <w:p w14:paraId="5973B1BE" w14:textId="77777777" w:rsidR="00736EDA" w:rsidRPr="00323B87" w:rsidRDefault="00736EDA" w:rsidP="0067454F">
            <w:pPr>
              <w:pStyle w:val="ListParagraph"/>
              <w:numPr>
                <w:ilvl w:val="0"/>
                <w:numId w:val="43"/>
              </w:numPr>
              <w:rPr>
                <w:rFonts w:ascii="Calibri" w:hAnsi="Calibri"/>
              </w:rPr>
            </w:pPr>
            <w:r>
              <w:rPr>
                <w:rFonts w:ascii="Calibri" w:hAnsi="Calibri"/>
              </w:rPr>
              <w:t>Proračun Grada Zagreba</w:t>
            </w:r>
          </w:p>
          <w:p w14:paraId="46769E37" w14:textId="77777777" w:rsidR="00736EDA" w:rsidRDefault="00736EDA" w:rsidP="0067454F">
            <w:pPr>
              <w:pStyle w:val="ListParagraph"/>
              <w:numPr>
                <w:ilvl w:val="0"/>
                <w:numId w:val="43"/>
              </w:numPr>
              <w:rPr>
                <w:rFonts w:ascii="Calibri" w:hAnsi="Calibri"/>
              </w:rPr>
            </w:pPr>
            <w:r>
              <w:rPr>
                <w:rFonts w:ascii="Calibri" w:hAnsi="Calibri"/>
              </w:rPr>
              <w:t>Strukturni i investicijski fondovi Europske unije</w:t>
            </w:r>
          </w:p>
          <w:p w14:paraId="4FA075CD" w14:textId="77777777" w:rsidR="00736EDA" w:rsidRDefault="00736EDA" w:rsidP="0067454F">
            <w:pPr>
              <w:pStyle w:val="ListParagraph"/>
              <w:numPr>
                <w:ilvl w:val="0"/>
                <w:numId w:val="43"/>
              </w:numPr>
              <w:rPr>
                <w:rFonts w:ascii="Calibri" w:hAnsi="Calibri"/>
              </w:rPr>
            </w:pPr>
            <w:r>
              <w:rPr>
                <w:rFonts w:ascii="Calibri" w:hAnsi="Calibri"/>
              </w:rPr>
              <w:t>EIB grupa</w:t>
            </w:r>
          </w:p>
          <w:p w14:paraId="59D420CC" w14:textId="77777777" w:rsidR="00736EDA" w:rsidRDefault="00736EDA" w:rsidP="0067454F">
            <w:pPr>
              <w:pStyle w:val="ListParagraph"/>
              <w:numPr>
                <w:ilvl w:val="0"/>
                <w:numId w:val="43"/>
              </w:numPr>
              <w:rPr>
                <w:rFonts w:ascii="Calibri" w:hAnsi="Calibri"/>
              </w:rPr>
            </w:pPr>
            <w:r>
              <w:rPr>
                <w:rFonts w:ascii="Calibri" w:hAnsi="Calibri"/>
              </w:rPr>
              <w:t>EBRD</w:t>
            </w:r>
          </w:p>
          <w:p w14:paraId="39FB1E75" w14:textId="77777777" w:rsidR="00736EDA" w:rsidRDefault="00736EDA" w:rsidP="0067454F">
            <w:pPr>
              <w:pStyle w:val="ListParagraph"/>
              <w:numPr>
                <w:ilvl w:val="0"/>
                <w:numId w:val="43"/>
              </w:numPr>
              <w:rPr>
                <w:rFonts w:ascii="Calibri" w:hAnsi="Calibri"/>
              </w:rPr>
            </w:pPr>
            <w:r>
              <w:rPr>
                <w:rFonts w:ascii="Calibri" w:hAnsi="Calibri"/>
              </w:rPr>
              <w:t>HBOR</w:t>
            </w:r>
          </w:p>
          <w:p w14:paraId="71CC3B01" w14:textId="77777777" w:rsidR="00736EDA" w:rsidRDefault="00736EDA" w:rsidP="0067454F">
            <w:pPr>
              <w:pStyle w:val="ListParagraph"/>
              <w:numPr>
                <w:ilvl w:val="0"/>
                <w:numId w:val="43"/>
              </w:numPr>
              <w:rPr>
                <w:rFonts w:ascii="Calibri" w:hAnsi="Calibri"/>
              </w:rPr>
            </w:pPr>
            <w:r>
              <w:rPr>
                <w:rFonts w:ascii="Calibri" w:hAnsi="Calibri"/>
              </w:rPr>
              <w:t>Komercijalne banke</w:t>
            </w:r>
          </w:p>
          <w:p w14:paraId="430080A9" w14:textId="77777777" w:rsidR="00CB6132" w:rsidRPr="00B447C5" w:rsidRDefault="00CB6132" w:rsidP="0067454F">
            <w:pPr>
              <w:pStyle w:val="ListParagraph"/>
              <w:numPr>
                <w:ilvl w:val="0"/>
                <w:numId w:val="43"/>
              </w:numPr>
              <w:rPr>
                <w:rFonts w:ascii="Calibri" w:hAnsi="Calibri"/>
              </w:rPr>
            </w:pPr>
            <w:r w:rsidRPr="00736EDA">
              <w:rPr>
                <w:rFonts w:ascii="Calibri" w:hAnsi="Calibri"/>
              </w:rPr>
              <w:t xml:space="preserve">Različiti modeli partnerstva s privatnim kapitalom </w:t>
            </w:r>
          </w:p>
        </w:tc>
      </w:tr>
      <w:tr w:rsidR="00CB6132" w:rsidRPr="00B447C5" w14:paraId="21FB4599" w14:textId="77777777" w:rsidTr="00CB6132">
        <w:tc>
          <w:tcPr>
            <w:tcW w:w="9350" w:type="dxa"/>
          </w:tcPr>
          <w:p w14:paraId="1D27A13B" w14:textId="77777777" w:rsidR="00CB6132" w:rsidRPr="00B447C5" w:rsidRDefault="00CB6132" w:rsidP="00CB6132">
            <w:pPr>
              <w:contextualSpacing/>
              <w:rPr>
                <w:rFonts w:ascii="Calibri" w:hAnsi="Calibri"/>
                <w:b/>
                <w:sz w:val="24"/>
                <w:szCs w:val="24"/>
              </w:rPr>
            </w:pPr>
            <w:r w:rsidRPr="00B447C5">
              <w:rPr>
                <w:rFonts w:ascii="Calibri" w:hAnsi="Calibri"/>
                <w:b/>
                <w:sz w:val="24"/>
                <w:szCs w:val="24"/>
              </w:rPr>
              <w:t xml:space="preserve">Ključni dionici </w:t>
            </w:r>
          </w:p>
          <w:p w14:paraId="146106DD" w14:textId="77777777" w:rsidR="00A303F4" w:rsidRDefault="00A303F4" w:rsidP="00A303F4">
            <w:pPr>
              <w:pStyle w:val="ListParagraph"/>
              <w:rPr>
                <w:rFonts w:ascii="Calibri" w:hAnsi="Calibri"/>
              </w:rPr>
            </w:pPr>
          </w:p>
          <w:p w14:paraId="69510920" w14:textId="6BD68457" w:rsidR="00591D4B" w:rsidRDefault="00736EDA" w:rsidP="0067454F">
            <w:pPr>
              <w:pStyle w:val="ListParagraph"/>
              <w:numPr>
                <w:ilvl w:val="0"/>
                <w:numId w:val="45"/>
              </w:numPr>
              <w:rPr>
                <w:rFonts w:ascii="Calibri" w:hAnsi="Calibri"/>
              </w:rPr>
            </w:pPr>
            <w:r w:rsidRPr="00A303F4">
              <w:rPr>
                <w:rFonts w:ascii="Calibri" w:hAnsi="Calibri"/>
              </w:rPr>
              <w:t>Grad Zagreb</w:t>
            </w:r>
          </w:p>
          <w:p w14:paraId="64D7FD58" w14:textId="77777777" w:rsidR="00AD49E9" w:rsidRDefault="00AD49E9" w:rsidP="0067454F">
            <w:pPr>
              <w:pStyle w:val="ListParagraph"/>
              <w:numPr>
                <w:ilvl w:val="0"/>
                <w:numId w:val="45"/>
              </w:numPr>
              <w:rPr>
                <w:rFonts w:ascii="Calibri" w:hAnsi="Calibri"/>
              </w:rPr>
            </w:pPr>
            <w:r>
              <w:rPr>
                <w:rFonts w:ascii="Calibri" w:hAnsi="Calibri"/>
              </w:rPr>
              <w:t>APIS IT d.o.o.</w:t>
            </w:r>
          </w:p>
          <w:p w14:paraId="4D1F0850" w14:textId="77777777" w:rsidR="00016573" w:rsidRDefault="00016573" w:rsidP="0067454F">
            <w:pPr>
              <w:pStyle w:val="ListParagraph"/>
              <w:numPr>
                <w:ilvl w:val="0"/>
                <w:numId w:val="45"/>
              </w:numPr>
              <w:rPr>
                <w:rFonts w:ascii="Calibri" w:hAnsi="Calibri"/>
              </w:rPr>
            </w:pPr>
            <w:r>
              <w:rPr>
                <w:rFonts w:ascii="Calibri" w:hAnsi="Calibri"/>
              </w:rPr>
              <w:t>Građani</w:t>
            </w:r>
          </w:p>
          <w:p w14:paraId="3A8EBBC1" w14:textId="77777777" w:rsidR="00016573" w:rsidRDefault="00016573" w:rsidP="0067454F">
            <w:pPr>
              <w:pStyle w:val="ListParagraph"/>
              <w:numPr>
                <w:ilvl w:val="0"/>
                <w:numId w:val="45"/>
              </w:numPr>
              <w:rPr>
                <w:rFonts w:ascii="Calibri" w:hAnsi="Calibri"/>
              </w:rPr>
            </w:pPr>
            <w:r>
              <w:rPr>
                <w:rFonts w:ascii="Calibri" w:hAnsi="Calibri"/>
              </w:rPr>
              <w:t>Poduzetnici</w:t>
            </w:r>
          </w:p>
          <w:p w14:paraId="10C5BB06" w14:textId="77777777" w:rsidR="00736EDA" w:rsidRPr="00CA78C8" w:rsidRDefault="00016573" w:rsidP="0067454F">
            <w:pPr>
              <w:pStyle w:val="ListParagraph"/>
              <w:numPr>
                <w:ilvl w:val="0"/>
                <w:numId w:val="45"/>
              </w:numPr>
              <w:rPr>
                <w:rFonts w:ascii="Calibri" w:hAnsi="Calibri"/>
              </w:rPr>
            </w:pPr>
            <w:r w:rsidRPr="00CA78C8">
              <w:rPr>
                <w:rFonts w:ascii="Calibri" w:hAnsi="Calibri"/>
              </w:rPr>
              <w:t>Sveučilište u Zagrebu</w:t>
            </w:r>
          </w:p>
          <w:p w14:paraId="0CA49BD7" w14:textId="77777777" w:rsidR="00736EDA" w:rsidRPr="00B447C5" w:rsidRDefault="00736EDA" w:rsidP="00736EDA">
            <w:pPr>
              <w:contextualSpacing/>
              <w:rPr>
                <w:rFonts w:ascii="Calibri" w:hAnsi="Calibri"/>
              </w:rPr>
            </w:pPr>
          </w:p>
        </w:tc>
      </w:tr>
    </w:tbl>
    <w:p w14:paraId="3FA9C4CA" w14:textId="77777777" w:rsidR="0049272B" w:rsidRDefault="0049272B"/>
    <w:p w14:paraId="6EEF5AC9" w14:textId="77777777" w:rsidR="0049272B" w:rsidRDefault="0049272B">
      <w:pPr>
        <w:spacing w:line="276" w:lineRule="auto"/>
        <w:jc w:val="left"/>
      </w:pPr>
      <w:r>
        <w:br w:type="page"/>
      </w:r>
    </w:p>
    <w:tbl>
      <w:tblPr>
        <w:tblStyle w:val="TableGrid"/>
        <w:tblW w:w="0" w:type="auto"/>
        <w:tblLook w:val="04A0" w:firstRow="1" w:lastRow="0" w:firstColumn="1" w:lastColumn="0" w:noHBand="0" w:noVBand="1"/>
      </w:tblPr>
      <w:tblGrid>
        <w:gridCol w:w="9063"/>
      </w:tblGrid>
      <w:tr w:rsidR="0049272B" w:rsidRPr="0049272B" w14:paraId="567CC0A9" w14:textId="77777777" w:rsidTr="003103C0">
        <w:tc>
          <w:tcPr>
            <w:tcW w:w="9063" w:type="dxa"/>
          </w:tcPr>
          <w:p w14:paraId="6F7AD650" w14:textId="77777777" w:rsidR="0049272B" w:rsidRPr="0049272B" w:rsidRDefault="0049272B" w:rsidP="0049272B">
            <w:pPr>
              <w:rPr>
                <w:rFonts w:ascii="Calibri" w:hAnsi="Calibri"/>
              </w:rPr>
            </w:pPr>
            <w:r w:rsidRPr="0049272B">
              <w:rPr>
                <w:rFonts w:ascii="Calibri" w:hAnsi="Calibri"/>
                <w:b/>
                <w:sz w:val="28"/>
                <w:szCs w:val="28"/>
              </w:rPr>
              <w:lastRenderedPageBreak/>
              <w:t xml:space="preserve">Prioritetna mjera 2.2. Upravljanje interoperabilnošću elektroničkih servisa grada, </w:t>
            </w:r>
            <w:r>
              <w:rPr>
                <w:rFonts w:ascii="Calibri" w:hAnsi="Calibri"/>
                <w:b/>
                <w:sz w:val="28"/>
                <w:szCs w:val="28"/>
              </w:rPr>
              <w:t>u skladu s razvojem</w:t>
            </w:r>
            <w:r w:rsidRPr="0049272B">
              <w:rPr>
                <w:rFonts w:ascii="Calibri" w:hAnsi="Calibri"/>
                <w:b/>
                <w:sz w:val="28"/>
                <w:szCs w:val="28"/>
              </w:rPr>
              <w:t xml:space="preserve"> interoperabilnosti na razini Republike Hrvatske i EU</w:t>
            </w:r>
          </w:p>
        </w:tc>
      </w:tr>
      <w:tr w:rsidR="0049272B" w:rsidRPr="0049272B" w14:paraId="339BE029" w14:textId="77777777" w:rsidTr="003103C0">
        <w:tc>
          <w:tcPr>
            <w:tcW w:w="9063" w:type="dxa"/>
          </w:tcPr>
          <w:p w14:paraId="0AF7E824" w14:textId="77777777" w:rsidR="0049272B" w:rsidRPr="0049272B" w:rsidRDefault="0049272B" w:rsidP="003103C0">
            <w:pPr>
              <w:contextualSpacing/>
              <w:rPr>
                <w:rFonts w:ascii="Calibri" w:hAnsi="Calibri"/>
                <w:b/>
                <w:sz w:val="24"/>
                <w:szCs w:val="24"/>
              </w:rPr>
            </w:pPr>
            <w:r w:rsidRPr="0049272B">
              <w:rPr>
                <w:rFonts w:ascii="Calibri" w:hAnsi="Calibri"/>
                <w:b/>
                <w:sz w:val="24"/>
                <w:szCs w:val="24"/>
              </w:rPr>
              <w:t>Ciljevi i aktivnosti</w:t>
            </w:r>
          </w:p>
          <w:p w14:paraId="63917143" w14:textId="77777777" w:rsidR="0049272B" w:rsidRDefault="0049272B" w:rsidP="003103C0">
            <w:pPr>
              <w:contextualSpacing/>
              <w:rPr>
                <w:rFonts w:ascii="Calibri" w:hAnsi="Calibri"/>
              </w:rPr>
            </w:pPr>
          </w:p>
          <w:p w14:paraId="5DB2FC6B" w14:textId="77777777" w:rsidR="00C1675E" w:rsidRDefault="00C1675E" w:rsidP="00C1675E">
            <w:r>
              <w:t xml:space="preserve">Kod razvoja novih i unaprjeđenja postojećih javnih digitalnih usluga potrebno je uzeti u obzir zahtjeve vezane uz interoperabilnost, odnosno sposobnost da </w:t>
            </w:r>
            <w:r w:rsidR="00721685">
              <w:t xml:space="preserve">nove usluge i aplikacije </w:t>
            </w:r>
            <w:r>
              <w:t>međusobno</w:t>
            </w:r>
            <w:r w:rsidR="00721685">
              <w:t xml:space="preserve"> i usklađeno</w:t>
            </w:r>
            <w:r>
              <w:t xml:space="preserve"> djeluju s </w:t>
            </w:r>
            <w:r w:rsidR="00721685">
              <w:t xml:space="preserve">postojećim </w:t>
            </w:r>
            <w:r>
              <w:t xml:space="preserve">aplikacijama i sustavima, bez ikakvih ograničenja pristupa i implementacije. U skladu s preporukama navedenim u </w:t>
            </w:r>
            <w:r w:rsidRPr="00153636">
              <w:rPr>
                <w:i/>
              </w:rPr>
              <w:t>Europskom okviru za interoperabilnost</w:t>
            </w:r>
            <w:r>
              <w:rPr>
                <w:i/>
              </w:rPr>
              <w:t xml:space="preserve"> (</w:t>
            </w:r>
            <w:r>
              <w:t>EUIF)</w:t>
            </w:r>
            <w:r>
              <w:rPr>
                <w:rStyle w:val="FootnoteReference"/>
              </w:rPr>
              <w:footnoteReference w:id="24"/>
            </w:r>
            <w:r>
              <w:t xml:space="preserve">, potrebno je razviti konceptualni model digitalne javne usluge koji će dati okvir za razvoj novih i poboljšanja postojećih usluga uzevši u obzir sve uvjete i zahtjeve za interoperabilnost. </w:t>
            </w:r>
          </w:p>
          <w:p w14:paraId="368A6FFC" w14:textId="77777777" w:rsidR="0049272B" w:rsidRPr="0049272B" w:rsidRDefault="0049272B" w:rsidP="003103C0">
            <w:pPr>
              <w:contextualSpacing/>
              <w:rPr>
                <w:rFonts w:ascii="Calibri" w:hAnsi="Calibri"/>
              </w:rPr>
            </w:pPr>
          </w:p>
          <w:p w14:paraId="77F6EB96" w14:textId="77777777" w:rsidR="0049272B" w:rsidRDefault="0049272B" w:rsidP="003103C0">
            <w:r w:rsidRPr="0049272B">
              <w:t xml:space="preserve">Kao jedan od ključnih faktora za izgradnju digitalnih usluga, aktivnosti iz ovog segmenta trebale bi omogućiti </w:t>
            </w:r>
            <w:r w:rsidR="00B83920">
              <w:t xml:space="preserve">uspostavu upravljačke strukture (tzv. </w:t>
            </w:r>
            <w:r w:rsidRPr="0049272B">
              <w:rPr>
                <w:i/>
              </w:rPr>
              <w:t>governance</w:t>
            </w:r>
            <w:r w:rsidR="00B83920">
              <w:t>)</w:t>
            </w:r>
            <w:r w:rsidRPr="0049272B">
              <w:t xml:space="preserve"> za digitalne kanale za razmjenu podataka i informacija između dionika sustava. Regulacija načina za korištenje digitalnih kanala i interoperabilnosti na njima treba omogućiti njihovo korištenje na efikasan, ekonomičan i siguran način osiguravajući visoku razinu usluge za krajnje korisnike sustava s naglaskom na osiguravanje visoke razine iskustva za korisnike (</w:t>
            </w:r>
            <w:r w:rsidR="00B83920">
              <w:t xml:space="preserve">tzv. </w:t>
            </w:r>
            <w:r w:rsidRPr="0049272B">
              <w:rPr>
                <w:i/>
              </w:rPr>
              <w:t>User experience</w:t>
            </w:r>
            <w:r w:rsidRPr="0049272B">
              <w:t>). Pored postizanja interoperabilnosti usluga i procesa grada, potrebno je postići interoperabilnost s Državnom informacijskom infrastrukturom (DII) Republike Hrvatske te prema drugim zemljama članicama EU.</w:t>
            </w:r>
          </w:p>
          <w:p w14:paraId="56B8DFEA" w14:textId="77777777" w:rsidR="003103C0" w:rsidRDefault="003103C0" w:rsidP="003103C0"/>
          <w:p w14:paraId="0D72E8C1" w14:textId="77777777" w:rsidR="003103C0" w:rsidRPr="0049272B" w:rsidRDefault="003103C0" w:rsidP="003103C0">
            <w:r w:rsidRPr="0049272B">
              <w:t xml:space="preserve">Kako bi se bolje iskoristili potencijali za primjenu digitalnih tehnologija u radu gradske uprave te potencijali </w:t>
            </w:r>
            <w:r w:rsidRPr="003103C0">
              <w:rPr>
                <w:i/>
              </w:rPr>
              <w:t>Open Data</w:t>
            </w:r>
            <w:r w:rsidRPr="0049272B">
              <w:t xml:space="preserve"> i </w:t>
            </w:r>
            <w:r w:rsidRPr="003103C0">
              <w:rPr>
                <w:i/>
              </w:rPr>
              <w:t>Data Lake</w:t>
            </w:r>
            <w:r w:rsidRPr="0049272B">
              <w:t xml:space="preserve"> pristupa, kroz inicijative i projekte u nadležnosti grada potrebno je osigurati primjenu slijedećih koncepata i principa:</w:t>
            </w:r>
          </w:p>
          <w:p w14:paraId="0C57F84D" w14:textId="77777777" w:rsidR="003103C0" w:rsidRPr="0049272B" w:rsidRDefault="003103C0" w:rsidP="0067454F">
            <w:pPr>
              <w:pStyle w:val="ListParagraph"/>
              <w:numPr>
                <w:ilvl w:val="0"/>
                <w:numId w:val="44"/>
              </w:numPr>
            </w:pPr>
            <w:r w:rsidRPr="0049272B">
              <w:t>Otvorenost podataka kao koncept izgradnje digitalnih platformi</w:t>
            </w:r>
            <w:r>
              <w:t>;</w:t>
            </w:r>
          </w:p>
          <w:p w14:paraId="25DD60B1" w14:textId="77777777" w:rsidR="003103C0" w:rsidRPr="0049272B" w:rsidRDefault="003103C0" w:rsidP="0067454F">
            <w:pPr>
              <w:pStyle w:val="ListParagraph"/>
              <w:numPr>
                <w:ilvl w:val="0"/>
                <w:numId w:val="44"/>
              </w:numPr>
            </w:pPr>
            <w:r w:rsidRPr="0049272B">
              <w:t>Osiguravanje interoperabilnosti podataka u digitalnom ekosustavu kroz primjenu zajedničkih rječnika i ontologija</w:t>
            </w:r>
            <w:r>
              <w:t>;</w:t>
            </w:r>
          </w:p>
          <w:p w14:paraId="38D31B0D" w14:textId="77777777" w:rsidR="003103C0" w:rsidRPr="0049272B" w:rsidRDefault="003103C0" w:rsidP="0067454F">
            <w:pPr>
              <w:pStyle w:val="ListParagraph"/>
              <w:numPr>
                <w:ilvl w:val="0"/>
                <w:numId w:val="44"/>
              </w:numPr>
            </w:pPr>
            <w:r w:rsidRPr="003103C0">
              <w:rPr>
                <w:i/>
              </w:rPr>
              <w:t>Data Lake</w:t>
            </w:r>
            <w:r w:rsidRPr="0049272B">
              <w:t xml:space="preserve"> pristup upravljanju podacima – konsolidacija informacija u centralni repozitorij za razne izvore i konzumente podataka</w:t>
            </w:r>
            <w:r>
              <w:t>.</w:t>
            </w:r>
          </w:p>
          <w:p w14:paraId="15C196C5" w14:textId="77777777" w:rsidR="00721685" w:rsidRDefault="00721685" w:rsidP="003103C0"/>
          <w:p w14:paraId="3EC1BD43" w14:textId="77777777" w:rsidR="0049272B" w:rsidRPr="0049272B" w:rsidRDefault="00721685" w:rsidP="003103C0">
            <w:pPr>
              <w:rPr>
                <w:b/>
              </w:rPr>
            </w:pPr>
            <w:r>
              <w:t>Ciljevi u okviru ove mjere uključuju uspostavu odnosno omogućavanje sljedećeg:</w:t>
            </w:r>
          </w:p>
          <w:p w14:paraId="298687F0" w14:textId="77777777" w:rsidR="0049272B" w:rsidRPr="0049272B" w:rsidRDefault="0049272B" w:rsidP="0067454F">
            <w:pPr>
              <w:pStyle w:val="ListParagraph"/>
              <w:numPr>
                <w:ilvl w:val="0"/>
                <w:numId w:val="44"/>
              </w:numPr>
            </w:pPr>
            <w:r w:rsidRPr="0049272B">
              <w:t>Upravljački okvir za interoperabilnost digitalnih usluga i procesa</w:t>
            </w:r>
          </w:p>
          <w:p w14:paraId="2919B870" w14:textId="77777777" w:rsidR="0049272B" w:rsidRPr="0049272B" w:rsidRDefault="0049272B" w:rsidP="0067454F">
            <w:pPr>
              <w:pStyle w:val="ListParagraph"/>
              <w:numPr>
                <w:ilvl w:val="0"/>
                <w:numId w:val="44"/>
              </w:numPr>
            </w:pPr>
            <w:r w:rsidRPr="0049272B">
              <w:t>Upravljanje komponentama</w:t>
            </w:r>
            <w:r w:rsidR="00016573">
              <w:t xml:space="preserve"> koje omogućuju</w:t>
            </w:r>
            <w:r w:rsidRPr="0049272B">
              <w:t xml:space="preserve"> interoperabilnosti sustava</w:t>
            </w:r>
          </w:p>
          <w:p w14:paraId="5AC567A5" w14:textId="77777777" w:rsidR="0049272B" w:rsidRPr="0049272B" w:rsidRDefault="0049272B" w:rsidP="0067454F">
            <w:pPr>
              <w:pStyle w:val="ListParagraph"/>
              <w:numPr>
                <w:ilvl w:val="0"/>
                <w:numId w:val="44"/>
              </w:numPr>
            </w:pPr>
            <w:r w:rsidRPr="0049272B">
              <w:t>Omogućavanje interoperabilnosti servisa i rješenja prema DII RH te prema EU EIF.</w:t>
            </w:r>
          </w:p>
          <w:p w14:paraId="6225FF4E" w14:textId="77777777" w:rsidR="00721685" w:rsidRPr="00B83920" w:rsidRDefault="00721685" w:rsidP="003103C0"/>
          <w:p w14:paraId="66C02F6C" w14:textId="77777777" w:rsidR="0049272B" w:rsidRPr="00B83920" w:rsidRDefault="0049272B" w:rsidP="003103C0">
            <w:r w:rsidRPr="00B83920">
              <w:t>Aktivnosti</w:t>
            </w:r>
            <w:r w:rsidR="003103C0">
              <w:t xml:space="preserve"> usmjerene na upravljanje interoperabilnošću uključuju sljedeće</w:t>
            </w:r>
            <w:r w:rsidRPr="00B83920">
              <w:t>:</w:t>
            </w:r>
          </w:p>
          <w:p w14:paraId="75E82523" w14:textId="77777777" w:rsidR="0049272B" w:rsidRPr="0049272B" w:rsidRDefault="0049272B" w:rsidP="0067454F">
            <w:pPr>
              <w:pStyle w:val="ListParagraph"/>
              <w:numPr>
                <w:ilvl w:val="0"/>
                <w:numId w:val="44"/>
              </w:numPr>
            </w:pPr>
            <w:r w:rsidRPr="0049272B">
              <w:t xml:space="preserve">Osiguravanje primjene relevantnih </w:t>
            </w:r>
            <w:r w:rsidR="00016573">
              <w:t>normi</w:t>
            </w:r>
            <w:r w:rsidR="00016573" w:rsidRPr="0049272B">
              <w:t xml:space="preserve"> </w:t>
            </w:r>
            <w:r w:rsidRPr="0049272B">
              <w:t>– Europski okvir Interoperabilnosti – novi EIF, CEF, ISA2</w:t>
            </w:r>
          </w:p>
          <w:p w14:paraId="65E5A6EC" w14:textId="77777777" w:rsidR="0049272B" w:rsidRPr="0049272B" w:rsidRDefault="0049272B" w:rsidP="0067454F">
            <w:pPr>
              <w:pStyle w:val="ListParagraph"/>
              <w:numPr>
                <w:ilvl w:val="0"/>
                <w:numId w:val="44"/>
              </w:numPr>
            </w:pPr>
            <w:r w:rsidRPr="0049272B">
              <w:t xml:space="preserve">Osiguravanje primjene relevantnih </w:t>
            </w:r>
            <w:r w:rsidR="00016573">
              <w:t>normi</w:t>
            </w:r>
            <w:r w:rsidR="00016573" w:rsidRPr="0049272B">
              <w:t xml:space="preserve"> </w:t>
            </w:r>
            <w:r w:rsidRPr="0049272B">
              <w:t xml:space="preserve">– Nacionalni okvir interoperabilnosti i e-GIF Grada Zagreba </w:t>
            </w:r>
          </w:p>
          <w:p w14:paraId="3641ABA3" w14:textId="77777777" w:rsidR="0049272B" w:rsidRPr="0049272B" w:rsidRDefault="0049272B" w:rsidP="0067454F">
            <w:pPr>
              <w:pStyle w:val="ListParagraph"/>
              <w:numPr>
                <w:ilvl w:val="0"/>
                <w:numId w:val="44"/>
              </w:numPr>
            </w:pPr>
            <w:r w:rsidRPr="0049272B">
              <w:t>Uspostava okvira za upravljanje sporazumima o interoperabilnosti (interoperability agreements) i digitalnim kanalima</w:t>
            </w:r>
          </w:p>
          <w:p w14:paraId="10626861" w14:textId="77777777" w:rsidR="0049272B" w:rsidRPr="0049272B" w:rsidRDefault="0049272B" w:rsidP="0067454F">
            <w:pPr>
              <w:pStyle w:val="ListParagraph"/>
              <w:numPr>
                <w:ilvl w:val="0"/>
                <w:numId w:val="44"/>
              </w:numPr>
            </w:pPr>
            <w:r w:rsidRPr="0049272B">
              <w:t>Inicijativa i potpore za realizaciju potencijala primjene digitalnih tehnologija u radu gradske uprave te potencijala „Open Data“ i „Data Lake“-ova.</w:t>
            </w:r>
          </w:p>
          <w:p w14:paraId="2A4B14C0" w14:textId="77777777" w:rsidR="0049272B" w:rsidRPr="0049272B" w:rsidRDefault="0049272B" w:rsidP="0067454F">
            <w:pPr>
              <w:pStyle w:val="ListParagraph"/>
              <w:numPr>
                <w:ilvl w:val="0"/>
                <w:numId w:val="44"/>
              </w:numPr>
            </w:pPr>
            <w:r w:rsidRPr="0049272B">
              <w:lastRenderedPageBreak/>
              <w:t>Sigurnosni okvir prema Cyber Security zahtjevima i ISMS „Governance“</w:t>
            </w:r>
          </w:p>
          <w:p w14:paraId="1D67D67B" w14:textId="77777777" w:rsidR="0049272B" w:rsidRPr="0049272B" w:rsidRDefault="0049272B" w:rsidP="0067454F">
            <w:pPr>
              <w:pStyle w:val="ListParagraph"/>
              <w:numPr>
                <w:ilvl w:val="0"/>
                <w:numId w:val="44"/>
              </w:numPr>
            </w:pPr>
            <w:r w:rsidRPr="0049272B">
              <w:t>Zaštita Kritičnih Infrastruktura (ZKI)</w:t>
            </w:r>
          </w:p>
        </w:tc>
      </w:tr>
      <w:tr w:rsidR="0049272B" w:rsidRPr="0049272B" w14:paraId="6529E767" w14:textId="77777777" w:rsidTr="003103C0">
        <w:tc>
          <w:tcPr>
            <w:tcW w:w="9063" w:type="dxa"/>
          </w:tcPr>
          <w:p w14:paraId="7DF35690" w14:textId="77777777" w:rsidR="0049272B" w:rsidRPr="0049272B" w:rsidRDefault="0049272B" w:rsidP="003103C0">
            <w:pPr>
              <w:contextualSpacing/>
              <w:rPr>
                <w:rFonts w:ascii="Calibri" w:hAnsi="Calibri"/>
                <w:b/>
                <w:sz w:val="24"/>
                <w:szCs w:val="24"/>
              </w:rPr>
            </w:pPr>
            <w:r w:rsidRPr="0049272B">
              <w:rPr>
                <w:rFonts w:ascii="Calibri" w:hAnsi="Calibri"/>
                <w:b/>
                <w:sz w:val="24"/>
                <w:szCs w:val="24"/>
              </w:rPr>
              <w:lastRenderedPageBreak/>
              <w:t>Izazovi</w:t>
            </w:r>
          </w:p>
          <w:p w14:paraId="7B4CD210" w14:textId="77777777" w:rsidR="0049272B" w:rsidRDefault="0049272B" w:rsidP="003103C0">
            <w:pPr>
              <w:contextualSpacing/>
              <w:rPr>
                <w:rFonts w:ascii="Calibri" w:hAnsi="Calibri"/>
              </w:rPr>
            </w:pPr>
          </w:p>
          <w:p w14:paraId="4D23A47A" w14:textId="77777777" w:rsidR="003103C0" w:rsidRDefault="003103C0" w:rsidP="003103C0">
            <w:r>
              <w:t xml:space="preserve">Kao temelj za primjenu aktivnosti za digitalne umreženosti i interoperabilnosti potrebno je uspostaviti mehanizam za primjenu relevantnih </w:t>
            </w:r>
            <w:r w:rsidR="00016573">
              <w:t xml:space="preserve">normi </w:t>
            </w:r>
            <w:r>
              <w:t>i principa iz ovog područja. Prema EUIF-u interoperabilnost sustava sagledava se na svim razinama interakcija – od pravne sve do tehnološke razine – te objedinjavanje svih razina</w:t>
            </w:r>
            <w:r w:rsidR="00016573">
              <w:t>, odnosno korištenje različitih rješenja za interoperabilnost na različitim razinama,</w:t>
            </w:r>
            <w:r>
              <w:t xml:space="preserve"> predstavlja značajan izazov. Osim osiguravanja usklađenosti s EU standardima i regulativom potrebno je osigurati i usklađenost digitalnog poslovanja s nacionalnim okvirom za interoperabilnosti. Osiguravanje interoperabilnosti na svim razinama potrebno je definirati kroz sporazume za sve interakcije na digitalnim kanalima,</w:t>
            </w:r>
            <w:r w:rsidRPr="00FA6221">
              <w:t xml:space="preserve"> digitalnih sadržaja </w:t>
            </w:r>
            <w:r>
              <w:t>i</w:t>
            </w:r>
            <w:r w:rsidRPr="00FA6221">
              <w:t xml:space="preserve"> </w:t>
            </w:r>
            <w:r>
              <w:t>dokumenata.</w:t>
            </w:r>
          </w:p>
          <w:p w14:paraId="6B69AF1D" w14:textId="77777777" w:rsidR="003103C0" w:rsidRDefault="003103C0" w:rsidP="003103C0">
            <w:pPr>
              <w:contextualSpacing/>
              <w:rPr>
                <w:rFonts w:ascii="Calibri" w:hAnsi="Calibri"/>
              </w:rPr>
            </w:pPr>
          </w:p>
          <w:p w14:paraId="506FE0B9" w14:textId="77777777" w:rsidR="0049272B" w:rsidRPr="0049272B" w:rsidRDefault="0049272B" w:rsidP="003103C0">
            <w:r w:rsidRPr="0049272B">
              <w:t xml:space="preserve">Radi ubrzanja digitalne transformacije gospodarstva u Gradu Zagrebu, potrebno je </w:t>
            </w:r>
            <w:r w:rsidR="003103C0">
              <w:t>znatno ubrzati</w:t>
            </w:r>
            <w:r w:rsidRPr="0049272B">
              <w:t xml:space="preserve"> uporabu </w:t>
            </w:r>
            <w:r w:rsidRPr="003103C0">
              <w:rPr>
                <w:i/>
              </w:rPr>
              <w:t xml:space="preserve">4IR </w:t>
            </w:r>
            <w:r w:rsidRPr="0049272B">
              <w:t>tehnologija</w:t>
            </w:r>
            <w:r w:rsidR="003103C0">
              <w:t xml:space="preserve"> te provedbe preporuka danih unutar </w:t>
            </w:r>
            <w:r w:rsidRPr="003103C0">
              <w:rPr>
                <w:i/>
              </w:rPr>
              <w:t>ISA2 – CEF DSI</w:t>
            </w:r>
            <w:r w:rsidRPr="0049272B">
              <w:t xml:space="preserve"> Inicijative za osiguravanje i ubrzanje izgradnje jedinstvenog europskog tržišta (</w:t>
            </w:r>
            <w:r w:rsidRPr="0049272B">
              <w:rPr>
                <w:i/>
              </w:rPr>
              <w:t>European Interoperability market</w:t>
            </w:r>
            <w:r w:rsidRPr="0049272B">
              <w:t xml:space="preserve">) kojima se poduzimaju odgovarajuće mjere za uspostavu komponenti digitalnih platformi (DSI – </w:t>
            </w:r>
            <w:r w:rsidRPr="0049272B">
              <w:rPr>
                <w:i/>
              </w:rPr>
              <w:t>Digital Services Infrastructure</w:t>
            </w:r>
            <w:r w:rsidRPr="0049272B">
              <w:t>) kao sredstva realizacije interoperabilnih rješenja.</w:t>
            </w:r>
          </w:p>
          <w:p w14:paraId="6F0CF657" w14:textId="77777777" w:rsidR="003103C0" w:rsidRDefault="003103C0" w:rsidP="003103C0"/>
          <w:p w14:paraId="5F535F57" w14:textId="77777777" w:rsidR="0049272B" w:rsidRPr="0049272B" w:rsidRDefault="0049272B" w:rsidP="003103C0">
            <w:r w:rsidRPr="0049272B">
              <w:t>Osim osiguravanja usklađenosti s EU standardima i regulativom potrebno je osigurati i usklađenost digitalnog poslovanja s nacionalnim okvirom za interoperabilnosti, kao i s e-GIF</w:t>
            </w:r>
            <w:r w:rsidR="00016573">
              <w:t xml:space="preserve"> (</w:t>
            </w:r>
            <w:r w:rsidR="00016573" w:rsidRPr="00940149">
              <w:rPr>
                <w:i/>
              </w:rPr>
              <w:t>e-Government Interoperability Framework</w:t>
            </w:r>
            <w:r w:rsidR="00016573">
              <w:t>)</w:t>
            </w:r>
            <w:r w:rsidRPr="0049272B">
              <w:t xml:space="preserve"> okvirom za interoperabilnost Grada Zagreba kao okvirom upravljanja interoperabilnošću u okviru digitalnog ekosustava grada.</w:t>
            </w:r>
            <w:r w:rsidR="003103C0">
              <w:t xml:space="preserve"> </w:t>
            </w:r>
            <w:r w:rsidRPr="0049272B">
              <w:t>Sukladno okvirima za interoperabilnost prema EU i nacionalnim okvirima za interoperabilnost, kao pretpostavka za osiguravanje interoperabilnosti na svim razinama potrebno je regulirati sve interakcije u ekosustavu grada kroz sporazume o interoperabilnosti. Sporazumima se reguliraju interakcije na digitalnim kanalima, te promet digitalnih sadržaja i elektroničkih dokumenata.</w:t>
            </w:r>
          </w:p>
          <w:p w14:paraId="1C7D70A3" w14:textId="77777777" w:rsidR="003103C0" w:rsidRDefault="003103C0" w:rsidP="003103C0"/>
          <w:p w14:paraId="1356E380" w14:textId="77777777" w:rsidR="003103C0" w:rsidRDefault="003103C0" w:rsidP="003103C0">
            <w:pPr>
              <w:keepNext/>
            </w:pPr>
          </w:p>
          <w:p w14:paraId="07626784" w14:textId="77777777" w:rsidR="0049272B" w:rsidRPr="0049272B" w:rsidRDefault="0049272B" w:rsidP="00DE7064">
            <w:pPr>
              <w:pStyle w:val="ListParagraph"/>
              <w:spacing w:line="252" w:lineRule="auto"/>
              <w:ind w:left="1440"/>
              <w:jc w:val="left"/>
              <w:rPr>
                <w:rFonts w:ascii="Calibri" w:hAnsi="Calibri"/>
              </w:rPr>
            </w:pPr>
          </w:p>
        </w:tc>
      </w:tr>
      <w:tr w:rsidR="0049272B" w:rsidRPr="0049272B" w14:paraId="3757AAFF" w14:textId="77777777" w:rsidTr="003103C0">
        <w:tc>
          <w:tcPr>
            <w:tcW w:w="9063" w:type="dxa"/>
          </w:tcPr>
          <w:p w14:paraId="139F39F4" w14:textId="77777777" w:rsidR="0049272B" w:rsidRPr="0049272B" w:rsidRDefault="0049272B" w:rsidP="003103C0">
            <w:pPr>
              <w:contextualSpacing/>
              <w:rPr>
                <w:rFonts w:ascii="Calibri" w:hAnsi="Calibri"/>
                <w:b/>
                <w:sz w:val="24"/>
                <w:szCs w:val="24"/>
              </w:rPr>
            </w:pPr>
            <w:r w:rsidRPr="0049272B">
              <w:rPr>
                <w:rFonts w:ascii="Calibri" w:hAnsi="Calibri"/>
                <w:b/>
                <w:sz w:val="24"/>
                <w:szCs w:val="24"/>
              </w:rPr>
              <w:t>Mogući izvori financiranja provedbe</w:t>
            </w:r>
          </w:p>
          <w:p w14:paraId="5E7F0FD1" w14:textId="77777777" w:rsidR="0049272B" w:rsidRDefault="0049272B" w:rsidP="003103C0">
            <w:pPr>
              <w:contextualSpacing/>
              <w:rPr>
                <w:rFonts w:ascii="Calibri" w:hAnsi="Calibri"/>
              </w:rPr>
            </w:pPr>
          </w:p>
          <w:p w14:paraId="4B8EBE62" w14:textId="77777777" w:rsidR="003103C0" w:rsidRPr="00323B87" w:rsidRDefault="003103C0" w:rsidP="0067454F">
            <w:pPr>
              <w:pStyle w:val="ListParagraph"/>
              <w:numPr>
                <w:ilvl w:val="0"/>
                <w:numId w:val="43"/>
              </w:numPr>
              <w:rPr>
                <w:rFonts w:ascii="Calibri" w:hAnsi="Calibri"/>
              </w:rPr>
            </w:pPr>
            <w:r>
              <w:rPr>
                <w:rFonts w:ascii="Calibri" w:hAnsi="Calibri"/>
              </w:rPr>
              <w:t>Proračun Grada Zagreba</w:t>
            </w:r>
          </w:p>
          <w:p w14:paraId="3E2AA04D" w14:textId="77777777" w:rsidR="003103C0" w:rsidRDefault="003103C0" w:rsidP="0067454F">
            <w:pPr>
              <w:pStyle w:val="ListParagraph"/>
              <w:numPr>
                <w:ilvl w:val="0"/>
                <w:numId w:val="43"/>
              </w:numPr>
              <w:rPr>
                <w:rFonts w:ascii="Calibri" w:hAnsi="Calibri"/>
              </w:rPr>
            </w:pPr>
            <w:r>
              <w:rPr>
                <w:rFonts w:ascii="Calibri" w:hAnsi="Calibri"/>
              </w:rPr>
              <w:t>Strukturni i investicijski fondovi Europske unije</w:t>
            </w:r>
          </w:p>
          <w:p w14:paraId="045476A1" w14:textId="77777777" w:rsidR="0049272B" w:rsidRPr="0049272B" w:rsidRDefault="003103C0" w:rsidP="0067454F">
            <w:pPr>
              <w:pStyle w:val="ListParagraph"/>
              <w:numPr>
                <w:ilvl w:val="0"/>
                <w:numId w:val="43"/>
              </w:numPr>
              <w:rPr>
                <w:rFonts w:ascii="Calibri" w:hAnsi="Calibri"/>
              </w:rPr>
            </w:pPr>
            <w:r>
              <w:rPr>
                <w:rFonts w:ascii="Calibri" w:hAnsi="Calibri"/>
              </w:rPr>
              <w:t>EIB grupa</w:t>
            </w:r>
          </w:p>
        </w:tc>
      </w:tr>
      <w:tr w:rsidR="0049272B" w:rsidRPr="0049272B" w14:paraId="66CB0ABE" w14:textId="77777777" w:rsidTr="003103C0">
        <w:tc>
          <w:tcPr>
            <w:tcW w:w="9063" w:type="dxa"/>
          </w:tcPr>
          <w:p w14:paraId="3947CE6E" w14:textId="77777777" w:rsidR="0049272B" w:rsidRPr="0049272B" w:rsidRDefault="0049272B" w:rsidP="003103C0">
            <w:pPr>
              <w:contextualSpacing/>
              <w:rPr>
                <w:rFonts w:ascii="Calibri" w:hAnsi="Calibri"/>
                <w:b/>
                <w:sz w:val="24"/>
                <w:szCs w:val="24"/>
              </w:rPr>
            </w:pPr>
            <w:r w:rsidRPr="0049272B">
              <w:rPr>
                <w:rFonts w:ascii="Calibri" w:hAnsi="Calibri"/>
                <w:b/>
                <w:sz w:val="24"/>
                <w:szCs w:val="24"/>
              </w:rPr>
              <w:t xml:space="preserve">Ključni dionici </w:t>
            </w:r>
          </w:p>
          <w:p w14:paraId="12C72AFB" w14:textId="77777777" w:rsidR="003103C0" w:rsidRDefault="003103C0" w:rsidP="003103C0">
            <w:pPr>
              <w:pStyle w:val="Default"/>
              <w:rPr>
                <w:rFonts w:cs="Times New Roman"/>
                <w:b/>
                <w:color w:val="auto"/>
                <w:sz w:val="22"/>
                <w:szCs w:val="22"/>
              </w:rPr>
            </w:pPr>
          </w:p>
          <w:p w14:paraId="7DC88A90" w14:textId="38CBFC3B" w:rsidR="0049272B" w:rsidRDefault="004421EA" w:rsidP="0067454F">
            <w:pPr>
              <w:pStyle w:val="ListParagraph"/>
              <w:numPr>
                <w:ilvl w:val="0"/>
                <w:numId w:val="45"/>
              </w:numPr>
              <w:rPr>
                <w:rFonts w:ascii="Calibri" w:hAnsi="Calibri"/>
              </w:rPr>
            </w:pPr>
            <w:r w:rsidRPr="00CA78C8">
              <w:rPr>
                <w:rFonts w:ascii="Calibri" w:hAnsi="Calibri"/>
              </w:rPr>
              <w:t xml:space="preserve">Grad Zagreb </w:t>
            </w:r>
          </w:p>
          <w:p w14:paraId="1178BD09" w14:textId="77777777" w:rsidR="00222034" w:rsidRPr="00CA78C8" w:rsidRDefault="00222034" w:rsidP="0067454F">
            <w:pPr>
              <w:pStyle w:val="ListParagraph"/>
              <w:numPr>
                <w:ilvl w:val="0"/>
                <w:numId w:val="45"/>
              </w:numPr>
              <w:rPr>
                <w:rFonts w:ascii="Calibri" w:hAnsi="Calibri"/>
              </w:rPr>
            </w:pPr>
            <w:r>
              <w:rPr>
                <w:rFonts w:ascii="Calibri" w:hAnsi="Calibri"/>
              </w:rPr>
              <w:t>APIS IT d.o.o.</w:t>
            </w:r>
          </w:p>
          <w:p w14:paraId="5FF8CC86" w14:textId="77777777" w:rsidR="004421EA" w:rsidRPr="0049272B" w:rsidRDefault="004421EA" w:rsidP="003103C0">
            <w:pPr>
              <w:contextualSpacing/>
              <w:rPr>
                <w:rFonts w:ascii="Calibri" w:hAnsi="Calibri"/>
              </w:rPr>
            </w:pPr>
          </w:p>
        </w:tc>
      </w:tr>
    </w:tbl>
    <w:p w14:paraId="1668019A" w14:textId="77777777" w:rsidR="0049272B" w:rsidRDefault="0049272B"/>
    <w:p w14:paraId="2F123DF9" w14:textId="77777777" w:rsidR="00056A8E" w:rsidRDefault="00056A8E">
      <w:r>
        <w:br w:type="page"/>
      </w:r>
    </w:p>
    <w:tbl>
      <w:tblPr>
        <w:tblStyle w:val="TableGrid"/>
        <w:tblW w:w="0" w:type="auto"/>
        <w:tblLook w:val="04A0" w:firstRow="1" w:lastRow="0" w:firstColumn="1" w:lastColumn="0" w:noHBand="0" w:noVBand="1"/>
      </w:tblPr>
      <w:tblGrid>
        <w:gridCol w:w="9350"/>
      </w:tblGrid>
      <w:tr w:rsidR="00CB6132" w:rsidRPr="00864EB8" w14:paraId="5C55EE63" w14:textId="77777777" w:rsidTr="00CB6132">
        <w:tc>
          <w:tcPr>
            <w:tcW w:w="9350" w:type="dxa"/>
          </w:tcPr>
          <w:p w14:paraId="69E048CE" w14:textId="49D54514" w:rsidR="00CB6132" w:rsidRPr="00217609" w:rsidRDefault="00056A8E" w:rsidP="005A60C5">
            <w:pPr>
              <w:rPr>
                <w:rFonts w:cstheme="minorHAnsi"/>
              </w:rPr>
            </w:pPr>
            <w:r w:rsidRPr="00217609">
              <w:rPr>
                <w:rFonts w:cstheme="minorHAnsi"/>
                <w:b/>
                <w:sz w:val="28"/>
                <w:szCs w:val="28"/>
              </w:rPr>
              <w:lastRenderedPageBreak/>
              <w:t>P</w:t>
            </w:r>
            <w:r w:rsidR="00CB6132" w:rsidRPr="00217609">
              <w:rPr>
                <w:rFonts w:cstheme="minorHAnsi"/>
                <w:b/>
                <w:sz w:val="28"/>
                <w:szCs w:val="28"/>
              </w:rPr>
              <w:t>rioritetna mjera 2.</w:t>
            </w:r>
            <w:r w:rsidR="004421EA" w:rsidRPr="00217609">
              <w:rPr>
                <w:rFonts w:cstheme="minorHAnsi"/>
                <w:b/>
                <w:sz w:val="28"/>
                <w:szCs w:val="28"/>
              </w:rPr>
              <w:t>3</w:t>
            </w:r>
            <w:r w:rsidR="00CB6132" w:rsidRPr="00217609">
              <w:rPr>
                <w:rFonts w:cstheme="minorHAnsi"/>
                <w:b/>
                <w:sz w:val="28"/>
                <w:szCs w:val="28"/>
              </w:rPr>
              <w:t>.</w:t>
            </w:r>
            <w:r w:rsidR="00F35C67">
              <w:rPr>
                <w:rFonts w:cstheme="minorHAnsi"/>
                <w:b/>
                <w:sz w:val="28"/>
                <w:szCs w:val="28"/>
              </w:rPr>
              <w:t xml:space="preserve"> </w:t>
            </w:r>
            <w:r w:rsidR="005A60C5" w:rsidRPr="00217609">
              <w:rPr>
                <w:rFonts w:cstheme="minorHAnsi"/>
                <w:b/>
                <w:sz w:val="28"/>
                <w:szCs w:val="28"/>
              </w:rPr>
              <w:t xml:space="preserve">Analiza i </w:t>
            </w:r>
            <w:r w:rsidR="00561FD6">
              <w:rPr>
                <w:rFonts w:cstheme="minorHAnsi"/>
                <w:b/>
                <w:sz w:val="28"/>
                <w:szCs w:val="28"/>
              </w:rPr>
              <w:t>upravljanje</w:t>
            </w:r>
            <w:r w:rsidR="005A60C5" w:rsidRPr="00217609">
              <w:rPr>
                <w:rFonts w:cstheme="minorHAnsi"/>
                <w:b/>
                <w:sz w:val="28"/>
                <w:szCs w:val="28"/>
              </w:rPr>
              <w:t xml:space="preserve"> poslovni</w:t>
            </w:r>
            <w:r w:rsidR="00561FD6">
              <w:rPr>
                <w:rFonts w:cstheme="minorHAnsi"/>
                <w:b/>
                <w:sz w:val="28"/>
                <w:szCs w:val="28"/>
              </w:rPr>
              <w:t>m</w:t>
            </w:r>
            <w:r w:rsidR="005A60C5" w:rsidRPr="00217609">
              <w:rPr>
                <w:rFonts w:cstheme="minorHAnsi"/>
                <w:b/>
                <w:sz w:val="28"/>
                <w:szCs w:val="28"/>
              </w:rPr>
              <w:t xml:space="preserve"> proces</w:t>
            </w:r>
            <w:r w:rsidR="00561FD6">
              <w:rPr>
                <w:rFonts w:cstheme="minorHAnsi"/>
                <w:b/>
                <w:sz w:val="28"/>
                <w:szCs w:val="28"/>
              </w:rPr>
              <w:t>ima</w:t>
            </w:r>
            <w:r w:rsidR="005A60C5" w:rsidRPr="00217609">
              <w:rPr>
                <w:rFonts w:cstheme="minorHAnsi"/>
                <w:b/>
                <w:sz w:val="28"/>
                <w:szCs w:val="28"/>
              </w:rPr>
              <w:t xml:space="preserve"> </w:t>
            </w:r>
            <w:r w:rsidR="00561FD6">
              <w:rPr>
                <w:rFonts w:cstheme="minorHAnsi"/>
                <w:b/>
                <w:sz w:val="28"/>
                <w:szCs w:val="28"/>
              </w:rPr>
              <w:t>te unapređenje organizacije poslovanja Grada Zagreba</w:t>
            </w:r>
          </w:p>
        </w:tc>
      </w:tr>
      <w:tr w:rsidR="00CB6132" w:rsidRPr="00864EB8" w14:paraId="3590B2A5" w14:textId="77777777" w:rsidTr="00CB6132">
        <w:tc>
          <w:tcPr>
            <w:tcW w:w="9350" w:type="dxa"/>
          </w:tcPr>
          <w:p w14:paraId="67A726DA" w14:textId="77777777" w:rsidR="00CB6132" w:rsidRPr="00082750" w:rsidRDefault="00CB6132" w:rsidP="00CB6132">
            <w:pPr>
              <w:contextualSpacing/>
              <w:rPr>
                <w:rFonts w:cstheme="minorHAnsi"/>
                <w:b/>
                <w:sz w:val="24"/>
                <w:szCs w:val="24"/>
              </w:rPr>
            </w:pPr>
            <w:r w:rsidRPr="00082750">
              <w:rPr>
                <w:rFonts w:cstheme="minorHAnsi"/>
                <w:b/>
                <w:sz w:val="24"/>
                <w:szCs w:val="24"/>
              </w:rPr>
              <w:t>Ciljevi i aktivnosti</w:t>
            </w:r>
          </w:p>
          <w:p w14:paraId="128A5FB3" w14:textId="77777777" w:rsidR="00CB6132" w:rsidRPr="00561FD6" w:rsidRDefault="00CB6132" w:rsidP="00CB6132"/>
          <w:p w14:paraId="5686A13E" w14:textId="0D0A9D25" w:rsidR="00561FD6" w:rsidRPr="00561FD6" w:rsidRDefault="00561FD6" w:rsidP="00561FD6">
            <w:r w:rsidRPr="00561FD6">
              <w:t>Unapređenje organizacije poslovanja Grada Zagreba utemeljeno na upravljanju poslovnim procesima i upravljanju promjenama pokrenuto je 2012. godine u Uredu gradonačelnika, Službi za analizu i unapređenje poslovnih procesa, provedbom više projekata radi što brže prilagodbe novim uvjetima poslovanja i prihvaćanja europskih upravnih standarda te uvođenja kontinuiranog unapređenja kao svakodnevne aktivnosti.</w:t>
            </w:r>
          </w:p>
          <w:p w14:paraId="08CAF39E" w14:textId="721ECADD" w:rsidR="006C2B53" w:rsidRPr="00561FD6" w:rsidRDefault="006C2B53" w:rsidP="006C2B53"/>
          <w:p w14:paraId="33B6416F" w14:textId="77777777" w:rsidR="00561FD6" w:rsidRDefault="00561FD6" w:rsidP="006C2B53">
            <w:r w:rsidRPr="00561FD6">
              <w:t>S ciljem pružanja pravovremene, pouzdane i kvalitetne javne usluge korisnicima te radi osiguravanja višeg životnog standarda svih građana i stvaranja poticajne poduzetničke okoline, Grad Zagreb razvija sustav za upravljanje poslovnim procesima i sustav za upravljanje promjenama, koristeći metodologiju ARIS vrijednosnog inženjerstva i ARIS tehnološku platformu koja je vodeća svjetska digitalna platforma za agilno i fleksibilno upravljanje promjenama.</w:t>
            </w:r>
            <w:r>
              <w:t xml:space="preserve"> </w:t>
            </w:r>
            <w:r w:rsidRPr="00561FD6">
              <w:t>S ciljem uspostave navedenih sustava doneseni su i odgovarajući akti</w:t>
            </w:r>
            <w:r>
              <w:t xml:space="preserve">: </w:t>
            </w:r>
          </w:p>
          <w:p w14:paraId="71E39138" w14:textId="30CD6882" w:rsidR="00561FD6" w:rsidRPr="00561FD6" w:rsidRDefault="00561FD6" w:rsidP="00561FD6">
            <w:pPr>
              <w:pStyle w:val="ListParagraph"/>
              <w:numPr>
                <w:ilvl w:val="0"/>
                <w:numId w:val="83"/>
              </w:numPr>
            </w:pPr>
            <w:r w:rsidRPr="00561FD6">
              <w:rPr>
                <w:bCs/>
              </w:rPr>
              <w:t>Program upravljanja poslovnim procesima u Gradu Zagrebu</w:t>
            </w:r>
            <w:r>
              <w:rPr>
                <w:bCs/>
              </w:rPr>
              <w:t>;</w:t>
            </w:r>
          </w:p>
          <w:p w14:paraId="397C3093" w14:textId="4E19505E" w:rsidR="00561FD6" w:rsidRPr="00561FD6" w:rsidRDefault="00561FD6" w:rsidP="00561FD6">
            <w:pPr>
              <w:pStyle w:val="ListParagraph"/>
              <w:numPr>
                <w:ilvl w:val="0"/>
                <w:numId w:val="83"/>
              </w:numPr>
            </w:pPr>
            <w:r w:rsidRPr="00561FD6">
              <w:rPr>
                <w:bCs/>
              </w:rPr>
              <w:t>Uloge u sustavu upravljanja poslovnim procesima u Gradu Zagrebu</w:t>
            </w:r>
            <w:r>
              <w:rPr>
                <w:bCs/>
              </w:rPr>
              <w:t>;</w:t>
            </w:r>
          </w:p>
          <w:p w14:paraId="4273533A" w14:textId="666F833F" w:rsidR="00561FD6" w:rsidRPr="00561FD6" w:rsidRDefault="00561FD6" w:rsidP="00561FD6">
            <w:pPr>
              <w:pStyle w:val="ListParagraph"/>
              <w:numPr>
                <w:ilvl w:val="0"/>
                <w:numId w:val="83"/>
              </w:numPr>
            </w:pPr>
            <w:r w:rsidRPr="00561FD6">
              <w:rPr>
                <w:bCs/>
              </w:rPr>
              <w:t>Procedura upravljanja promjenama</w:t>
            </w:r>
            <w:r>
              <w:rPr>
                <w:bCs/>
              </w:rPr>
              <w:t>;</w:t>
            </w:r>
          </w:p>
          <w:p w14:paraId="61C24FC8" w14:textId="44453768" w:rsidR="00561FD6" w:rsidRPr="00561FD6" w:rsidRDefault="00561FD6" w:rsidP="00561FD6">
            <w:pPr>
              <w:pStyle w:val="ListParagraph"/>
              <w:numPr>
                <w:ilvl w:val="0"/>
                <w:numId w:val="83"/>
              </w:numPr>
            </w:pPr>
            <w:r w:rsidRPr="00561FD6">
              <w:rPr>
                <w:bCs/>
              </w:rPr>
              <w:t>Obrazac Prijedlog za promjenu</w:t>
            </w:r>
            <w:r>
              <w:rPr>
                <w:bCs/>
              </w:rPr>
              <w:t>;</w:t>
            </w:r>
          </w:p>
          <w:p w14:paraId="225980F0" w14:textId="016E7436" w:rsidR="00561FD6" w:rsidRPr="00561FD6" w:rsidRDefault="00561FD6" w:rsidP="00561FD6">
            <w:pPr>
              <w:pStyle w:val="ListParagraph"/>
              <w:numPr>
                <w:ilvl w:val="0"/>
                <w:numId w:val="83"/>
              </w:numPr>
            </w:pPr>
            <w:r w:rsidRPr="00561FD6">
              <w:rPr>
                <w:bCs/>
              </w:rPr>
              <w:t xml:space="preserve">Zaključak o osnivanju i imenovanju </w:t>
            </w:r>
            <w:r w:rsidRPr="00561FD6">
              <w:rPr>
                <w:b/>
                <w:bCs/>
              </w:rPr>
              <w:t>Radne skupine za upravljanje promjenama</w:t>
            </w:r>
            <w:r w:rsidRPr="00561FD6">
              <w:rPr>
                <w:bCs/>
              </w:rPr>
              <w:t>.</w:t>
            </w:r>
          </w:p>
          <w:p w14:paraId="45E3133C" w14:textId="2E6B7B8E" w:rsidR="00561FD6" w:rsidRPr="00561FD6" w:rsidRDefault="00561FD6" w:rsidP="006C2B53"/>
          <w:p w14:paraId="5E3F1BA2" w14:textId="54D4F5DE" w:rsidR="00561FD6" w:rsidRDefault="00561FD6" w:rsidP="00561FD6">
            <w:r w:rsidRPr="00561FD6">
              <w:t>U sklopu uspostave sustava provedeno je više od 300 radionica sa svim ustrojstvenim jedinicama Grada te su definirani svi procesi Grada, dizajnirani su i implementirani novi procesi: Proces za upravljanje poslovnim procesima, Proces za upravljanje promjenama i Proces za upravljanje projektnim ciklusom kao neophodni procesi za agilnije, djelotvornije i učinkovitije upravljanje razvojem te radi  brže isporuke kvalitetnih i troškovno prihvatljivih usluga u skladu s nadležnosti Grada i potrebama građana. Uspostavljen je sustav procesne organizacije i uvedeno vlasništvo nad procesima s ciljem obveze kontinuiranog poboljšanja poslovanja Grada.</w:t>
            </w:r>
          </w:p>
          <w:p w14:paraId="08E939A4" w14:textId="765502F2" w:rsidR="00561FD6" w:rsidRDefault="00561FD6" w:rsidP="00561FD6"/>
          <w:p w14:paraId="365EEADC" w14:textId="32FFDD51" w:rsidR="00561FD6" w:rsidRDefault="00561FD6" w:rsidP="00561FD6">
            <w:r>
              <w:t>Mj</w:t>
            </w:r>
            <w:r w:rsidR="00082750">
              <w:t>era predviđa nastavak aktivnosti usmjerenih na analizu i upravljanje poslovnim procesima te unapređenje organizacije poslovanja Grada Zagreba. Pri tome je potrebno naglasiti kako je prije definiranja konkretnog oblika ustroja odnosno organizacije p</w:t>
            </w:r>
            <w:r w:rsidR="00082750" w:rsidRPr="00900E7E">
              <w:t>otrebno definirati proces</w:t>
            </w:r>
            <w:r w:rsidR="00082750">
              <w:t>e te</w:t>
            </w:r>
            <w:r w:rsidR="00082750" w:rsidRPr="00900E7E">
              <w:t xml:space="preserve"> odrediti vlasništvom nad procesom</w:t>
            </w:r>
            <w:r w:rsidR="00082750">
              <w:t>,</w:t>
            </w:r>
            <w:r w:rsidR="00082750" w:rsidRPr="00900E7E">
              <w:t xml:space="preserve"> a </w:t>
            </w:r>
            <w:r w:rsidR="00082750">
              <w:t xml:space="preserve">nakon toga </w:t>
            </w:r>
            <w:r w:rsidR="00082750" w:rsidRPr="00900E7E">
              <w:t xml:space="preserve">je </w:t>
            </w:r>
            <w:r w:rsidR="00082750">
              <w:t>moguće</w:t>
            </w:r>
            <w:r w:rsidR="00082750" w:rsidRPr="00900E7E">
              <w:t xml:space="preserve"> definirati novi ustroj</w:t>
            </w:r>
            <w:r w:rsidR="00082750">
              <w:t>.</w:t>
            </w:r>
          </w:p>
          <w:p w14:paraId="1738E1ED" w14:textId="77777777" w:rsidR="00CB6132" w:rsidRPr="00082750" w:rsidRDefault="00CB6132" w:rsidP="00082750"/>
          <w:p w14:paraId="3F0920E2" w14:textId="1F12BD74" w:rsidR="00082750" w:rsidRPr="00082750" w:rsidRDefault="00082750" w:rsidP="00082750">
            <w:r w:rsidRPr="00082750">
              <w:t>Konkretne aktivnosti koje se provode uključuju sljedeće:</w:t>
            </w:r>
          </w:p>
          <w:p w14:paraId="23A0632C" w14:textId="77777777" w:rsidR="00082750" w:rsidRDefault="00082750" w:rsidP="00082750">
            <w:pPr>
              <w:pStyle w:val="ListParagraph"/>
              <w:numPr>
                <w:ilvl w:val="0"/>
                <w:numId w:val="84"/>
              </w:numPr>
            </w:pPr>
            <w:r>
              <w:t xml:space="preserve">Razvoj, implementacija i održavanje sustava upravljanja poslovnim procesima i sustava za upravljanje promjenama, </w:t>
            </w:r>
          </w:p>
          <w:p w14:paraId="18D15CC2" w14:textId="77777777" w:rsidR="00082750" w:rsidRDefault="00082750" w:rsidP="00082750">
            <w:pPr>
              <w:pStyle w:val="ListParagraph"/>
              <w:numPr>
                <w:ilvl w:val="0"/>
                <w:numId w:val="84"/>
              </w:numPr>
            </w:pPr>
            <w:r>
              <w:t xml:space="preserve">Podrška planiranju, usmjeravanju, kontroli i provedbi strategije kontinuiranog unapređenja poslovnih procesa u gradskim upravnim tijelima, </w:t>
            </w:r>
          </w:p>
          <w:p w14:paraId="04107550" w14:textId="77777777" w:rsidR="00082750" w:rsidRDefault="00082750" w:rsidP="00082750">
            <w:pPr>
              <w:pStyle w:val="ListParagraph"/>
              <w:numPr>
                <w:ilvl w:val="0"/>
                <w:numId w:val="84"/>
              </w:numPr>
            </w:pPr>
            <w:r>
              <w:t xml:space="preserve">Podrška definiranju strateških ciljeva i inicijativa procesa te definiranju ključnih pokazatelja ostvarenja postavljenih ciljeva i praćenje realizacije postavljenih ciljeva, </w:t>
            </w:r>
          </w:p>
          <w:p w14:paraId="58E4F6BC" w14:textId="77777777" w:rsidR="00082750" w:rsidRDefault="00082750" w:rsidP="00082750">
            <w:pPr>
              <w:pStyle w:val="ListParagraph"/>
              <w:numPr>
                <w:ilvl w:val="0"/>
                <w:numId w:val="84"/>
              </w:numPr>
            </w:pPr>
            <w:r>
              <w:t xml:space="preserve">Dizajn poslovnih procesa, </w:t>
            </w:r>
          </w:p>
          <w:p w14:paraId="1463E391" w14:textId="77777777" w:rsidR="00082750" w:rsidRDefault="00082750" w:rsidP="00082750">
            <w:pPr>
              <w:pStyle w:val="ListParagraph"/>
              <w:numPr>
                <w:ilvl w:val="0"/>
                <w:numId w:val="84"/>
              </w:numPr>
            </w:pPr>
            <w:r>
              <w:t xml:space="preserve">Izgradnja repozitorija poslovnih procesa, </w:t>
            </w:r>
          </w:p>
          <w:p w14:paraId="2D3AE6E5" w14:textId="77777777" w:rsidR="00082750" w:rsidRDefault="00082750" w:rsidP="00082750">
            <w:pPr>
              <w:pStyle w:val="ListParagraph"/>
              <w:numPr>
                <w:ilvl w:val="0"/>
                <w:numId w:val="84"/>
              </w:numPr>
            </w:pPr>
            <w:r>
              <w:t xml:space="preserve">Provođenje kvalitativnih i kvantitativnih analiza poslovnih procesa, </w:t>
            </w:r>
          </w:p>
          <w:p w14:paraId="7727843E" w14:textId="77777777" w:rsidR="00082750" w:rsidRDefault="00082750" w:rsidP="00082750">
            <w:pPr>
              <w:pStyle w:val="ListParagraph"/>
              <w:numPr>
                <w:ilvl w:val="0"/>
                <w:numId w:val="84"/>
              </w:numPr>
            </w:pPr>
            <w:r>
              <w:t xml:space="preserve">Optimizacija poslovnih procesa, </w:t>
            </w:r>
          </w:p>
          <w:p w14:paraId="29695BED" w14:textId="77777777" w:rsidR="00082750" w:rsidRDefault="00082750" w:rsidP="00082750">
            <w:pPr>
              <w:pStyle w:val="ListParagraph"/>
              <w:numPr>
                <w:ilvl w:val="0"/>
                <w:numId w:val="84"/>
              </w:numPr>
            </w:pPr>
            <w:r>
              <w:t xml:space="preserve">Standardizacija i usklađenja poslovnih procesa, </w:t>
            </w:r>
          </w:p>
          <w:p w14:paraId="4023C532" w14:textId="77777777" w:rsidR="00082750" w:rsidRPr="00082750" w:rsidRDefault="00082750" w:rsidP="00082750">
            <w:pPr>
              <w:pStyle w:val="ListParagraph"/>
              <w:numPr>
                <w:ilvl w:val="0"/>
                <w:numId w:val="84"/>
              </w:numPr>
            </w:pPr>
            <w:r w:rsidRPr="00082750">
              <w:lastRenderedPageBreak/>
              <w:t xml:space="preserve">Podrška unapređenju organizacije, </w:t>
            </w:r>
          </w:p>
          <w:p w14:paraId="7E7CBCA7" w14:textId="77777777" w:rsidR="00082750" w:rsidRPr="00082750" w:rsidRDefault="00082750" w:rsidP="00082750">
            <w:pPr>
              <w:pStyle w:val="ListParagraph"/>
              <w:numPr>
                <w:ilvl w:val="0"/>
                <w:numId w:val="84"/>
              </w:numPr>
            </w:pPr>
            <w:r w:rsidRPr="00082750">
              <w:t xml:space="preserve">Podrška projektima razvoja novih procesa, implementaciji promjena i transformaciji poslovnih procesa, organizacije i tehnologije, praćenje provedbe i kontrole poslovnih procesa, </w:t>
            </w:r>
          </w:p>
          <w:p w14:paraId="2B4C615A" w14:textId="77777777" w:rsidR="00082750" w:rsidRPr="00082750" w:rsidRDefault="00082750" w:rsidP="00082750">
            <w:pPr>
              <w:pStyle w:val="ListParagraph"/>
              <w:numPr>
                <w:ilvl w:val="0"/>
                <w:numId w:val="84"/>
              </w:numPr>
            </w:pPr>
            <w:r w:rsidRPr="00082750">
              <w:t xml:space="preserve">Administriranje i prezentiranje repozitorija poslovnih procesa prema gradskim upravnim tijelima, izrade akata u vezi s upravljanjem poslovnim procesima i unapređenjem poslovnih procesa, </w:t>
            </w:r>
          </w:p>
          <w:p w14:paraId="2CFAC776" w14:textId="0935292E" w:rsidR="00082750" w:rsidRPr="00082750" w:rsidRDefault="00082750" w:rsidP="00910214">
            <w:pPr>
              <w:pStyle w:val="ListParagraph"/>
              <w:numPr>
                <w:ilvl w:val="0"/>
                <w:numId w:val="84"/>
              </w:numPr>
              <w:rPr>
                <w:rFonts w:cstheme="minorHAnsi"/>
              </w:rPr>
            </w:pPr>
            <w:r w:rsidRPr="00082750">
              <w:t>Izrada analiza, programa, planova, izvješća i drugih stručnih materijala, pružanja stručne pomoći korisnicima, odnosno gradskim upravnim tijelima vezane uz provođenje kontinuiranog unapređenja poslovnih procesa te surađuje s gradskim upravnim tijelima, tijelima državne uprave, drugim državnim tijelima i institucijama.</w:t>
            </w:r>
          </w:p>
          <w:p w14:paraId="3AAA627A" w14:textId="7C4004E8" w:rsidR="00082750" w:rsidRPr="00082750" w:rsidRDefault="00082750" w:rsidP="00082750">
            <w:pPr>
              <w:rPr>
                <w:rFonts w:cstheme="minorHAnsi"/>
                <w:highlight w:val="yellow"/>
              </w:rPr>
            </w:pPr>
          </w:p>
        </w:tc>
      </w:tr>
      <w:tr w:rsidR="00CB6132" w:rsidRPr="00082750" w14:paraId="5DD864A2" w14:textId="77777777" w:rsidTr="00CB6132">
        <w:tc>
          <w:tcPr>
            <w:tcW w:w="9350" w:type="dxa"/>
          </w:tcPr>
          <w:p w14:paraId="0B2232FF" w14:textId="77777777" w:rsidR="00CB6132" w:rsidRPr="00082750" w:rsidRDefault="00CB6132" w:rsidP="00CB6132">
            <w:pPr>
              <w:contextualSpacing/>
              <w:rPr>
                <w:rFonts w:cstheme="minorHAnsi"/>
                <w:b/>
                <w:sz w:val="24"/>
                <w:szCs w:val="24"/>
              </w:rPr>
            </w:pPr>
            <w:r w:rsidRPr="00082750">
              <w:rPr>
                <w:rFonts w:cstheme="minorHAnsi"/>
                <w:b/>
                <w:sz w:val="24"/>
                <w:szCs w:val="24"/>
              </w:rPr>
              <w:lastRenderedPageBreak/>
              <w:t>Izazovi</w:t>
            </w:r>
          </w:p>
          <w:p w14:paraId="3A0B05F4" w14:textId="77777777" w:rsidR="00EF4872" w:rsidRPr="00082750" w:rsidRDefault="00EF4872" w:rsidP="00F977DC">
            <w:pPr>
              <w:rPr>
                <w:rFonts w:eastAsia="Arial" w:cstheme="minorHAnsi"/>
              </w:rPr>
            </w:pPr>
            <w:bookmarkStart w:id="14" w:name="_Toc498613529"/>
          </w:p>
          <w:p w14:paraId="20AB11D9" w14:textId="46666711" w:rsidR="00CB6132" w:rsidRPr="00082750" w:rsidRDefault="005F5596" w:rsidP="00082750">
            <w:pPr>
              <w:rPr>
                <w:rFonts w:eastAsia="Arial" w:cstheme="minorHAnsi"/>
              </w:rPr>
            </w:pPr>
            <w:r w:rsidRPr="00082750">
              <w:rPr>
                <w:rFonts w:eastAsia="Arial" w:cstheme="minorHAnsi"/>
              </w:rPr>
              <w:t>Ova okvirna strategija postavlja ciljeve i definira prioritetne mjere za njihovo ostvarenje. Stoga je ključni izazov za uspješnost cjelokupne okvirne strategije odnosno ostvarenja vizije i postavljenih ciljeva uspješna provedba prioritetnih mjera.</w:t>
            </w:r>
            <w:r w:rsidR="00082750" w:rsidRPr="00082750">
              <w:rPr>
                <w:rFonts w:eastAsia="Arial" w:cstheme="minorHAnsi"/>
              </w:rPr>
              <w:t xml:space="preserve"> </w:t>
            </w:r>
            <w:r w:rsidRPr="00082750">
              <w:rPr>
                <w:rFonts w:eastAsia="Arial" w:cstheme="minorHAnsi"/>
              </w:rPr>
              <w:t xml:space="preserve">U provedbu treba biti uključen vrlo široki krug dionika koji su navedeni po svim mjerama te je temeljna zadaća odnosno izazov koordinacija i aktivno uključivanje ovih dionika. </w:t>
            </w:r>
            <w:bookmarkEnd w:id="14"/>
          </w:p>
        </w:tc>
      </w:tr>
      <w:tr w:rsidR="00CB6132" w:rsidRPr="00082750" w14:paraId="7EE6C993" w14:textId="77777777" w:rsidTr="00CB6132">
        <w:tc>
          <w:tcPr>
            <w:tcW w:w="9350" w:type="dxa"/>
          </w:tcPr>
          <w:p w14:paraId="51997A89" w14:textId="77777777" w:rsidR="00CB6132" w:rsidRPr="00082750" w:rsidRDefault="00CB6132" w:rsidP="00CB6132">
            <w:pPr>
              <w:contextualSpacing/>
              <w:rPr>
                <w:rFonts w:cstheme="minorHAnsi"/>
                <w:b/>
                <w:sz w:val="24"/>
                <w:szCs w:val="24"/>
              </w:rPr>
            </w:pPr>
            <w:r w:rsidRPr="00082750">
              <w:rPr>
                <w:rFonts w:cstheme="minorHAnsi"/>
                <w:b/>
                <w:sz w:val="24"/>
                <w:szCs w:val="24"/>
              </w:rPr>
              <w:t>Mogući izvori financiranja provedbe</w:t>
            </w:r>
          </w:p>
          <w:p w14:paraId="07FEB1E4" w14:textId="77777777" w:rsidR="00CB6132" w:rsidRPr="00082750" w:rsidRDefault="00CB6132" w:rsidP="00CB6132">
            <w:pPr>
              <w:contextualSpacing/>
              <w:rPr>
                <w:rFonts w:cstheme="minorHAnsi"/>
              </w:rPr>
            </w:pPr>
          </w:p>
          <w:p w14:paraId="50FB1C51" w14:textId="77777777" w:rsidR="00A303F4" w:rsidRPr="00082750" w:rsidRDefault="005F5596" w:rsidP="0067454F">
            <w:pPr>
              <w:pStyle w:val="ListParagraph"/>
              <w:numPr>
                <w:ilvl w:val="0"/>
                <w:numId w:val="43"/>
              </w:numPr>
              <w:rPr>
                <w:rFonts w:cstheme="minorHAnsi"/>
              </w:rPr>
            </w:pPr>
            <w:r w:rsidRPr="00082750">
              <w:rPr>
                <w:rFonts w:ascii="Calibri" w:hAnsi="Calibri"/>
              </w:rPr>
              <w:t>Proračun Grada Zagreba</w:t>
            </w:r>
          </w:p>
          <w:p w14:paraId="6A955B91" w14:textId="06D2F511" w:rsidR="00D872BE" w:rsidRPr="00082750" w:rsidRDefault="00126DA7" w:rsidP="00A654D1">
            <w:pPr>
              <w:pStyle w:val="ListParagraph"/>
              <w:numPr>
                <w:ilvl w:val="0"/>
                <w:numId w:val="43"/>
              </w:numPr>
              <w:rPr>
                <w:rFonts w:cstheme="minorHAnsi"/>
                <w:color w:val="FF0000"/>
              </w:rPr>
            </w:pPr>
            <w:r w:rsidRPr="00082750">
              <w:rPr>
                <w:rFonts w:ascii="Calibri" w:hAnsi="Calibri"/>
              </w:rPr>
              <w:t>Europski strukturni i investicijski fondovi  (potencijalno tehnička pomoć)</w:t>
            </w:r>
          </w:p>
        </w:tc>
      </w:tr>
      <w:tr w:rsidR="00CB6132" w:rsidRPr="00864EB8" w14:paraId="6683A48B" w14:textId="77777777" w:rsidTr="00CB6132">
        <w:tc>
          <w:tcPr>
            <w:tcW w:w="9350" w:type="dxa"/>
          </w:tcPr>
          <w:p w14:paraId="76D00EED" w14:textId="77777777" w:rsidR="00CB6132" w:rsidRPr="00082750" w:rsidRDefault="00CB6132" w:rsidP="00CB6132">
            <w:pPr>
              <w:contextualSpacing/>
              <w:rPr>
                <w:rFonts w:cstheme="minorHAnsi"/>
                <w:b/>
                <w:sz w:val="24"/>
                <w:szCs w:val="24"/>
              </w:rPr>
            </w:pPr>
            <w:r w:rsidRPr="00082750">
              <w:rPr>
                <w:rFonts w:cstheme="minorHAnsi"/>
                <w:b/>
                <w:sz w:val="24"/>
                <w:szCs w:val="24"/>
              </w:rPr>
              <w:t xml:space="preserve">Ključni dionici </w:t>
            </w:r>
          </w:p>
          <w:p w14:paraId="26D98420" w14:textId="77777777" w:rsidR="00CB6132" w:rsidRPr="00082750" w:rsidRDefault="00CB6132" w:rsidP="00CB6132">
            <w:pPr>
              <w:contextualSpacing/>
              <w:rPr>
                <w:rFonts w:cstheme="minorHAnsi"/>
              </w:rPr>
            </w:pPr>
          </w:p>
          <w:p w14:paraId="007A14FB" w14:textId="37C0AA87" w:rsidR="00A303F4" w:rsidRPr="00082750" w:rsidRDefault="00353F49" w:rsidP="00A654D1">
            <w:pPr>
              <w:pStyle w:val="ListParagraph"/>
              <w:numPr>
                <w:ilvl w:val="0"/>
                <w:numId w:val="45"/>
              </w:numPr>
              <w:rPr>
                <w:rFonts w:cstheme="minorHAnsi"/>
              </w:rPr>
            </w:pPr>
            <w:r w:rsidRPr="00082750">
              <w:rPr>
                <w:rFonts w:cstheme="minorHAnsi"/>
              </w:rPr>
              <w:t>Grad Zagreb</w:t>
            </w:r>
            <w:r w:rsidR="00082750" w:rsidRPr="00082750">
              <w:rPr>
                <w:rFonts w:cstheme="minorHAnsi"/>
              </w:rPr>
              <w:t xml:space="preserve"> </w:t>
            </w:r>
          </w:p>
        </w:tc>
      </w:tr>
    </w:tbl>
    <w:p w14:paraId="5318621A" w14:textId="77777777" w:rsidR="003C78AF" w:rsidRDefault="003C78AF">
      <w:r>
        <w:br w:type="page"/>
      </w:r>
    </w:p>
    <w:tbl>
      <w:tblPr>
        <w:tblStyle w:val="TableGrid"/>
        <w:tblW w:w="0" w:type="auto"/>
        <w:tblLook w:val="04A0" w:firstRow="1" w:lastRow="0" w:firstColumn="1" w:lastColumn="0" w:noHBand="0" w:noVBand="1"/>
      </w:tblPr>
      <w:tblGrid>
        <w:gridCol w:w="9350"/>
      </w:tblGrid>
      <w:tr w:rsidR="003C78AF" w:rsidRPr="00217609" w14:paraId="4782141D" w14:textId="77777777" w:rsidTr="00D42C51">
        <w:tc>
          <w:tcPr>
            <w:tcW w:w="9350" w:type="dxa"/>
          </w:tcPr>
          <w:p w14:paraId="69784F2B" w14:textId="77777777" w:rsidR="003C78AF" w:rsidRPr="00217609" w:rsidRDefault="003C78AF" w:rsidP="00D42C51">
            <w:pPr>
              <w:rPr>
                <w:rFonts w:cstheme="minorHAnsi"/>
              </w:rPr>
            </w:pPr>
            <w:r w:rsidRPr="00217609">
              <w:rPr>
                <w:rFonts w:cstheme="minorHAnsi"/>
                <w:b/>
                <w:sz w:val="28"/>
                <w:szCs w:val="28"/>
              </w:rPr>
              <w:lastRenderedPageBreak/>
              <w:t>Prioritetna mjera 2.</w:t>
            </w:r>
            <w:r>
              <w:rPr>
                <w:rFonts w:cstheme="minorHAnsi"/>
                <w:b/>
                <w:sz w:val="28"/>
                <w:szCs w:val="28"/>
              </w:rPr>
              <w:t>4</w:t>
            </w:r>
            <w:r w:rsidRPr="00217609">
              <w:rPr>
                <w:rFonts w:cstheme="minorHAnsi"/>
                <w:b/>
                <w:sz w:val="28"/>
                <w:szCs w:val="28"/>
              </w:rPr>
              <w:t>.</w:t>
            </w:r>
            <w:r>
              <w:rPr>
                <w:rFonts w:cstheme="minorHAnsi"/>
                <w:b/>
                <w:sz w:val="28"/>
                <w:szCs w:val="28"/>
              </w:rPr>
              <w:t xml:space="preserve"> Izrada referentne arhitekture i standardizacija tehnološke platforme</w:t>
            </w:r>
          </w:p>
        </w:tc>
      </w:tr>
      <w:tr w:rsidR="003C78AF" w:rsidRPr="00217609" w14:paraId="72ED040F" w14:textId="77777777" w:rsidTr="00D42C51">
        <w:tc>
          <w:tcPr>
            <w:tcW w:w="9350" w:type="dxa"/>
          </w:tcPr>
          <w:p w14:paraId="644A8129" w14:textId="77777777" w:rsidR="003C78AF" w:rsidRPr="00217609" w:rsidRDefault="003C78AF" w:rsidP="00D42C51">
            <w:pPr>
              <w:contextualSpacing/>
              <w:rPr>
                <w:rFonts w:cstheme="minorHAnsi"/>
                <w:b/>
                <w:sz w:val="24"/>
                <w:szCs w:val="24"/>
              </w:rPr>
            </w:pPr>
            <w:r w:rsidRPr="00217609">
              <w:rPr>
                <w:rFonts w:cstheme="minorHAnsi"/>
                <w:b/>
                <w:sz w:val="24"/>
                <w:szCs w:val="24"/>
              </w:rPr>
              <w:t>Ciljevi i aktivnosti</w:t>
            </w:r>
          </w:p>
          <w:p w14:paraId="1949FFED" w14:textId="77777777" w:rsidR="003C78AF" w:rsidRPr="00217609" w:rsidRDefault="003C78AF" w:rsidP="00D42C51">
            <w:pPr>
              <w:rPr>
                <w:rFonts w:eastAsia="Arial" w:cstheme="minorHAnsi"/>
              </w:rPr>
            </w:pPr>
          </w:p>
          <w:p w14:paraId="46EBEE81" w14:textId="77777777" w:rsidR="003C78AF" w:rsidRDefault="003C78AF" w:rsidP="00D42C51">
            <w:r>
              <w:t>Referentna IKT arhitektura podrazumijeva sveobuhvatan pogled na IT sustave, njihove međuovisnosti i gradivne elemente. Granularnost arhitekture može se definirati sukladno realnim potrebama i postupno optimizirati.</w:t>
            </w:r>
          </w:p>
          <w:p w14:paraId="6429A8AC" w14:textId="77777777" w:rsidR="003C78AF" w:rsidRDefault="003C78AF" w:rsidP="00D42C51"/>
          <w:p w14:paraId="2D38B836" w14:textId="77777777" w:rsidR="003C78AF" w:rsidRDefault="003C78AF" w:rsidP="00D42C51">
            <w:r>
              <w:t xml:space="preserve">Referentna arhitektura opisuje sve sustave (infrastruktura, baze podataka, aplikacije,…) do razine detalja koja je potrebna da bi se poduprle poslovne potrebe. Istodobno, ovakva će arhitektura opisati međuovisnosti pojedinih komponenti sustava. </w:t>
            </w:r>
          </w:p>
          <w:p w14:paraId="73FFAE67" w14:textId="77777777" w:rsidR="003C78AF" w:rsidRDefault="003C78AF" w:rsidP="00D42C51"/>
          <w:p w14:paraId="32D2ADDD" w14:textId="77777777" w:rsidR="003C78AF" w:rsidRDefault="003C78AF" w:rsidP="00D42C51">
            <w:r>
              <w:t>Kreiranjem referentne IKT arhitekture ubrzava se uspostava novih usluga, postiže se tehnološka konzistentnost i standardizacija što donosi sljedeće prednosti:</w:t>
            </w:r>
          </w:p>
          <w:p w14:paraId="5764C848" w14:textId="77777777" w:rsidR="003C78AF" w:rsidRDefault="003C78AF" w:rsidP="0067454F">
            <w:pPr>
              <w:pStyle w:val="ListParagraph"/>
              <w:numPr>
                <w:ilvl w:val="0"/>
                <w:numId w:val="75"/>
              </w:numPr>
              <w:spacing w:after="160" w:line="259" w:lineRule="auto"/>
            </w:pPr>
            <w:r>
              <w:t>Povećanje interoperabilnosti među heterogenim IT sustavima uspostavom standardnih rješenja i zajedničkih mehanizama za razmjenu podataka</w:t>
            </w:r>
          </w:p>
          <w:p w14:paraId="5064598E" w14:textId="77777777" w:rsidR="003C78AF" w:rsidRDefault="003C78AF" w:rsidP="0067454F">
            <w:pPr>
              <w:pStyle w:val="ListParagraph"/>
              <w:numPr>
                <w:ilvl w:val="0"/>
                <w:numId w:val="75"/>
              </w:numPr>
              <w:spacing w:after="160" w:line="259" w:lineRule="auto"/>
            </w:pPr>
            <w:r>
              <w:t>Smanjenje troškova razvojnih IT projekata omogućavanjem ponovne uporabe postojećih komponenti sustava</w:t>
            </w:r>
          </w:p>
          <w:p w14:paraId="34CC8FE7" w14:textId="77777777" w:rsidR="003C78AF" w:rsidRPr="00E374D1" w:rsidRDefault="003C78AF" w:rsidP="0067454F">
            <w:pPr>
              <w:pStyle w:val="ListParagraph"/>
              <w:numPr>
                <w:ilvl w:val="0"/>
                <w:numId w:val="75"/>
              </w:numPr>
              <w:spacing w:after="160" w:line="259" w:lineRule="auto"/>
            </w:pPr>
            <w:r>
              <w:t>Unaprjeđenje kvalitete komunikacije, kako interno tako i prema vanjskim dobavljačima zbog svima unaprijed poznate osnove</w:t>
            </w:r>
          </w:p>
          <w:p w14:paraId="26B9594D" w14:textId="77777777" w:rsidR="003C78AF" w:rsidRPr="00217609" w:rsidRDefault="003C78AF" w:rsidP="00D42C51">
            <w:pPr>
              <w:rPr>
                <w:rFonts w:eastAsia="Arial" w:cstheme="minorHAnsi"/>
              </w:rPr>
            </w:pPr>
            <w:r w:rsidRPr="00217609">
              <w:rPr>
                <w:rFonts w:eastAsia="Arial" w:cstheme="minorHAnsi"/>
              </w:rPr>
              <w:t>Najvažniji ciljevi koji se žele ostvariti kroz ovu mjeru su sljedeći:</w:t>
            </w:r>
          </w:p>
          <w:p w14:paraId="2FA3A448" w14:textId="77777777" w:rsidR="003C78AF" w:rsidRDefault="003C78AF" w:rsidP="0067454F">
            <w:pPr>
              <w:pStyle w:val="ListParagraph"/>
              <w:numPr>
                <w:ilvl w:val="0"/>
                <w:numId w:val="43"/>
              </w:numPr>
              <w:rPr>
                <w:rFonts w:ascii="Calibri" w:hAnsi="Calibri"/>
              </w:rPr>
            </w:pPr>
            <w:r w:rsidRPr="00E374D1">
              <w:rPr>
                <w:rFonts w:ascii="Calibri" w:hAnsi="Calibri"/>
              </w:rPr>
              <w:t>Izrada referentne IKT arhitekture</w:t>
            </w:r>
            <w:r>
              <w:rPr>
                <w:rFonts w:ascii="Calibri" w:hAnsi="Calibri"/>
              </w:rPr>
              <w:t>;</w:t>
            </w:r>
          </w:p>
          <w:p w14:paraId="33E238AC" w14:textId="77777777" w:rsidR="003C78AF" w:rsidRPr="00E374D1" w:rsidRDefault="003C78AF" w:rsidP="0067454F">
            <w:pPr>
              <w:pStyle w:val="ListParagraph"/>
              <w:numPr>
                <w:ilvl w:val="0"/>
                <w:numId w:val="43"/>
              </w:numPr>
              <w:rPr>
                <w:rFonts w:ascii="Calibri" w:hAnsi="Calibri"/>
              </w:rPr>
            </w:pPr>
            <w:r w:rsidRPr="00E374D1">
              <w:rPr>
                <w:rFonts w:ascii="Calibri" w:hAnsi="Calibri"/>
              </w:rPr>
              <w:t>Standardizacija tehnoloških platformi</w:t>
            </w:r>
            <w:r>
              <w:rPr>
                <w:rFonts w:ascii="Calibri" w:hAnsi="Calibri"/>
              </w:rPr>
              <w:t>;</w:t>
            </w:r>
          </w:p>
          <w:p w14:paraId="08A4E226" w14:textId="77777777" w:rsidR="003C78AF" w:rsidRDefault="003C78AF" w:rsidP="0067454F">
            <w:pPr>
              <w:pStyle w:val="ListParagraph"/>
              <w:numPr>
                <w:ilvl w:val="0"/>
                <w:numId w:val="43"/>
              </w:numPr>
              <w:rPr>
                <w:rFonts w:ascii="Calibri" w:hAnsi="Calibri"/>
              </w:rPr>
            </w:pPr>
            <w:r w:rsidRPr="00E374D1">
              <w:rPr>
                <w:rFonts w:ascii="Calibri" w:hAnsi="Calibri"/>
              </w:rPr>
              <w:t>Standardizacija podatkovne infrastrukture</w:t>
            </w:r>
            <w:r>
              <w:rPr>
                <w:rFonts w:ascii="Calibri" w:hAnsi="Calibri"/>
              </w:rPr>
              <w:t>;</w:t>
            </w:r>
          </w:p>
          <w:p w14:paraId="3884801B" w14:textId="77777777" w:rsidR="003C78AF" w:rsidRPr="00E374D1" w:rsidRDefault="003C78AF" w:rsidP="0067454F">
            <w:pPr>
              <w:pStyle w:val="ListParagraph"/>
              <w:numPr>
                <w:ilvl w:val="0"/>
                <w:numId w:val="43"/>
              </w:numPr>
              <w:rPr>
                <w:rFonts w:ascii="Calibri" w:hAnsi="Calibri"/>
              </w:rPr>
            </w:pPr>
            <w:r w:rsidRPr="00E374D1">
              <w:rPr>
                <w:rFonts w:ascii="Calibri" w:hAnsi="Calibri"/>
              </w:rPr>
              <w:t>Osiguravanje pristupa platformi putem API-a</w:t>
            </w:r>
            <w:r>
              <w:rPr>
                <w:rFonts w:ascii="Calibri" w:hAnsi="Calibri"/>
              </w:rPr>
              <w:t>;</w:t>
            </w:r>
          </w:p>
          <w:p w14:paraId="4E335D68" w14:textId="77777777" w:rsidR="003C78AF" w:rsidRPr="00E374D1" w:rsidRDefault="003C78AF" w:rsidP="0067454F">
            <w:pPr>
              <w:pStyle w:val="ListParagraph"/>
              <w:numPr>
                <w:ilvl w:val="0"/>
                <w:numId w:val="43"/>
              </w:numPr>
              <w:rPr>
                <w:rFonts w:ascii="Calibri" w:hAnsi="Calibri"/>
              </w:rPr>
            </w:pPr>
            <w:r w:rsidRPr="00E374D1">
              <w:rPr>
                <w:rFonts w:ascii="Calibri" w:hAnsi="Calibri"/>
              </w:rPr>
              <w:t>Iskorištavanje kapaciteta tehnologija računalstva u oblaku</w:t>
            </w:r>
            <w:r>
              <w:rPr>
                <w:rFonts w:ascii="Calibri" w:hAnsi="Calibri"/>
              </w:rPr>
              <w:t>;</w:t>
            </w:r>
          </w:p>
          <w:p w14:paraId="23933134" w14:textId="77777777" w:rsidR="003C78AF" w:rsidRPr="00E374D1" w:rsidRDefault="003C78AF" w:rsidP="0067454F">
            <w:pPr>
              <w:pStyle w:val="ListParagraph"/>
              <w:numPr>
                <w:ilvl w:val="0"/>
                <w:numId w:val="43"/>
              </w:numPr>
              <w:rPr>
                <w:rFonts w:ascii="Calibri" w:hAnsi="Calibri"/>
              </w:rPr>
            </w:pPr>
            <w:r w:rsidRPr="00E374D1">
              <w:rPr>
                <w:rFonts w:ascii="Calibri" w:hAnsi="Calibri"/>
              </w:rPr>
              <w:t>Povećanje kvalitete upravljanja digitalnim identitetima gradskih službenika</w:t>
            </w:r>
            <w:r>
              <w:rPr>
                <w:rFonts w:ascii="Calibri" w:hAnsi="Calibri"/>
              </w:rPr>
              <w:t>;</w:t>
            </w:r>
          </w:p>
          <w:p w14:paraId="60D36A3C" w14:textId="77777777" w:rsidR="003C78AF" w:rsidRPr="00E374D1" w:rsidRDefault="003C78AF" w:rsidP="0067454F">
            <w:pPr>
              <w:pStyle w:val="ListParagraph"/>
              <w:numPr>
                <w:ilvl w:val="0"/>
                <w:numId w:val="43"/>
              </w:numPr>
              <w:rPr>
                <w:rFonts w:ascii="Calibri" w:hAnsi="Calibri"/>
              </w:rPr>
            </w:pPr>
            <w:r w:rsidRPr="00E374D1">
              <w:rPr>
                <w:rFonts w:ascii="Calibri" w:hAnsi="Calibri"/>
              </w:rPr>
              <w:t>Omogućavanje upotrebe inteligentnih senzora</w:t>
            </w:r>
            <w:r>
              <w:rPr>
                <w:rFonts w:ascii="Calibri" w:hAnsi="Calibri"/>
              </w:rPr>
              <w:t>;</w:t>
            </w:r>
          </w:p>
          <w:p w14:paraId="299F718A" w14:textId="77777777" w:rsidR="003C78AF" w:rsidRPr="00E374D1" w:rsidRDefault="003C78AF" w:rsidP="0067454F">
            <w:pPr>
              <w:pStyle w:val="ListParagraph"/>
              <w:numPr>
                <w:ilvl w:val="0"/>
                <w:numId w:val="43"/>
              </w:numPr>
              <w:rPr>
                <w:rFonts w:ascii="Calibri" w:hAnsi="Calibri"/>
              </w:rPr>
            </w:pPr>
            <w:r w:rsidRPr="00E374D1">
              <w:rPr>
                <w:rFonts w:ascii="Calibri" w:hAnsi="Calibri"/>
              </w:rPr>
              <w:t>Unaprjeđenje kvalitete geoprostornih podataka i usluga</w:t>
            </w:r>
            <w:r>
              <w:rPr>
                <w:rFonts w:ascii="Calibri" w:hAnsi="Calibri"/>
              </w:rPr>
              <w:t>;</w:t>
            </w:r>
          </w:p>
          <w:p w14:paraId="64D38AA1" w14:textId="77777777" w:rsidR="003C78AF" w:rsidRPr="00E374D1" w:rsidRDefault="003C78AF" w:rsidP="0067454F">
            <w:pPr>
              <w:pStyle w:val="ListParagraph"/>
              <w:numPr>
                <w:ilvl w:val="0"/>
                <w:numId w:val="43"/>
              </w:numPr>
              <w:rPr>
                <w:rFonts w:ascii="Calibri" w:hAnsi="Calibri"/>
              </w:rPr>
            </w:pPr>
            <w:r w:rsidRPr="00E374D1">
              <w:rPr>
                <w:rFonts w:ascii="Calibri" w:hAnsi="Calibri"/>
              </w:rPr>
              <w:t>Iskorištavanje velike količine podataka za kvalitetnije upravljanje Gradom (</w:t>
            </w:r>
            <w:r w:rsidRPr="00E374D1">
              <w:rPr>
                <w:rFonts w:ascii="Calibri" w:hAnsi="Calibri"/>
                <w:i/>
                <w:iCs/>
              </w:rPr>
              <w:t>BigData</w:t>
            </w:r>
            <w:r w:rsidRPr="00E374D1">
              <w:rPr>
                <w:rFonts w:ascii="Calibri" w:hAnsi="Calibri"/>
              </w:rPr>
              <w:t>)</w:t>
            </w:r>
            <w:r>
              <w:rPr>
                <w:rFonts w:ascii="Calibri" w:hAnsi="Calibri"/>
              </w:rPr>
              <w:t>;</w:t>
            </w:r>
          </w:p>
          <w:p w14:paraId="227A37FA" w14:textId="77777777" w:rsidR="003C78AF" w:rsidRPr="00E374D1" w:rsidRDefault="003C78AF" w:rsidP="0067454F">
            <w:pPr>
              <w:pStyle w:val="ListParagraph"/>
              <w:numPr>
                <w:ilvl w:val="0"/>
                <w:numId w:val="43"/>
              </w:numPr>
              <w:rPr>
                <w:rFonts w:ascii="Calibri" w:hAnsi="Calibri"/>
              </w:rPr>
            </w:pPr>
            <w:r w:rsidRPr="00E374D1">
              <w:rPr>
                <w:rFonts w:ascii="Calibri" w:hAnsi="Calibri"/>
              </w:rPr>
              <w:t>Prihvaćanje koncepata umjetne inteligencije i strojnog učenja za izradu novih e-usluga</w:t>
            </w:r>
            <w:r>
              <w:rPr>
                <w:rFonts w:ascii="Calibri" w:hAnsi="Calibri"/>
              </w:rPr>
              <w:t xml:space="preserve"> te</w:t>
            </w:r>
          </w:p>
          <w:p w14:paraId="45C24477" w14:textId="77777777" w:rsidR="003C78AF" w:rsidRPr="00E374D1" w:rsidRDefault="003C78AF" w:rsidP="0067454F">
            <w:pPr>
              <w:pStyle w:val="ListParagraph"/>
              <w:numPr>
                <w:ilvl w:val="0"/>
                <w:numId w:val="43"/>
              </w:numPr>
              <w:rPr>
                <w:rFonts w:ascii="Calibri" w:hAnsi="Calibri"/>
              </w:rPr>
            </w:pPr>
            <w:r w:rsidRPr="00E374D1">
              <w:rPr>
                <w:rFonts w:ascii="Calibri" w:hAnsi="Calibri"/>
              </w:rPr>
              <w:t xml:space="preserve">Osiguranje kontinuirane dostupnosti IT usluga </w:t>
            </w:r>
          </w:p>
          <w:p w14:paraId="48C9707B" w14:textId="77777777" w:rsidR="003C78AF" w:rsidRPr="00E374D1" w:rsidRDefault="003C78AF" w:rsidP="00D42C51">
            <w:pPr>
              <w:rPr>
                <w:rFonts w:cstheme="minorHAnsi"/>
              </w:rPr>
            </w:pPr>
          </w:p>
        </w:tc>
      </w:tr>
      <w:tr w:rsidR="003C78AF" w:rsidRPr="0003526C" w14:paraId="6F3C5D90" w14:textId="77777777" w:rsidTr="00D42C51">
        <w:tc>
          <w:tcPr>
            <w:tcW w:w="9350" w:type="dxa"/>
          </w:tcPr>
          <w:p w14:paraId="09C1AA70" w14:textId="77777777" w:rsidR="003C78AF" w:rsidRPr="0003526C" w:rsidRDefault="003C78AF" w:rsidP="00D42C51">
            <w:pPr>
              <w:contextualSpacing/>
              <w:rPr>
                <w:rFonts w:cstheme="minorHAnsi"/>
                <w:b/>
                <w:sz w:val="24"/>
                <w:szCs w:val="24"/>
              </w:rPr>
            </w:pPr>
            <w:r w:rsidRPr="0003526C">
              <w:rPr>
                <w:rFonts w:cstheme="minorHAnsi"/>
                <w:b/>
                <w:sz w:val="24"/>
                <w:szCs w:val="24"/>
              </w:rPr>
              <w:t>Izazovi</w:t>
            </w:r>
          </w:p>
          <w:p w14:paraId="65B44F3F" w14:textId="77777777" w:rsidR="003C78AF" w:rsidRPr="0003526C" w:rsidRDefault="003C78AF" w:rsidP="00D42C51">
            <w:pPr>
              <w:rPr>
                <w:rFonts w:eastAsia="Arial" w:cstheme="minorHAnsi"/>
              </w:rPr>
            </w:pPr>
          </w:p>
          <w:p w14:paraId="51510571" w14:textId="77777777" w:rsidR="003C78AF" w:rsidRDefault="003C78AF" w:rsidP="00D42C51">
            <w:pPr>
              <w:rPr>
                <w:rFonts w:eastAsia="Arial" w:cstheme="minorHAnsi"/>
              </w:rPr>
            </w:pPr>
            <w:r w:rsidRPr="0003526C">
              <w:rPr>
                <w:rFonts w:eastAsia="Arial" w:cstheme="minorHAnsi"/>
              </w:rPr>
              <w:t>Ova okvirna strategija postavlja ciljeve i definira prioritetne mjere za njihovo ostvarenje. Stoga je ključni izazov za uspješnost cjelokupne okvirne strategije odnosno ostvarenja vizije i postavljenih ciljeva uspješna provedba prioritetnih mjera.</w:t>
            </w:r>
          </w:p>
          <w:p w14:paraId="2C4AACEC" w14:textId="77777777" w:rsidR="003C78AF" w:rsidRPr="0003526C" w:rsidRDefault="003C78AF" w:rsidP="00D42C51">
            <w:pPr>
              <w:rPr>
                <w:rFonts w:eastAsia="Arial" w:cstheme="minorHAnsi"/>
              </w:rPr>
            </w:pPr>
          </w:p>
          <w:p w14:paraId="47D8B0A7" w14:textId="77777777" w:rsidR="003C78AF" w:rsidRDefault="003C78AF" w:rsidP="00D42C51">
            <w:pPr>
              <w:rPr>
                <w:rFonts w:eastAsia="Arial" w:cstheme="minorHAnsi"/>
              </w:rPr>
            </w:pPr>
            <w:r w:rsidRPr="0003526C">
              <w:rPr>
                <w:rFonts w:eastAsia="Arial" w:cstheme="minorHAnsi"/>
              </w:rPr>
              <w:t>U provedbu treba biti uključen vrlo široki krug dionika koji su navedeni po svim mjerama te je temeljna zadaća odnosno izazov koordinacija i aktivno uključivanje ovih dionika. Provedbena jedinica mora stoga biti dovoljno dobro ekipirana te mora imati jasno postavljene ovlasti i odgovornosti.</w:t>
            </w:r>
          </w:p>
          <w:p w14:paraId="5EFDC51E" w14:textId="77777777" w:rsidR="003C78AF" w:rsidRDefault="003C78AF" w:rsidP="00D42C51">
            <w:pPr>
              <w:rPr>
                <w:rFonts w:eastAsia="Arial" w:cstheme="minorHAnsi"/>
              </w:rPr>
            </w:pPr>
          </w:p>
          <w:p w14:paraId="487FF08E" w14:textId="77777777" w:rsidR="003C78AF" w:rsidRPr="0003526C" w:rsidRDefault="003C78AF" w:rsidP="00D42C51">
            <w:pPr>
              <w:rPr>
                <w:rFonts w:eastAsia="Arial" w:cstheme="minorHAnsi"/>
              </w:rPr>
            </w:pPr>
            <w:r>
              <w:rPr>
                <w:rFonts w:eastAsia="Arial" w:cstheme="minorHAnsi"/>
              </w:rPr>
              <w:lastRenderedPageBreak/>
              <w:t>Specifično za ovu mjeru, ključno je osigurati dovoljnu razinu tehnoloških znanja za adekvatno definiranje smjernica standardizacije istovremeno imajući na umu važnost očuvanja postojećih investicija u IKT rješenja.</w:t>
            </w:r>
          </w:p>
        </w:tc>
      </w:tr>
      <w:tr w:rsidR="003C78AF" w:rsidRPr="0003526C" w14:paraId="0340CD57" w14:textId="77777777" w:rsidTr="00D42C51">
        <w:tc>
          <w:tcPr>
            <w:tcW w:w="9350" w:type="dxa"/>
          </w:tcPr>
          <w:p w14:paraId="79DE3F51" w14:textId="77777777" w:rsidR="003C78AF" w:rsidRPr="00ED62A6" w:rsidRDefault="003C78AF" w:rsidP="00D42C51">
            <w:pPr>
              <w:contextualSpacing/>
              <w:rPr>
                <w:rFonts w:cstheme="minorHAnsi"/>
                <w:b/>
                <w:sz w:val="24"/>
                <w:szCs w:val="24"/>
              </w:rPr>
            </w:pPr>
            <w:r w:rsidRPr="00ED62A6">
              <w:rPr>
                <w:rFonts w:cstheme="minorHAnsi"/>
                <w:b/>
                <w:sz w:val="24"/>
                <w:szCs w:val="24"/>
              </w:rPr>
              <w:lastRenderedPageBreak/>
              <w:t>Mogući izvori financiranja provedbe</w:t>
            </w:r>
          </w:p>
          <w:p w14:paraId="5E2FF6BE" w14:textId="77777777" w:rsidR="003C78AF" w:rsidRPr="00ED62A6" w:rsidRDefault="003C78AF" w:rsidP="00D42C51">
            <w:pPr>
              <w:contextualSpacing/>
              <w:rPr>
                <w:rFonts w:cstheme="minorHAnsi"/>
              </w:rPr>
            </w:pPr>
          </w:p>
          <w:p w14:paraId="368E3947" w14:textId="77777777" w:rsidR="003C78AF" w:rsidRPr="00ED62A6" w:rsidRDefault="003C78AF" w:rsidP="0067454F">
            <w:pPr>
              <w:pStyle w:val="ListParagraph"/>
              <w:numPr>
                <w:ilvl w:val="0"/>
                <w:numId w:val="43"/>
              </w:numPr>
              <w:rPr>
                <w:rFonts w:cstheme="minorHAnsi"/>
              </w:rPr>
            </w:pPr>
            <w:r w:rsidRPr="00ED62A6">
              <w:rPr>
                <w:rFonts w:ascii="Calibri" w:hAnsi="Calibri"/>
              </w:rPr>
              <w:t>Proračun Grada Zagreba</w:t>
            </w:r>
          </w:p>
          <w:p w14:paraId="7119BBA6" w14:textId="783A59D0" w:rsidR="00FB466B" w:rsidRPr="0003526C" w:rsidRDefault="00FB466B" w:rsidP="0067454F">
            <w:pPr>
              <w:pStyle w:val="ListParagraph"/>
              <w:numPr>
                <w:ilvl w:val="0"/>
                <w:numId w:val="43"/>
              </w:numPr>
              <w:rPr>
                <w:rFonts w:cstheme="minorHAnsi"/>
                <w:color w:val="FF0000"/>
              </w:rPr>
            </w:pPr>
            <w:r w:rsidRPr="00ED62A6">
              <w:rPr>
                <w:rFonts w:cstheme="minorHAnsi"/>
              </w:rPr>
              <w:t>Strukturni i investicijski fondovi Europske unije</w:t>
            </w:r>
          </w:p>
        </w:tc>
      </w:tr>
      <w:tr w:rsidR="003C78AF" w:rsidRPr="0003526C" w14:paraId="06CDB8D6" w14:textId="77777777" w:rsidTr="00D42C51">
        <w:tc>
          <w:tcPr>
            <w:tcW w:w="9350" w:type="dxa"/>
          </w:tcPr>
          <w:p w14:paraId="681223CC" w14:textId="77777777" w:rsidR="003C78AF" w:rsidRPr="0003526C" w:rsidRDefault="003C78AF" w:rsidP="00D42C51">
            <w:pPr>
              <w:contextualSpacing/>
              <w:rPr>
                <w:rFonts w:cstheme="minorHAnsi"/>
                <w:b/>
                <w:sz w:val="24"/>
                <w:szCs w:val="24"/>
              </w:rPr>
            </w:pPr>
            <w:r w:rsidRPr="0003526C">
              <w:rPr>
                <w:rFonts w:cstheme="minorHAnsi"/>
                <w:b/>
                <w:sz w:val="24"/>
                <w:szCs w:val="24"/>
              </w:rPr>
              <w:t xml:space="preserve">Ključni dionici </w:t>
            </w:r>
          </w:p>
          <w:p w14:paraId="1AF434DC" w14:textId="77777777" w:rsidR="003C78AF" w:rsidRPr="0003526C" w:rsidRDefault="003C78AF" w:rsidP="00D42C51">
            <w:pPr>
              <w:contextualSpacing/>
              <w:rPr>
                <w:rFonts w:cstheme="minorHAnsi"/>
              </w:rPr>
            </w:pPr>
          </w:p>
          <w:p w14:paraId="259CAE0C" w14:textId="6D2FCCCE" w:rsidR="003C78AF" w:rsidRPr="0003526C" w:rsidRDefault="003C78AF" w:rsidP="0067454F">
            <w:pPr>
              <w:pStyle w:val="ListParagraph"/>
              <w:numPr>
                <w:ilvl w:val="0"/>
                <w:numId w:val="45"/>
              </w:numPr>
              <w:rPr>
                <w:rFonts w:cstheme="minorHAnsi"/>
              </w:rPr>
            </w:pPr>
            <w:r w:rsidRPr="0003526C">
              <w:rPr>
                <w:rFonts w:cstheme="minorHAnsi"/>
              </w:rPr>
              <w:t>Grad Zagreb</w:t>
            </w:r>
          </w:p>
        </w:tc>
      </w:tr>
    </w:tbl>
    <w:p w14:paraId="1D389F3E" w14:textId="77777777" w:rsidR="003C78AF" w:rsidRDefault="003C78AF" w:rsidP="003C78AF">
      <w:pPr>
        <w:spacing w:after="0"/>
      </w:pPr>
    </w:p>
    <w:p w14:paraId="2041DB87" w14:textId="77777777" w:rsidR="003C78AF" w:rsidRDefault="003C78AF" w:rsidP="003C78AF">
      <w:pPr>
        <w:spacing w:after="0"/>
      </w:pPr>
    </w:p>
    <w:p w14:paraId="198F80E5" w14:textId="77777777" w:rsidR="00C7730C" w:rsidRDefault="00C7730C">
      <w:pPr>
        <w:spacing w:line="276" w:lineRule="auto"/>
        <w:jc w:val="left"/>
      </w:pPr>
      <w:r>
        <w:br w:type="page"/>
      </w:r>
    </w:p>
    <w:tbl>
      <w:tblPr>
        <w:tblStyle w:val="TableGrid"/>
        <w:tblW w:w="0" w:type="auto"/>
        <w:tblLook w:val="04A0" w:firstRow="1" w:lastRow="0" w:firstColumn="1" w:lastColumn="0" w:noHBand="0" w:noVBand="1"/>
      </w:tblPr>
      <w:tblGrid>
        <w:gridCol w:w="9350"/>
      </w:tblGrid>
      <w:tr w:rsidR="00C7730C" w:rsidRPr="00217609" w14:paraId="78C4E860" w14:textId="77777777" w:rsidTr="00D42C51">
        <w:tc>
          <w:tcPr>
            <w:tcW w:w="9350" w:type="dxa"/>
          </w:tcPr>
          <w:p w14:paraId="3150832B" w14:textId="77777777" w:rsidR="00C7730C" w:rsidRPr="00217609" w:rsidRDefault="00C7730C" w:rsidP="00D42C51">
            <w:pPr>
              <w:rPr>
                <w:rFonts w:cstheme="minorHAnsi"/>
              </w:rPr>
            </w:pPr>
            <w:r w:rsidRPr="00217609">
              <w:rPr>
                <w:rFonts w:cstheme="minorHAnsi"/>
                <w:b/>
                <w:sz w:val="28"/>
                <w:szCs w:val="28"/>
              </w:rPr>
              <w:lastRenderedPageBreak/>
              <w:t>Prioritetna mjera 2.</w:t>
            </w:r>
            <w:r>
              <w:rPr>
                <w:rFonts w:cstheme="minorHAnsi"/>
                <w:b/>
                <w:sz w:val="28"/>
                <w:szCs w:val="28"/>
              </w:rPr>
              <w:t>5</w:t>
            </w:r>
            <w:r w:rsidRPr="00217609">
              <w:rPr>
                <w:rFonts w:cstheme="minorHAnsi"/>
                <w:b/>
                <w:sz w:val="28"/>
                <w:szCs w:val="28"/>
              </w:rPr>
              <w:t>.</w:t>
            </w:r>
            <w:r>
              <w:rPr>
                <w:rFonts w:cstheme="minorHAnsi"/>
                <w:b/>
                <w:sz w:val="28"/>
                <w:szCs w:val="28"/>
              </w:rPr>
              <w:t xml:space="preserve"> Poticanje kulture inovacija zaposlenika gradske uprave i građana kroz veću uključenost u procese stvaranja novih digitalnih javnih usluga</w:t>
            </w:r>
          </w:p>
        </w:tc>
      </w:tr>
      <w:tr w:rsidR="00C7730C" w:rsidRPr="00217609" w14:paraId="69796B7F" w14:textId="77777777" w:rsidTr="00D42C51">
        <w:tc>
          <w:tcPr>
            <w:tcW w:w="9350" w:type="dxa"/>
          </w:tcPr>
          <w:p w14:paraId="3513B053" w14:textId="77777777" w:rsidR="00C7730C" w:rsidRPr="00217609" w:rsidRDefault="00C7730C" w:rsidP="00D42C51">
            <w:pPr>
              <w:contextualSpacing/>
              <w:rPr>
                <w:rFonts w:cstheme="minorHAnsi"/>
                <w:b/>
                <w:sz w:val="24"/>
                <w:szCs w:val="24"/>
              </w:rPr>
            </w:pPr>
            <w:r w:rsidRPr="00217609">
              <w:rPr>
                <w:rFonts w:cstheme="minorHAnsi"/>
                <w:b/>
                <w:sz w:val="24"/>
                <w:szCs w:val="24"/>
              </w:rPr>
              <w:t>Ciljevi i aktivnosti</w:t>
            </w:r>
          </w:p>
          <w:p w14:paraId="4F6026F5" w14:textId="77777777" w:rsidR="00C7730C" w:rsidRDefault="00C7730C" w:rsidP="00D42C51">
            <w:pPr>
              <w:rPr>
                <w:rFonts w:eastAsia="Arial" w:cstheme="minorHAnsi"/>
              </w:rPr>
            </w:pPr>
          </w:p>
          <w:p w14:paraId="36C377CC" w14:textId="77777777" w:rsidR="00C7730C" w:rsidRDefault="00C7730C" w:rsidP="00D42C51">
            <w:r>
              <w:t>Povećanje digitalne produktivnosti djelatnika svih gradskih službi važan je faktor u provedbi ukupne digitalne transformacije Grada Zagreba. Podizanje razine međusobne komunikacije i kolaboracije gradskih službenika kroz unificiranje korištenih aplikativnih rješenja omogućava brže rješavanje zahtjeva građana, smanjuje troškove postupanja po pojedinom zahtjevu, a posljedično dovodi do bolje percepcije kvalitete i transparentnosti rada lokalne uprave te, na kraju, i povećanja zadovoljstva samih službenika.</w:t>
            </w:r>
          </w:p>
          <w:p w14:paraId="03D78B14" w14:textId="77777777" w:rsidR="00C7730C" w:rsidRDefault="00C7730C" w:rsidP="00D42C51"/>
          <w:p w14:paraId="7EFF3A0E" w14:textId="77777777" w:rsidR="00C7730C" w:rsidRDefault="00C7730C" w:rsidP="00D42C51">
            <w:r>
              <w:t>Jednom standardizirano radno okruženje gradskih službenika, uz određene organizacijske pretpostavke, predstavljaju solidan temelj za implementaciju, poticanje i održavanje kulture inovacija. Pri tome inovacija potiče od samog pojedinca koji je motiviran artikulirati ju bez obzira kako malom se ona čini jer multiplicirajući efekt malih inovativnih zamisli dovodi do ukupnog napretka cijele organizacije. Kad govorimo o inovaciji, onda na umu imamo 2 pravca:</w:t>
            </w:r>
          </w:p>
          <w:p w14:paraId="20632958" w14:textId="77777777" w:rsidR="00C7730C" w:rsidRDefault="00C7730C" w:rsidP="0067454F">
            <w:pPr>
              <w:pStyle w:val="ListParagraph"/>
              <w:numPr>
                <w:ilvl w:val="0"/>
                <w:numId w:val="43"/>
              </w:numPr>
            </w:pPr>
            <w:r>
              <w:t>Interni mehanizmi zaposlenika tijela gradske uprave</w:t>
            </w:r>
          </w:p>
          <w:p w14:paraId="1735CAFF" w14:textId="77777777" w:rsidR="00C7730C" w:rsidRDefault="00C7730C" w:rsidP="0067454F">
            <w:pPr>
              <w:pStyle w:val="ListParagraph"/>
              <w:numPr>
                <w:ilvl w:val="0"/>
                <w:numId w:val="43"/>
              </w:numPr>
            </w:pPr>
            <w:r>
              <w:t>Građani</w:t>
            </w:r>
          </w:p>
          <w:p w14:paraId="05B94AB1" w14:textId="77777777" w:rsidR="00C7730C" w:rsidRDefault="00C7730C" w:rsidP="00D42C51"/>
          <w:p w14:paraId="307328AA" w14:textId="77777777" w:rsidR="00C7730C" w:rsidRDefault="00C7730C" w:rsidP="00D42C51">
            <w:r w:rsidRPr="00A50B6D">
              <w:t>Inovacija podrazumijeva pristupanje izazovima na nove i originalne načine koji kvalitetnije adresiraju potrebe krajnjih korisnika.</w:t>
            </w:r>
            <w:r>
              <w:t xml:space="preserve"> Inovativnost i javna uprava vrlo često su percipirani kao nespojivi pojmovi. Međutim, brzina razvoja tehnologije danas, imperativ za biti spreman isprobati i koristiti </w:t>
            </w:r>
            <w:r w:rsidRPr="00AF4631">
              <w:rPr>
                <w:i/>
              </w:rPr>
              <w:t>„rubne“</w:t>
            </w:r>
            <w:r>
              <w:t xml:space="preserve"> tehnologije kako se dovršetkom projekta već ne bi bilo korisnikom zastarjelih proizvoda, nameće potrebu stvaranja i primjene kulture inovativnosti i u Gradu Zagrebu.</w:t>
            </w:r>
          </w:p>
          <w:p w14:paraId="4CEBDCB8" w14:textId="77777777" w:rsidR="00C7730C" w:rsidRDefault="00C7730C" w:rsidP="00D42C51"/>
          <w:p w14:paraId="0F7F6C51" w14:textId="77777777" w:rsidR="00C7730C" w:rsidRDefault="00C7730C" w:rsidP="00D42C51">
            <w:r>
              <w:t>Preduvjeti za ovo već postoje; od dugogodišnjeg rada i aktivnosti Razvojne agencije i Tehnološkog parka pa do konstantnih nadogradnji vještina zaposlenika gradske uprave.</w:t>
            </w:r>
          </w:p>
          <w:p w14:paraId="266B215D" w14:textId="77777777" w:rsidR="00C7730C" w:rsidRPr="006D4192" w:rsidRDefault="00C7730C" w:rsidP="00D42C51"/>
          <w:p w14:paraId="76EBC0A0" w14:textId="77777777" w:rsidR="00C7730C" w:rsidRPr="00217609" w:rsidRDefault="00C7730C" w:rsidP="00D42C51">
            <w:pPr>
              <w:rPr>
                <w:rFonts w:eastAsia="Arial" w:cstheme="minorHAnsi"/>
              </w:rPr>
            </w:pPr>
            <w:r w:rsidRPr="00217609">
              <w:rPr>
                <w:rFonts w:eastAsia="Arial" w:cstheme="minorHAnsi"/>
              </w:rPr>
              <w:t>Najvažniji ciljevi koji se žele ostvariti kroz ovu mjeru su sljedeći:</w:t>
            </w:r>
          </w:p>
          <w:p w14:paraId="4D49C424" w14:textId="77777777" w:rsidR="00C7730C" w:rsidRDefault="00C7730C" w:rsidP="0067454F">
            <w:pPr>
              <w:pStyle w:val="ListParagraph"/>
              <w:numPr>
                <w:ilvl w:val="0"/>
                <w:numId w:val="43"/>
              </w:numPr>
              <w:rPr>
                <w:rFonts w:ascii="Calibri" w:hAnsi="Calibri"/>
              </w:rPr>
            </w:pPr>
            <w:r w:rsidRPr="006D4192">
              <w:rPr>
                <w:rFonts w:ascii="Calibri" w:hAnsi="Calibri"/>
              </w:rPr>
              <w:t>Poticanje kulture inovacija gradskih službenika</w:t>
            </w:r>
            <w:r>
              <w:rPr>
                <w:rFonts w:ascii="Calibri" w:hAnsi="Calibri"/>
              </w:rPr>
              <w:t xml:space="preserve"> kroz </w:t>
            </w:r>
            <w:r w:rsidRPr="006D4192">
              <w:rPr>
                <w:rFonts w:ascii="Calibri" w:hAnsi="Calibri"/>
              </w:rPr>
              <w:t>uspostav</w:t>
            </w:r>
            <w:r>
              <w:rPr>
                <w:rFonts w:ascii="Calibri" w:hAnsi="Calibri"/>
              </w:rPr>
              <w:t>u</w:t>
            </w:r>
            <w:r w:rsidRPr="006D4192">
              <w:rPr>
                <w:rFonts w:ascii="Calibri" w:hAnsi="Calibri"/>
              </w:rPr>
              <w:t xml:space="preserve"> sustava za strukturirano prikupljanje, obradu i procjenjivanje prijedloga za unaprjeđenje internih poslovnih procesa </w:t>
            </w:r>
            <w:r w:rsidRPr="006D4192">
              <w:rPr>
                <w:rFonts w:ascii="Calibri" w:hAnsi="Calibri"/>
                <w:i/>
                <w:iCs/>
              </w:rPr>
              <w:t>(Innovation Management Hub</w:t>
            </w:r>
            <w:r w:rsidRPr="006D4192">
              <w:rPr>
                <w:rFonts w:ascii="Calibri" w:hAnsi="Calibri"/>
              </w:rPr>
              <w:t>).</w:t>
            </w:r>
          </w:p>
          <w:p w14:paraId="21F68966" w14:textId="77777777" w:rsidR="00C7730C" w:rsidRPr="006D4192" w:rsidRDefault="00C7730C" w:rsidP="0067454F">
            <w:pPr>
              <w:pStyle w:val="ListParagraph"/>
              <w:numPr>
                <w:ilvl w:val="0"/>
                <w:numId w:val="43"/>
              </w:numPr>
              <w:rPr>
                <w:rFonts w:ascii="Calibri" w:hAnsi="Calibri"/>
              </w:rPr>
            </w:pPr>
            <w:r w:rsidRPr="006D4192">
              <w:rPr>
                <w:rFonts w:ascii="Calibri" w:hAnsi="Calibri"/>
              </w:rPr>
              <w:t>Upravljanje novim inicijativama i inovacijama uspostav</w:t>
            </w:r>
            <w:r>
              <w:rPr>
                <w:rFonts w:ascii="Calibri" w:hAnsi="Calibri"/>
              </w:rPr>
              <w:t xml:space="preserve">om </w:t>
            </w:r>
            <w:r w:rsidRPr="006D4192">
              <w:rPr>
                <w:rFonts w:ascii="Calibri" w:hAnsi="Calibri"/>
              </w:rPr>
              <w:t>adekvatn</w:t>
            </w:r>
            <w:r>
              <w:rPr>
                <w:rFonts w:ascii="Calibri" w:hAnsi="Calibri"/>
              </w:rPr>
              <w:t>ih</w:t>
            </w:r>
            <w:r w:rsidRPr="006D4192">
              <w:rPr>
                <w:rFonts w:ascii="Calibri" w:hAnsi="Calibri"/>
              </w:rPr>
              <w:t xml:space="preserve"> procedur</w:t>
            </w:r>
            <w:r>
              <w:rPr>
                <w:rFonts w:ascii="Calibri" w:hAnsi="Calibri"/>
              </w:rPr>
              <w:t>a</w:t>
            </w:r>
            <w:r w:rsidRPr="006D4192">
              <w:rPr>
                <w:rFonts w:ascii="Calibri" w:hAnsi="Calibri"/>
              </w:rPr>
              <w:t xml:space="preserve"> za praćenje i upravljanje inovativnim idejama </w:t>
            </w:r>
          </w:p>
          <w:p w14:paraId="0A01CC40" w14:textId="77777777" w:rsidR="00C7730C" w:rsidRPr="006D4192" w:rsidRDefault="00C7730C" w:rsidP="0067454F">
            <w:pPr>
              <w:pStyle w:val="ListParagraph"/>
              <w:numPr>
                <w:ilvl w:val="0"/>
                <w:numId w:val="43"/>
              </w:numPr>
              <w:rPr>
                <w:rFonts w:ascii="Calibri" w:hAnsi="Calibri"/>
              </w:rPr>
            </w:pPr>
            <w:r w:rsidRPr="006D4192">
              <w:rPr>
                <w:rFonts w:ascii="Calibri" w:hAnsi="Calibri"/>
              </w:rPr>
              <w:t>Poticanje inovativnosti zaposlenika Sektora IKT</w:t>
            </w:r>
            <w:r>
              <w:rPr>
                <w:rFonts w:ascii="Calibri" w:hAnsi="Calibri"/>
              </w:rPr>
              <w:t xml:space="preserve"> </w:t>
            </w:r>
            <w:r w:rsidRPr="006D4192">
              <w:rPr>
                <w:rFonts w:ascii="Calibri" w:hAnsi="Calibri"/>
              </w:rPr>
              <w:t>uvođenje</w:t>
            </w:r>
            <w:r>
              <w:rPr>
                <w:rFonts w:ascii="Calibri" w:hAnsi="Calibri"/>
              </w:rPr>
              <w:t>m</w:t>
            </w:r>
            <w:r w:rsidRPr="006D4192">
              <w:rPr>
                <w:rFonts w:ascii="Calibri" w:hAnsi="Calibri"/>
              </w:rPr>
              <w:t xml:space="preserve"> sustavnog prepoznavanja inovativnih inicijativa djelatnika Sektora IKT koje imaju za cilj povećanje opće učinkovitosti rada Sektora.</w:t>
            </w:r>
          </w:p>
          <w:p w14:paraId="02055D97" w14:textId="77777777" w:rsidR="00C7730C" w:rsidRPr="006D4192" w:rsidRDefault="00C7730C" w:rsidP="0067454F">
            <w:pPr>
              <w:pStyle w:val="ListParagraph"/>
              <w:numPr>
                <w:ilvl w:val="0"/>
                <w:numId w:val="43"/>
              </w:numPr>
              <w:rPr>
                <w:rFonts w:ascii="Calibri" w:hAnsi="Calibri"/>
              </w:rPr>
            </w:pPr>
            <w:r w:rsidRPr="006D4192">
              <w:rPr>
                <w:rFonts w:ascii="Calibri" w:hAnsi="Calibri"/>
              </w:rPr>
              <w:t xml:space="preserve">Bolja iskoristivost inovacijskih kapaciteta </w:t>
            </w:r>
            <w:r w:rsidR="00655FFE">
              <w:rPr>
                <w:rFonts w:ascii="Calibri" w:hAnsi="Calibri"/>
              </w:rPr>
              <w:t>Zagrebačkog inovacijskog centra d.o.o.</w:t>
            </w:r>
            <w:r>
              <w:rPr>
                <w:rFonts w:ascii="Calibri" w:hAnsi="Calibri"/>
              </w:rPr>
              <w:t xml:space="preserve"> i Tehnološkog parka Zagreb</w:t>
            </w:r>
          </w:p>
          <w:p w14:paraId="22E40F06" w14:textId="77777777" w:rsidR="00C7730C" w:rsidRPr="00C7730C" w:rsidRDefault="00C7730C" w:rsidP="0067454F">
            <w:pPr>
              <w:pStyle w:val="ListParagraph"/>
              <w:numPr>
                <w:ilvl w:val="0"/>
                <w:numId w:val="43"/>
              </w:numPr>
              <w:rPr>
                <w:rFonts w:ascii="Calibri" w:hAnsi="Calibri"/>
              </w:rPr>
            </w:pPr>
            <w:r w:rsidRPr="00C7730C">
              <w:rPr>
                <w:rFonts w:ascii="Calibri" w:hAnsi="Calibri"/>
              </w:rPr>
              <w:t>Uključivanje građana u proces inovacija kroz unaprjeđenje e-usluga za prikupljanje i obradu prijedloga građana</w:t>
            </w:r>
          </w:p>
          <w:p w14:paraId="22211042" w14:textId="77777777" w:rsidR="00C7730C" w:rsidRPr="00217609" w:rsidRDefault="00C7730C" w:rsidP="00D42C51">
            <w:pPr>
              <w:pStyle w:val="ListParagraph"/>
              <w:rPr>
                <w:rFonts w:cstheme="minorHAnsi"/>
              </w:rPr>
            </w:pPr>
          </w:p>
        </w:tc>
      </w:tr>
      <w:tr w:rsidR="00C7730C" w:rsidRPr="0003526C" w14:paraId="28A247BD" w14:textId="77777777" w:rsidTr="00D42C51">
        <w:tc>
          <w:tcPr>
            <w:tcW w:w="9350" w:type="dxa"/>
          </w:tcPr>
          <w:p w14:paraId="721DD7D3" w14:textId="77777777" w:rsidR="00C7730C" w:rsidRPr="0003526C" w:rsidRDefault="00C7730C" w:rsidP="00D42C51">
            <w:pPr>
              <w:contextualSpacing/>
              <w:rPr>
                <w:rFonts w:cstheme="minorHAnsi"/>
                <w:b/>
                <w:sz w:val="24"/>
                <w:szCs w:val="24"/>
              </w:rPr>
            </w:pPr>
            <w:r w:rsidRPr="0003526C">
              <w:rPr>
                <w:rFonts w:cstheme="minorHAnsi"/>
                <w:b/>
                <w:sz w:val="24"/>
                <w:szCs w:val="24"/>
              </w:rPr>
              <w:t>Izazovi</w:t>
            </w:r>
          </w:p>
          <w:p w14:paraId="7DEDC10B" w14:textId="77777777" w:rsidR="00C7730C" w:rsidRPr="0003526C" w:rsidRDefault="00C7730C" w:rsidP="00D42C51">
            <w:pPr>
              <w:rPr>
                <w:rFonts w:eastAsia="Arial" w:cstheme="minorHAnsi"/>
              </w:rPr>
            </w:pPr>
          </w:p>
          <w:p w14:paraId="2513CBE4" w14:textId="77777777" w:rsidR="00C7730C" w:rsidRDefault="00C7730C" w:rsidP="00D42C51">
            <w:pPr>
              <w:rPr>
                <w:rFonts w:eastAsia="Arial" w:cstheme="minorHAnsi"/>
              </w:rPr>
            </w:pPr>
            <w:r w:rsidRPr="0003526C">
              <w:rPr>
                <w:rFonts w:eastAsia="Arial" w:cstheme="minorHAnsi"/>
              </w:rPr>
              <w:lastRenderedPageBreak/>
              <w:t>Ova okvirna strategija postavlja ciljeve i definira prioritetne mjere za njihovo ostvarenje. Stoga je ključni izazov za uspješnost cjelokupne okvirne strategije odnosno ostvarenja vizije i postavljenih ciljeva uspješna provedba prioritetnih mjera.</w:t>
            </w:r>
          </w:p>
          <w:p w14:paraId="0381BE47" w14:textId="77777777" w:rsidR="00C7730C" w:rsidRPr="0003526C" w:rsidRDefault="00C7730C" w:rsidP="00D42C51">
            <w:pPr>
              <w:rPr>
                <w:rFonts w:eastAsia="Arial" w:cstheme="minorHAnsi"/>
              </w:rPr>
            </w:pPr>
          </w:p>
          <w:p w14:paraId="236D521B" w14:textId="77777777" w:rsidR="00C7730C" w:rsidRDefault="00C7730C" w:rsidP="00D42C51">
            <w:pPr>
              <w:rPr>
                <w:rFonts w:eastAsia="Arial" w:cstheme="minorHAnsi"/>
              </w:rPr>
            </w:pPr>
            <w:r w:rsidRPr="0003526C">
              <w:rPr>
                <w:rFonts w:eastAsia="Arial" w:cstheme="minorHAnsi"/>
              </w:rPr>
              <w:t>U provedbu treba biti uključen vrlo široki krug dionika koji su navedeni po svim mjerama te je temeljna zadaća odnosno izazov koordinacija i aktivno uključivanje ovih dionika. Provedbena jedinica mora stoga biti dovoljno dobro ekipirana te mora imati jasno postavljene ovlasti i odgovornosti.</w:t>
            </w:r>
          </w:p>
          <w:p w14:paraId="33F3A502" w14:textId="77777777" w:rsidR="00C7730C" w:rsidRDefault="00C7730C" w:rsidP="00D42C51">
            <w:pPr>
              <w:rPr>
                <w:rFonts w:eastAsia="Arial" w:cstheme="minorHAnsi"/>
              </w:rPr>
            </w:pPr>
          </w:p>
          <w:p w14:paraId="250E1758" w14:textId="77777777" w:rsidR="00C7730C" w:rsidRPr="0003526C" w:rsidRDefault="00C7730C" w:rsidP="00D42C51">
            <w:pPr>
              <w:rPr>
                <w:rFonts w:eastAsia="Arial" w:cstheme="minorHAnsi"/>
              </w:rPr>
            </w:pPr>
            <w:r>
              <w:rPr>
                <w:rFonts w:eastAsia="Arial" w:cstheme="minorHAnsi"/>
              </w:rPr>
              <w:t>Specifično za ovu mjeru, glavni izazov predstavlja uvriježena predodžba o neinovativnosti javnog sektora kao i nedostatak formalne podrške, procesa i alata za širu adopciju inovacije u Gradu Zagrebu.</w:t>
            </w:r>
          </w:p>
        </w:tc>
      </w:tr>
      <w:tr w:rsidR="00C7730C" w:rsidRPr="0003526C" w14:paraId="04B64ED6" w14:textId="77777777" w:rsidTr="00D42C51">
        <w:tc>
          <w:tcPr>
            <w:tcW w:w="9350" w:type="dxa"/>
          </w:tcPr>
          <w:p w14:paraId="74A6DD0C" w14:textId="77777777" w:rsidR="00C7730C" w:rsidRPr="0003526C" w:rsidRDefault="00C7730C" w:rsidP="00D42C51">
            <w:pPr>
              <w:contextualSpacing/>
              <w:rPr>
                <w:rFonts w:cstheme="minorHAnsi"/>
                <w:b/>
                <w:sz w:val="24"/>
                <w:szCs w:val="24"/>
              </w:rPr>
            </w:pPr>
            <w:r w:rsidRPr="0003526C">
              <w:rPr>
                <w:rFonts w:cstheme="minorHAnsi"/>
                <w:b/>
                <w:sz w:val="24"/>
                <w:szCs w:val="24"/>
              </w:rPr>
              <w:lastRenderedPageBreak/>
              <w:t>Mogući izvori financiranja provedbe</w:t>
            </w:r>
          </w:p>
          <w:p w14:paraId="407B08D3" w14:textId="77777777" w:rsidR="00C7730C" w:rsidRPr="0003526C" w:rsidRDefault="00C7730C" w:rsidP="00D42C51">
            <w:pPr>
              <w:contextualSpacing/>
              <w:rPr>
                <w:rFonts w:cstheme="minorHAnsi"/>
              </w:rPr>
            </w:pPr>
          </w:p>
          <w:p w14:paraId="4B0E5D0B" w14:textId="77777777" w:rsidR="00C7730C" w:rsidRPr="0003526C" w:rsidRDefault="00C7730C" w:rsidP="0067454F">
            <w:pPr>
              <w:pStyle w:val="ListParagraph"/>
              <w:numPr>
                <w:ilvl w:val="0"/>
                <w:numId w:val="43"/>
              </w:numPr>
              <w:rPr>
                <w:rFonts w:cstheme="minorHAnsi"/>
              </w:rPr>
            </w:pPr>
            <w:r w:rsidRPr="0003526C">
              <w:rPr>
                <w:rFonts w:ascii="Calibri" w:hAnsi="Calibri"/>
              </w:rPr>
              <w:t>Proračun Grada Zagreba</w:t>
            </w:r>
          </w:p>
          <w:p w14:paraId="01145966" w14:textId="77777777" w:rsidR="00C7730C" w:rsidRPr="0003526C" w:rsidRDefault="00C7730C" w:rsidP="0067454F">
            <w:pPr>
              <w:pStyle w:val="ListParagraph"/>
              <w:numPr>
                <w:ilvl w:val="0"/>
                <w:numId w:val="43"/>
              </w:numPr>
              <w:rPr>
                <w:rFonts w:cstheme="minorHAnsi"/>
                <w:color w:val="FF0000"/>
              </w:rPr>
            </w:pPr>
            <w:r w:rsidRPr="0003526C">
              <w:rPr>
                <w:rFonts w:ascii="Calibri" w:hAnsi="Calibri"/>
              </w:rPr>
              <w:t>Europski strukturni i investicijski fondovi (potencijalno tehnička pomoć)</w:t>
            </w:r>
          </w:p>
        </w:tc>
      </w:tr>
      <w:tr w:rsidR="00C7730C" w:rsidRPr="0003526C" w14:paraId="56973A8E" w14:textId="77777777" w:rsidTr="00D42C51">
        <w:tc>
          <w:tcPr>
            <w:tcW w:w="9350" w:type="dxa"/>
          </w:tcPr>
          <w:p w14:paraId="60FB24BC" w14:textId="77777777" w:rsidR="00C7730C" w:rsidRPr="0003526C" w:rsidRDefault="00C7730C" w:rsidP="00D42C51">
            <w:pPr>
              <w:contextualSpacing/>
              <w:rPr>
                <w:rFonts w:cstheme="minorHAnsi"/>
                <w:b/>
                <w:sz w:val="24"/>
                <w:szCs w:val="24"/>
              </w:rPr>
            </w:pPr>
            <w:r w:rsidRPr="0003526C">
              <w:rPr>
                <w:rFonts w:cstheme="minorHAnsi"/>
                <w:b/>
                <w:sz w:val="24"/>
                <w:szCs w:val="24"/>
              </w:rPr>
              <w:t xml:space="preserve">Ključni dionici </w:t>
            </w:r>
          </w:p>
          <w:p w14:paraId="1DBD2017" w14:textId="77777777" w:rsidR="00C7730C" w:rsidRPr="0003526C" w:rsidRDefault="00C7730C" w:rsidP="00D42C51">
            <w:pPr>
              <w:contextualSpacing/>
              <w:rPr>
                <w:rFonts w:cstheme="minorHAnsi"/>
              </w:rPr>
            </w:pPr>
          </w:p>
          <w:p w14:paraId="4348B9FF" w14:textId="77777777" w:rsidR="009075BB" w:rsidRDefault="00C7730C" w:rsidP="009075BB">
            <w:pPr>
              <w:pStyle w:val="ListParagraph"/>
              <w:numPr>
                <w:ilvl w:val="0"/>
                <w:numId w:val="45"/>
              </w:numPr>
              <w:rPr>
                <w:rFonts w:cstheme="minorHAnsi"/>
              </w:rPr>
            </w:pPr>
            <w:r w:rsidRPr="0003526C">
              <w:rPr>
                <w:rFonts w:cstheme="minorHAnsi"/>
              </w:rPr>
              <w:t>Grad Zagreb</w:t>
            </w:r>
            <w:r>
              <w:rPr>
                <w:rFonts w:cstheme="minorHAnsi"/>
              </w:rPr>
              <w:t xml:space="preserve"> </w:t>
            </w:r>
          </w:p>
          <w:p w14:paraId="32B14B01" w14:textId="40ACE136" w:rsidR="00C7730C" w:rsidRPr="00C7730C" w:rsidRDefault="00C7730C" w:rsidP="009075BB">
            <w:pPr>
              <w:pStyle w:val="ListParagraph"/>
              <w:numPr>
                <w:ilvl w:val="0"/>
                <w:numId w:val="45"/>
              </w:numPr>
              <w:rPr>
                <w:rFonts w:cstheme="minorHAnsi"/>
              </w:rPr>
            </w:pPr>
            <w:r>
              <w:rPr>
                <w:rFonts w:cstheme="minorHAnsi"/>
              </w:rPr>
              <w:t>ZICER d.o.o. – Razvojna agencija Zagreb i Tehnološki park Zagreb</w:t>
            </w:r>
          </w:p>
        </w:tc>
      </w:tr>
    </w:tbl>
    <w:p w14:paraId="02AE4796" w14:textId="77777777" w:rsidR="003C78AF" w:rsidRDefault="003C78AF" w:rsidP="00CB6132">
      <w:pPr>
        <w:spacing w:after="0"/>
      </w:pPr>
    </w:p>
    <w:p w14:paraId="72FCEB7A" w14:textId="77777777" w:rsidR="00CB6132" w:rsidRDefault="00CB6132" w:rsidP="00CB6132">
      <w:pPr>
        <w:spacing w:after="0"/>
        <w:jc w:val="left"/>
      </w:pPr>
      <w:r>
        <w:br w:type="page"/>
      </w:r>
    </w:p>
    <w:tbl>
      <w:tblPr>
        <w:tblStyle w:val="TableGrid"/>
        <w:tblW w:w="0" w:type="auto"/>
        <w:tblLook w:val="04A0" w:firstRow="1" w:lastRow="0" w:firstColumn="1" w:lastColumn="0" w:noHBand="0" w:noVBand="1"/>
      </w:tblPr>
      <w:tblGrid>
        <w:gridCol w:w="9350"/>
      </w:tblGrid>
      <w:tr w:rsidR="00CB6132" w14:paraId="71C8C259" w14:textId="77777777" w:rsidTr="00CB6132">
        <w:tc>
          <w:tcPr>
            <w:tcW w:w="9350" w:type="dxa"/>
          </w:tcPr>
          <w:p w14:paraId="6BE2AB0B" w14:textId="77777777" w:rsidR="00CB6132" w:rsidRPr="00FD459C" w:rsidRDefault="00CB6132" w:rsidP="00126DA7">
            <w:pPr>
              <w:contextualSpacing/>
              <w:rPr>
                <w:rFonts w:ascii="Calibri" w:hAnsi="Calibri"/>
              </w:rPr>
            </w:pPr>
            <w:r w:rsidRPr="00FD459C">
              <w:rPr>
                <w:rFonts w:ascii="Calibri" w:hAnsi="Calibri"/>
                <w:b/>
                <w:sz w:val="28"/>
                <w:szCs w:val="28"/>
              </w:rPr>
              <w:lastRenderedPageBreak/>
              <w:t>Prioritetna mjera 2.</w:t>
            </w:r>
            <w:r w:rsidR="00FC7E66">
              <w:rPr>
                <w:rFonts w:ascii="Calibri" w:hAnsi="Calibri"/>
                <w:b/>
                <w:sz w:val="28"/>
                <w:szCs w:val="28"/>
              </w:rPr>
              <w:t>6</w:t>
            </w:r>
            <w:r w:rsidRPr="00FD459C">
              <w:rPr>
                <w:rFonts w:ascii="Calibri" w:hAnsi="Calibri"/>
                <w:b/>
                <w:sz w:val="28"/>
                <w:szCs w:val="28"/>
              </w:rPr>
              <w:t>. Stalno unapr</w:t>
            </w:r>
            <w:r w:rsidR="00A303F4" w:rsidRPr="00FD459C">
              <w:rPr>
                <w:rFonts w:ascii="Calibri" w:hAnsi="Calibri"/>
                <w:b/>
                <w:sz w:val="28"/>
                <w:szCs w:val="28"/>
              </w:rPr>
              <w:t>j</w:t>
            </w:r>
            <w:r w:rsidRPr="00FD459C">
              <w:rPr>
                <w:rFonts w:ascii="Calibri" w:hAnsi="Calibri"/>
                <w:b/>
                <w:sz w:val="28"/>
                <w:szCs w:val="28"/>
              </w:rPr>
              <w:t xml:space="preserve">eđenje </w:t>
            </w:r>
            <w:r w:rsidR="00A303F4" w:rsidRPr="00FD459C">
              <w:rPr>
                <w:rFonts w:ascii="Calibri" w:hAnsi="Calibri"/>
                <w:b/>
                <w:sz w:val="28"/>
                <w:szCs w:val="28"/>
              </w:rPr>
              <w:t>kvalitete gradskih usluga</w:t>
            </w:r>
            <w:r w:rsidRPr="00FD459C">
              <w:rPr>
                <w:rFonts w:ascii="Calibri" w:hAnsi="Calibri"/>
                <w:b/>
                <w:sz w:val="28"/>
                <w:szCs w:val="28"/>
              </w:rPr>
              <w:t xml:space="preserve"> te istraživanje daljnjih poboljšanja </w:t>
            </w:r>
            <w:r w:rsidR="00FD459C">
              <w:rPr>
                <w:rFonts w:ascii="Calibri" w:hAnsi="Calibri"/>
                <w:b/>
                <w:sz w:val="28"/>
                <w:szCs w:val="28"/>
              </w:rPr>
              <w:t xml:space="preserve">u skladu s međunarodnim </w:t>
            </w:r>
            <w:r w:rsidR="00BF1122">
              <w:rPr>
                <w:rFonts w:ascii="Calibri" w:hAnsi="Calibri"/>
                <w:b/>
                <w:sz w:val="28"/>
                <w:szCs w:val="28"/>
              </w:rPr>
              <w:t xml:space="preserve">ISO </w:t>
            </w:r>
            <w:r w:rsidR="00FD459C">
              <w:rPr>
                <w:rFonts w:ascii="Calibri" w:hAnsi="Calibri"/>
                <w:b/>
                <w:sz w:val="28"/>
                <w:szCs w:val="28"/>
              </w:rPr>
              <w:t>normama</w:t>
            </w:r>
          </w:p>
        </w:tc>
      </w:tr>
      <w:tr w:rsidR="00CB6132" w14:paraId="6C9AB1E4" w14:textId="77777777" w:rsidTr="00CB6132">
        <w:tc>
          <w:tcPr>
            <w:tcW w:w="9350" w:type="dxa"/>
          </w:tcPr>
          <w:p w14:paraId="3DD4CC30" w14:textId="77777777" w:rsidR="00CB6132" w:rsidRPr="00FD459C" w:rsidRDefault="00CB6132" w:rsidP="00CB6132">
            <w:pPr>
              <w:contextualSpacing/>
              <w:rPr>
                <w:rFonts w:ascii="Calibri" w:hAnsi="Calibri"/>
                <w:b/>
                <w:sz w:val="24"/>
                <w:szCs w:val="24"/>
              </w:rPr>
            </w:pPr>
            <w:r w:rsidRPr="00FD459C">
              <w:rPr>
                <w:rFonts w:ascii="Calibri" w:hAnsi="Calibri"/>
                <w:b/>
                <w:sz w:val="24"/>
                <w:szCs w:val="24"/>
              </w:rPr>
              <w:t>Ciljevi i aktivnosti</w:t>
            </w:r>
          </w:p>
          <w:p w14:paraId="27AA3105" w14:textId="77777777" w:rsidR="00A303F4" w:rsidRPr="00FD459C" w:rsidRDefault="00A303F4" w:rsidP="00A303F4">
            <w:pPr>
              <w:rPr>
                <w:rFonts w:eastAsia="Arial" w:cs="Arial"/>
              </w:rPr>
            </w:pPr>
          </w:p>
          <w:p w14:paraId="47274FA7" w14:textId="77777777" w:rsidR="00FD459C" w:rsidRPr="00FD459C" w:rsidRDefault="00A303F4" w:rsidP="00A303F4">
            <w:pPr>
              <w:rPr>
                <w:rFonts w:eastAsia="Arial" w:cs="Arial"/>
              </w:rPr>
            </w:pPr>
            <w:r w:rsidRPr="00FD459C">
              <w:rPr>
                <w:rFonts w:eastAsia="Arial" w:cs="Arial"/>
              </w:rPr>
              <w:t>Jedna od najvažnijih</w:t>
            </w:r>
            <w:r w:rsidR="00CB6132" w:rsidRPr="00FD459C">
              <w:rPr>
                <w:rFonts w:eastAsia="Arial" w:cs="Arial"/>
              </w:rPr>
              <w:t xml:space="preserve"> komponent</w:t>
            </w:r>
            <w:r w:rsidRPr="00FD459C">
              <w:rPr>
                <w:rFonts w:eastAsia="Arial" w:cs="Arial"/>
              </w:rPr>
              <w:t>i</w:t>
            </w:r>
            <w:r w:rsidR="00CB6132" w:rsidRPr="00FD459C">
              <w:rPr>
                <w:rFonts w:eastAsia="Arial" w:cs="Arial"/>
              </w:rPr>
              <w:t xml:space="preserve"> Pametnog grada su gradske usluge i pripadni katalog usluga Grada, a koji uključuje usluge: gradske uprave, gradskih ustanova i komunalnih poduzeća. Grad u svom radu treba biti i efikasan, što znači donošenje odluka i rješavanje problema u realnom vremenu. </w:t>
            </w:r>
            <w:r w:rsidRPr="00FD459C">
              <w:rPr>
                <w:rFonts w:eastAsia="Arial" w:cs="Arial"/>
              </w:rPr>
              <w:t>Međunarodna organizacija za normizaciju (</w:t>
            </w:r>
            <w:r w:rsidR="00CB6132" w:rsidRPr="00FD459C">
              <w:rPr>
                <w:rFonts w:eastAsia="Arial" w:cs="Arial"/>
              </w:rPr>
              <w:t>ISO</w:t>
            </w:r>
            <w:r w:rsidRPr="00FD459C">
              <w:rPr>
                <w:rFonts w:eastAsia="Arial" w:cs="Arial"/>
              </w:rPr>
              <w:t xml:space="preserve"> – </w:t>
            </w:r>
            <w:r w:rsidRPr="00FD459C">
              <w:rPr>
                <w:rFonts w:eastAsia="Arial" w:cs="Arial"/>
                <w:i/>
              </w:rPr>
              <w:t>International Organization for Standardization</w:t>
            </w:r>
            <w:r w:rsidRPr="00FD459C">
              <w:rPr>
                <w:rFonts w:eastAsia="Arial" w:cs="Arial"/>
              </w:rPr>
              <w:t>)</w:t>
            </w:r>
            <w:r w:rsidR="00CB6132" w:rsidRPr="00FD459C">
              <w:rPr>
                <w:rFonts w:eastAsia="Arial" w:cs="Arial"/>
              </w:rPr>
              <w:t xml:space="preserve"> je 2014. godine </w:t>
            </w:r>
            <w:r w:rsidR="00016573">
              <w:rPr>
                <w:rFonts w:eastAsia="Arial" w:cs="Arial"/>
              </w:rPr>
              <w:t>usvojila</w:t>
            </w:r>
            <w:r w:rsidR="00016573" w:rsidRPr="00FD459C">
              <w:rPr>
                <w:rFonts w:eastAsia="Arial" w:cs="Arial"/>
              </w:rPr>
              <w:t xml:space="preserve"> </w:t>
            </w:r>
            <w:r w:rsidRPr="00FD459C">
              <w:rPr>
                <w:rFonts w:eastAsia="Arial" w:cs="Arial"/>
              </w:rPr>
              <w:t>dvije norme</w:t>
            </w:r>
            <w:r w:rsidR="00CB6132" w:rsidRPr="00FD459C">
              <w:rPr>
                <w:rFonts w:eastAsia="Arial" w:cs="Arial"/>
              </w:rPr>
              <w:t xml:space="preserve"> za upravljanje gradovima (ISO 18091</w:t>
            </w:r>
            <w:r w:rsidRPr="00FD459C">
              <w:rPr>
                <w:rFonts w:eastAsia="Arial" w:cs="Arial"/>
              </w:rPr>
              <w:t xml:space="preserve"> – Sustav upravljanja kvalitetom na razini lokalne vlasti te</w:t>
            </w:r>
            <w:r w:rsidR="00CB6132" w:rsidRPr="00FD459C">
              <w:rPr>
                <w:rFonts w:eastAsia="Arial" w:cs="Arial"/>
              </w:rPr>
              <w:t xml:space="preserve"> ISO 31720</w:t>
            </w:r>
            <w:r w:rsidRPr="00FD459C">
              <w:rPr>
                <w:rFonts w:eastAsia="Arial" w:cs="Arial"/>
              </w:rPr>
              <w:t xml:space="preserve"> – Održivi razvoj zajednica – indikatori za gradske usluge i kvalitetu života</w:t>
            </w:r>
            <w:r w:rsidR="00CB6132" w:rsidRPr="00FD459C">
              <w:rPr>
                <w:rFonts w:eastAsia="Arial" w:cs="Arial"/>
              </w:rPr>
              <w:t>) koj</w:t>
            </w:r>
            <w:r w:rsidR="00016573">
              <w:rPr>
                <w:rFonts w:eastAsia="Arial" w:cs="Arial"/>
              </w:rPr>
              <w:t>e</w:t>
            </w:r>
            <w:r w:rsidR="00CB6132" w:rsidRPr="00FD459C">
              <w:rPr>
                <w:rFonts w:eastAsia="Arial" w:cs="Arial"/>
              </w:rPr>
              <w:t xml:space="preserve"> omogućavaju postavljanje ciljanih razina kvalitete usluga i </w:t>
            </w:r>
            <w:r w:rsidRPr="00FD459C">
              <w:rPr>
                <w:rFonts w:eastAsia="Arial" w:cs="Arial"/>
              </w:rPr>
              <w:t>učinkovitost</w:t>
            </w:r>
            <w:r w:rsidR="00CB6132" w:rsidRPr="00FD459C">
              <w:rPr>
                <w:rFonts w:eastAsia="Arial" w:cs="Arial"/>
              </w:rPr>
              <w:t>i poslovanja Grada i gradskih institucija, te praćenje napretka u izgradnji Pametnog grada.</w:t>
            </w:r>
            <w:r w:rsidRPr="00FD459C">
              <w:rPr>
                <w:rFonts w:eastAsia="Arial" w:cs="Arial"/>
              </w:rPr>
              <w:t xml:space="preserve"> Osim toga, u okviru ISO-a uspostavljen</w:t>
            </w:r>
            <w:r w:rsidR="00016573">
              <w:rPr>
                <w:rFonts w:eastAsia="Arial" w:cs="Arial"/>
              </w:rPr>
              <w:t>a</w:t>
            </w:r>
            <w:r w:rsidRPr="00FD459C">
              <w:rPr>
                <w:rFonts w:eastAsia="Arial" w:cs="Arial"/>
              </w:rPr>
              <w:t xml:space="preserve"> je posebn</w:t>
            </w:r>
            <w:r w:rsidR="00016573">
              <w:rPr>
                <w:rFonts w:eastAsia="Arial" w:cs="Arial"/>
              </w:rPr>
              <w:t>a</w:t>
            </w:r>
            <w:r w:rsidRPr="00FD459C">
              <w:rPr>
                <w:rFonts w:eastAsia="Arial" w:cs="Arial"/>
              </w:rPr>
              <w:t xml:space="preserve"> </w:t>
            </w:r>
            <w:r w:rsidR="00016573">
              <w:rPr>
                <w:rFonts w:eastAsia="Arial" w:cs="Arial"/>
              </w:rPr>
              <w:t xml:space="preserve">radna skupina </w:t>
            </w:r>
            <w:r w:rsidRPr="00FD459C">
              <w:rPr>
                <w:rFonts w:eastAsia="Arial" w:cs="Arial"/>
              </w:rPr>
              <w:t>(</w:t>
            </w:r>
            <w:r w:rsidRPr="00FD459C">
              <w:rPr>
                <w:rFonts w:eastAsia="Arial" w:cs="Arial"/>
                <w:i/>
              </w:rPr>
              <w:t xml:space="preserve">Technical Committee) </w:t>
            </w:r>
            <w:r w:rsidRPr="00FD459C">
              <w:rPr>
                <w:rFonts w:eastAsia="Arial" w:cs="Arial"/>
              </w:rPr>
              <w:t>koj</w:t>
            </w:r>
            <w:r w:rsidR="00016573">
              <w:rPr>
                <w:rFonts w:eastAsia="Arial" w:cs="Arial"/>
              </w:rPr>
              <w:t>a</w:t>
            </w:r>
            <w:r w:rsidRPr="00FD459C">
              <w:rPr>
                <w:rFonts w:eastAsia="Arial" w:cs="Arial"/>
              </w:rPr>
              <w:t xml:space="preserve"> ima zadaću definirati norme za uspostavu i razvoj pametnih gradova </w:t>
            </w:r>
            <w:r w:rsidR="00FD459C" w:rsidRPr="00FD459C">
              <w:rPr>
                <w:rFonts w:eastAsia="Arial" w:cs="Arial"/>
              </w:rPr>
              <w:t>te su donesene ukupno 4 norme na ovu temu (ISO 37150:2014 – Pametna infrastruktura – razvoj aktivnosti vezanih uz mjerenje performansi, ISO 37151:2015 – Principi i zahtjevi za mjerenje performansi, ISO 37152:2016: Pametna infrastruktura – zajednički okvir za razvoj i rad te ISO 37154:2017 – Upute i najbolje prakse za prijevoz).</w:t>
            </w:r>
          </w:p>
          <w:p w14:paraId="4A279468" w14:textId="77777777" w:rsidR="00FD459C" w:rsidRDefault="00FD459C" w:rsidP="00A303F4">
            <w:pPr>
              <w:rPr>
                <w:rFonts w:eastAsia="Arial" w:cs="Arial"/>
              </w:rPr>
            </w:pPr>
          </w:p>
          <w:p w14:paraId="6B753258" w14:textId="77777777" w:rsidR="00F35C67" w:rsidRPr="00F35C67" w:rsidRDefault="00F35C67" w:rsidP="00F35C67">
            <w:pPr>
              <w:pStyle w:val="FootnoteText"/>
              <w:rPr>
                <w:rFonts w:eastAsia="Arial" w:cs="Arial"/>
                <w:sz w:val="22"/>
                <w:szCs w:val="22"/>
              </w:rPr>
            </w:pPr>
            <w:r w:rsidRPr="00F35C67">
              <w:rPr>
                <w:sz w:val="22"/>
                <w:szCs w:val="22"/>
              </w:rPr>
              <w:t xml:space="preserve">U veljači 2016. godine Gradski ured za strategijsko planiranje i razvoj Grada kao koordinator lokalnih aktivnosti za Grad Zagreb dobio poziv za sudjelovanje u pilot programu u organizaciji ICLEI (Local Governments for Sustainability) - WCCD (World Council on City Data) partnerstva za implementaciju novog međunarodnog standarda ISO 37120, prvog standarda kojim su definirani pokazatelji za gradove, osmišljenog od gradova. ISO 37120 definira opsežan set od 100 pokazatelja (46 osnovnih i 54 pratećih), koji omogućuje gradovima usporedbu socijalnih, ekonomskih i ekoloških rezultata u odnosu na druge svjetske gradove. Projekt omogućuje izradu indikatora razvoja grada iz svih područja djelovanja gradske uprave (npr. gospodarstvo, planiranje, okoliš, infrastruktura, promet, obrazovanje i dr.), unos indikatora u svjetsku bazu </w:t>
            </w:r>
            <w:r w:rsidRPr="00F35C67">
              <w:rPr>
                <w:bCs/>
                <w:sz w:val="22"/>
                <w:szCs w:val="22"/>
              </w:rPr>
              <w:t xml:space="preserve">podataka, usporedbu po pojedinim indikatorima s drugim sudionicima projekta (npr. London, Los Angeles, Toronto, Shanghai, Buenos Aires, Dubai i dr.), analizu podataka te dobivanje ISO certifikata određene razine. </w:t>
            </w:r>
            <w:r w:rsidRPr="00F35C67">
              <w:rPr>
                <w:sz w:val="22"/>
                <w:szCs w:val="22"/>
              </w:rPr>
              <w:t>World Council on City Data (WCCD) je mreža inovativnih gradova koja se zalaže za poboljšanje kvalitete života i usluge u gradovima, s ciljem prikupljanja što većeg broja vjerodostojnih podataka koji se objavljuju na otvorenom portalu mreže (</w:t>
            </w:r>
            <w:hyperlink r:id="rId16" w:history="1">
              <w:r w:rsidRPr="00F35C67">
                <w:rPr>
                  <w:rStyle w:val="Hyperlink"/>
                  <w:sz w:val="22"/>
                  <w:szCs w:val="22"/>
                </w:rPr>
                <w:t>http://www.dataforcities.org/</w:t>
              </w:r>
            </w:hyperlink>
            <w:r w:rsidRPr="00F35C67">
              <w:rPr>
                <w:sz w:val="22"/>
                <w:szCs w:val="22"/>
              </w:rPr>
              <w:t xml:space="preserve">). </w:t>
            </w:r>
            <w:r w:rsidRPr="00F35C67">
              <w:rPr>
                <w:bCs/>
                <w:sz w:val="22"/>
                <w:szCs w:val="22"/>
              </w:rPr>
              <w:t>U WCCD mrežu uključen je niz svjetskih gradova, a 2016. godine uključio se i Grad Zagreb, odnosno kao njegov predstavnik Gradski ured za strategijsko planiranje i razvoj Grada. U lipnju 2016. završen je proces priključivanja potpisivanjem ugovora, kojim se Grad u roku od tri mjeseca obvezao prikupiti tražene pokazatelje u skladu s definiranom metodologijom prema standardu ISO 37120. Prikupljeni pokazatelji proslijeđeni su administratoru WCCD – a koji je zasebno razmotrio, te ocijenio da li su isti u skladu sa standardom. Nakon interne provjere, podaci su provjeravani od strane neovisnih revizora. Proces prikupljanja pokazatelja obuhvatio je 17 različitih tematskih područja - ekonomija, obrazovanje, promet, urbano planiranje i drugo, dakle sve teme značajne za razvoj modernog grada. Nakon razdoblja prikupljanja podataka, Grad Zagreb je projekt priveo kraju na najbolji mogući način i zasluženo dobio (u studenom 2016.) ISO 37120 certifikat najviše, platinaste razine, te su podaci Grada Zagreba uvršteni u svjetsku bazu podataka.</w:t>
            </w:r>
          </w:p>
          <w:p w14:paraId="0A194EA3" w14:textId="77777777" w:rsidR="00F35C67" w:rsidRPr="00FD459C" w:rsidRDefault="00F35C67" w:rsidP="00A303F4">
            <w:pPr>
              <w:rPr>
                <w:rFonts w:eastAsia="Arial" w:cs="Arial"/>
              </w:rPr>
            </w:pPr>
          </w:p>
          <w:p w14:paraId="07EA6FA7" w14:textId="77777777" w:rsidR="00FD459C" w:rsidRPr="00FD459C" w:rsidRDefault="00FD459C" w:rsidP="00A303F4">
            <w:pPr>
              <w:rPr>
                <w:rFonts w:eastAsia="Arial" w:cs="Arial"/>
              </w:rPr>
            </w:pPr>
            <w:r w:rsidRPr="00FD459C">
              <w:rPr>
                <w:rFonts w:eastAsia="Arial" w:cs="Arial"/>
              </w:rPr>
              <w:t>Stalno unaprjeđenje kvalitete gradskih usluga potrebno je provoditi u sukladnosti s navedenim normama te najboljim primjerima i praksom iz vodećih svjetskih i europskih gradova.</w:t>
            </w:r>
          </w:p>
          <w:p w14:paraId="47CA0221" w14:textId="77777777" w:rsidR="00FD459C" w:rsidRPr="00FD459C" w:rsidRDefault="00FD459C" w:rsidP="00A303F4">
            <w:pPr>
              <w:rPr>
                <w:rFonts w:eastAsia="Arial" w:cs="Arial"/>
              </w:rPr>
            </w:pPr>
          </w:p>
          <w:p w14:paraId="2BC08920" w14:textId="77777777" w:rsidR="00FD459C" w:rsidRPr="00FD459C" w:rsidRDefault="00FD459C" w:rsidP="00A303F4">
            <w:pPr>
              <w:rPr>
                <w:rFonts w:eastAsia="Arial" w:cs="Arial"/>
              </w:rPr>
            </w:pPr>
            <w:r w:rsidRPr="00FD459C">
              <w:rPr>
                <w:rFonts w:eastAsia="Arial" w:cs="Arial"/>
              </w:rPr>
              <w:t>Najvažniji ciljevi u okviru ove mjere su sljedeći:</w:t>
            </w:r>
          </w:p>
          <w:p w14:paraId="14596200" w14:textId="77777777" w:rsidR="00CB6132" w:rsidRPr="00FD459C" w:rsidRDefault="00FD459C" w:rsidP="0067454F">
            <w:pPr>
              <w:pStyle w:val="ListParagraph"/>
              <w:numPr>
                <w:ilvl w:val="0"/>
                <w:numId w:val="43"/>
              </w:numPr>
              <w:rPr>
                <w:rFonts w:ascii="Calibri" w:hAnsi="Calibri"/>
              </w:rPr>
            </w:pPr>
            <w:r>
              <w:rPr>
                <w:rFonts w:ascii="Calibri" w:hAnsi="Calibri"/>
              </w:rPr>
              <w:lastRenderedPageBreak/>
              <w:t>Učinkovitije</w:t>
            </w:r>
            <w:r w:rsidR="00CB6132" w:rsidRPr="00FD459C">
              <w:rPr>
                <w:rFonts w:ascii="Calibri" w:hAnsi="Calibri"/>
              </w:rPr>
              <w:t xml:space="preserve"> planiranje, dizajn i isporuka </w:t>
            </w:r>
            <w:r>
              <w:rPr>
                <w:rFonts w:ascii="Calibri" w:hAnsi="Calibri"/>
              </w:rPr>
              <w:t xml:space="preserve">gradskih </w:t>
            </w:r>
            <w:r w:rsidR="00CB6132" w:rsidRPr="00FD459C">
              <w:rPr>
                <w:rFonts w:ascii="Calibri" w:hAnsi="Calibri"/>
              </w:rPr>
              <w:t xml:space="preserve">usluga </w:t>
            </w:r>
          </w:p>
          <w:p w14:paraId="44115784" w14:textId="77777777" w:rsidR="00CB6132" w:rsidRPr="00FD459C" w:rsidRDefault="00CB6132" w:rsidP="0067454F">
            <w:pPr>
              <w:pStyle w:val="ListParagraph"/>
              <w:numPr>
                <w:ilvl w:val="0"/>
                <w:numId w:val="43"/>
              </w:numPr>
              <w:rPr>
                <w:rFonts w:ascii="Calibri" w:hAnsi="Calibri"/>
              </w:rPr>
            </w:pPr>
            <w:r w:rsidRPr="00FD459C">
              <w:rPr>
                <w:rFonts w:ascii="Calibri" w:hAnsi="Calibri"/>
              </w:rPr>
              <w:t>Skraćenje vremena izgradnje pametnog i održivog grada</w:t>
            </w:r>
          </w:p>
          <w:p w14:paraId="685741A9" w14:textId="77777777" w:rsidR="00CB6132" w:rsidRPr="00FD459C" w:rsidRDefault="00CB6132" w:rsidP="0067454F">
            <w:pPr>
              <w:pStyle w:val="ListParagraph"/>
              <w:numPr>
                <w:ilvl w:val="0"/>
                <w:numId w:val="43"/>
              </w:numPr>
              <w:rPr>
                <w:rFonts w:ascii="Calibri" w:hAnsi="Calibri"/>
              </w:rPr>
            </w:pPr>
            <w:r w:rsidRPr="00FD459C">
              <w:rPr>
                <w:rFonts w:ascii="Calibri" w:hAnsi="Calibri"/>
              </w:rPr>
              <w:t>Omogućavanje integracije različitih gradskih sustava</w:t>
            </w:r>
          </w:p>
          <w:p w14:paraId="767EE102" w14:textId="77777777" w:rsidR="00CB6132" w:rsidRPr="00FD459C" w:rsidRDefault="00CB6132" w:rsidP="0067454F">
            <w:pPr>
              <w:pStyle w:val="ListParagraph"/>
              <w:numPr>
                <w:ilvl w:val="0"/>
                <w:numId w:val="43"/>
              </w:numPr>
              <w:rPr>
                <w:rFonts w:ascii="Calibri" w:hAnsi="Calibri"/>
              </w:rPr>
            </w:pPr>
            <w:r w:rsidRPr="00FD459C">
              <w:rPr>
                <w:rFonts w:ascii="Calibri" w:hAnsi="Calibri"/>
              </w:rPr>
              <w:t xml:space="preserve">Poboljšanje </w:t>
            </w:r>
            <w:r w:rsidR="00FD459C">
              <w:rPr>
                <w:rFonts w:ascii="Calibri" w:hAnsi="Calibri"/>
              </w:rPr>
              <w:t>učinkovitost</w:t>
            </w:r>
            <w:r w:rsidRPr="00FD459C">
              <w:rPr>
                <w:rFonts w:ascii="Calibri" w:hAnsi="Calibri"/>
              </w:rPr>
              <w:t>i odlučivanja (na temelju provedenih analiza podataka)</w:t>
            </w:r>
          </w:p>
          <w:p w14:paraId="7C8B0A26" w14:textId="77777777" w:rsidR="00CB6132" w:rsidRPr="00FD459C" w:rsidRDefault="00CB6132" w:rsidP="0067454F">
            <w:pPr>
              <w:pStyle w:val="ListParagraph"/>
              <w:numPr>
                <w:ilvl w:val="0"/>
                <w:numId w:val="43"/>
              </w:numPr>
              <w:rPr>
                <w:rFonts w:ascii="Calibri" w:hAnsi="Calibri"/>
              </w:rPr>
            </w:pPr>
            <w:r w:rsidRPr="00FD459C">
              <w:rPr>
                <w:rFonts w:ascii="Calibri" w:hAnsi="Calibri"/>
              </w:rPr>
              <w:t>Omogućava</w:t>
            </w:r>
            <w:r w:rsidR="00FD459C">
              <w:rPr>
                <w:rFonts w:ascii="Calibri" w:hAnsi="Calibri"/>
              </w:rPr>
              <w:t>nje</w:t>
            </w:r>
            <w:r w:rsidRPr="00FD459C">
              <w:rPr>
                <w:rFonts w:ascii="Calibri" w:hAnsi="Calibri"/>
              </w:rPr>
              <w:t xml:space="preserve"> uspoređivanj</w:t>
            </w:r>
            <w:r w:rsidR="00FD459C">
              <w:rPr>
                <w:rFonts w:ascii="Calibri" w:hAnsi="Calibri"/>
              </w:rPr>
              <w:t>a</w:t>
            </w:r>
            <w:r w:rsidRPr="00FD459C">
              <w:rPr>
                <w:rFonts w:ascii="Calibri" w:hAnsi="Calibri"/>
              </w:rPr>
              <w:t xml:space="preserve"> (</w:t>
            </w:r>
            <w:r w:rsidRPr="00FD459C">
              <w:rPr>
                <w:rFonts w:ascii="Calibri" w:hAnsi="Calibri"/>
                <w:i/>
              </w:rPr>
              <w:t>benchmarking</w:t>
            </w:r>
            <w:r w:rsidRPr="00FD459C">
              <w:rPr>
                <w:rFonts w:ascii="Calibri" w:hAnsi="Calibri"/>
              </w:rPr>
              <w:t>)</w:t>
            </w:r>
          </w:p>
          <w:p w14:paraId="7D1160E4" w14:textId="77777777" w:rsidR="00CB6132" w:rsidRPr="00FD459C" w:rsidRDefault="00CB6132" w:rsidP="0067454F">
            <w:pPr>
              <w:pStyle w:val="ListParagraph"/>
              <w:numPr>
                <w:ilvl w:val="0"/>
                <w:numId w:val="43"/>
              </w:numPr>
              <w:rPr>
                <w:rFonts w:ascii="Calibri" w:hAnsi="Calibri"/>
              </w:rPr>
            </w:pPr>
            <w:r w:rsidRPr="00FD459C">
              <w:rPr>
                <w:rFonts w:ascii="Calibri" w:hAnsi="Calibri"/>
              </w:rPr>
              <w:t>Evaluacija infrastrukturnih projekata na cjelokupne performanse Grada</w:t>
            </w:r>
          </w:p>
          <w:p w14:paraId="1EBF0C3B" w14:textId="77777777" w:rsidR="00FD459C" w:rsidRDefault="00FD459C" w:rsidP="00FD459C">
            <w:pPr>
              <w:rPr>
                <w:rFonts w:eastAsia="Arial" w:cs="Arial"/>
              </w:rPr>
            </w:pPr>
          </w:p>
          <w:p w14:paraId="22450196" w14:textId="77777777" w:rsidR="00DC26E9" w:rsidRPr="00FD459C" w:rsidRDefault="00DC26E9" w:rsidP="00DC26E9">
            <w:pPr>
              <w:ind w:right="2"/>
              <w:rPr>
                <w:rFonts w:eastAsia="Arial" w:cs="Arial"/>
              </w:rPr>
            </w:pPr>
            <w:r w:rsidRPr="00FD459C">
              <w:rPr>
                <w:rFonts w:eastAsia="Arial" w:cs="Arial"/>
              </w:rPr>
              <w:t xml:space="preserve">Optimizacija i </w:t>
            </w:r>
            <w:r>
              <w:rPr>
                <w:rFonts w:eastAsia="Arial" w:cs="Arial"/>
              </w:rPr>
              <w:t>normizacija</w:t>
            </w:r>
            <w:r w:rsidRPr="00FD459C">
              <w:rPr>
                <w:rFonts w:eastAsia="Arial" w:cs="Arial"/>
              </w:rPr>
              <w:t xml:space="preserve"> poslovnih procesa će omogućiti postizanje sljedećih </w:t>
            </w:r>
            <w:r>
              <w:rPr>
                <w:rFonts w:eastAsia="Arial" w:cs="Arial"/>
              </w:rPr>
              <w:t>učinaka</w:t>
            </w:r>
            <w:r w:rsidRPr="00FD459C">
              <w:rPr>
                <w:rFonts w:eastAsia="Arial" w:cs="Arial"/>
              </w:rPr>
              <w:t>:</w:t>
            </w:r>
          </w:p>
          <w:p w14:paraId="4C5A9C47" w14:textId="77777777" w:rsidR="00DC26E9" w:rsidRPr="002E63E6" w:rsidRDefault="00DC26E9" w:rsidP="0067454F">
            <w:pPr>
              <w:pStyle w:val="ListParagraph"/>
              <w:numPr>
                <w:ilvl w:val="0"/>
                <w:numId w:val="43"/>
              </w:numPr>
              <w:rPr>
                <w:rFonts w:ascii="Calibri" w:hAnsi="Calibri"/>
              </w:rPr>
            </w:pPr>
            <w:r w:rsidRPr="002E63E6">
              <w:rPr>
                <w:rFonts w:ascii="Calibri" w:hAnsi="Calibri"/>
              </w:rPr>
              <w:t>Pretpostavka za olakšanu digitalizaciju (informatizaciju) procesa i jednostavnije definiranje zahtjeva za IT sustave uz bitno smanjenje rizika.</w:t>
            </w:r>
          </w:p>
          <w:p w14:paraId="4B2A1FE4" w14:textId="77777777" w:rsidR="00DC26E9" w:rsidRPr="002E63E6" w:rsidRDefault="00DC26E9" w:rsidP="0067454F">
            <w:pPr>
              <w:pStyle w:val="ListParagraph"/>
              <w:numPr>
                <w:ilvl w:val="0"/>
                <w:numId w:val="43"/>
              </w:numPr>
              <w:rPr>
                <w:rFonts w:ascii="Calibri" w:hAnsi="Calibri"/>
              </w:rPr>
            </w:pPr>
            <w:r w:rsidRPr="002E63E6">
              <w:rPr>
                <w:rFonts w:ascii="Calibri" w:hAnsi="Calibri"/>
              </w:rPr>
              <w:t>Uspostavljanje efikasnih poslovnih procesa, koji omogućavaju smanjenje troškova poslovanja, sustavnu kontrolu troškova, mjerenje obujma posla te prilagodbu promjenjivim uvjetima poslovanja,</w:t>
            </w:r>
          </w:p>
          <w:p w14:paraId="2A164E56" w14:textId="77777777" w:rsidR="00DC26E9" w:rsidRPr="002E63E6" w:rsidRDefault="00DC26E9" w:rsidP="0067454F">
            <w:pPr>
              <w:pStyle w:val="ListParagraph"/>
              <w:numPr>
                <w:ilvl w:val="0"/>
                <w:numId w:val="43"/>
              </w:numPr>
              <w:rPr>
                <w:rFonts w:ascii="Calibri" w:hAnsi="Calibri"/>
              </w:rPr>
            </w:pPr>
            <w:r w:rsidRPr="002E63E6">
              <w:rPr>
                <w:rFonts w:ascii="Calibri" w:hAnsi="Calibri"/>
              </w:rPr>
              <w:t>Identifikacija svih dionika procesa; aktivnosti koje izvršavaju, resursa te pripadne dokumentacije,</w:t>
            </w:r>
          </w:p>
          <w:p w14:paraId="34C81149" w14:textId="77777777" w:rsidR="00DC26E9" w:rsidRPr="002E63E6" w:rsidRDefault="00DC26E9" w:rsidP="0067454F">
            <w:pPr>
              <w:pStyle w:val="ListParagraph"/>
              <w:numPr>
                <w:ilvl w:val="0"/>
                <w:numId w:val="43"/>
              </w:numPr>
              <w:rPr>
                <w:rFonts w:ascii="Calibri" w:hAnsi="Calibri"/>
              </w:rPr>
            </w:pPr>
            <w:r w:rsidRPr="002E63E6">
              <w:rPr>
                <w:rFonts w:ascii="Calibri" w:hAnsi="Calibri"/>
              </w:rPr>
              <w:t>Jasno uspostavljenu i razgraničenu odgovornost sudionika U procesima, posebne u složenim poslovnim procesima u kojima sudjeluje vise organizacijskih jedinica.</w:t>
            </w:r>
          </w:p>
          <w:p w14:paraId="7A4BE167" w14:textId="77777777" w:rsidR="00DC26E9" w:rsidRPr="002E63E6" w:rsidRDefault="00DC26E9" w:rsidP="0067454F">
            <w:pPr>
              <w:pStyle w:val="ListParagraph"/>
              <w:numPr>
                <w:ilvl w:val="0"/>
                <w:numId w:val="43"/>
              </w:numPr>
              <w:rPr>
                <w:rFonts w:ascii="Calibri" w:hAnsi="Calibri"/>
              </w:rPr>
            </w:pPr>
            <w:r w:rsidRPr="002E63E6">
              <w:rPr>
                <w:rFonts w:ascii="Calibri" w:hAnsi="Calibri"/>
              </w:rPr>
              <w:t>Olakšana interakcija s vanjskim dionicima.</w:t>
            </w:r>
          </w:p>
          <w:p w14:paraId="4C131BFC" w14:textId="77777777" w:rsidR="00DC26E9" w:rsidRDefault="00DC26E9" w:rsidP="00FD459C">
            <w:pPr>
              <w:rPr>
                <w:rFonts w:eastAsia="Arial" w:cs="Arial"/>
              </w:rPr>
            </w:pPr>
          </w:p>
          <w:p w14:paraId="14257E39" w14:textId="77777777" w:rsidR="00CB6132" w:rsidRPr="00FD459C" w:rsidRDefault="00CB6132" w:rsidP="00FD459C">
            <w:pPr>
              <w:rPr>
                <w:rFonts w:eastAsia="Arial" w:cs="Arial"/>
              </w:rPr>
            </w:pPr>
            <w:r w:rsidRPr="00FD459C">
              <w:rPr>
                <w:rFonts w:eastAsia="Arial" w:cs="Arial"/>
              </w:rPr>
              <w:t>Aktivnosti</w:t>
            </w:r>
            <w:r w:rsidR="00FD459C">
              <w:rPr>
                <w:rFonts w:eastAsia="Arial" w:cs="Arial"/>
              </w:rPr>
              <w:t xml:space="preserve"> u okviru mjere su sljedeće:</w:t>
            </w:r>
          </w:p>
          <w:p w14:paraId="7D6804DB" w14:textId="77777777" w:rsidR="00CB6132" w:rsidRPr="00FD459C" w:rsidRDefault="00CB6132" w:rsidP="0067454F">
            <w:pPr>
              <w:pStyle w:val="ListParagraph"/>
              <w:numPr>
                <w:ilvl w:val="0"/>
                <w:numId w:val="45"/>
              </w:numPr>
              <w:rPr>
                <w:rFonts w:eastAsia="Arial" w:cs="Arial"/>
              </w:rPr>
            </w:pPr>
            <w:r w:rsidRPr="00FD459C">
              <w:rPr>
                <w:rFonts w:eastAsia="Arial" w:cs="Arial"/>
              </w:rPr>
              <w:t xml:space="preserve">Analiza zahtjeva i Plan rada usklađivanja s </w:t>
            </w:r>
            <w:r w:rsidR="00FD459C" w:rsidRPr="00FD459C">
              <w:rPr>
                <w:rFonts w:eastAsia="Arial" w:cs="Arial"/>
              </w:rPr>
              <w:t xml:space="preserve">normom </w:t>
            </w:r>
            <w:r w:rsidRPr="00FD459C">
              <w:rPr>
                <w:rFonts w:eastAsia="Arial" w:cs="Arial"/>
              </w:rPr>
              <w:t>ISO 18091</w:t>
            </w:r>
          </w:p>
          <w:p w14:paraId="1A8F2F96" w14:textId="77777777" w:rsidR="00CB6132" w:rsidRPr="00FD459C" w:rsidRDefault="00CB6132" w:rsidP="0067454F">
            <w:pPr>
              <w:pStyle w:val="ListParagraph"/>
              <w:numPr>
                <w:ilvl w:val="0"/>
                <w:numId w:val="45"/>
              </w:numPr>
              <w:rPr>
                <w:rFonts w:eastAsia="Arial" w:cs="Arial"/>
              </w:rPr>
            </w:pPr>
            <w:r w:rsidRPr="00FD459C">
              <w:rPr>
                <w:rFonts w:eastAsia="Arial" w:cs="Arial"/>
              </w:rPr>
              <w:t xml:space="preserve">Analiza zahtjeva </w:t>
            </w:r>
            <w:r w:rsidR="00FD459C" w:rsidRPr="00FD459C">
              <w:rPr>
                <w:rFonts w:eastAsia="Arial" w:cs="Arial"/>
              </w:rPr>
              <w:t xml:space="preserve">norme </w:t>
            </w:r>
            <w:r w:rsidRPr="00FD459C">
              <w:rPr>
                <w:rFonts w:eastAsia="Arial" w:cs="Arial"/>
              </w:rPr>
              <w:t>ISO 37120 i plan rada usklađivanja s ISO 37120 / Certificiranje za ISO 37120</w:t>
            </w:r>
          </w:p>
          <w:p w14:paraId="022141DF" w14:textId="77777777" w:rsidR="00CB6132" w:rsidRPr="00FD459C" w:rsidRDefault="00FD459C" w:rsidP="0067454F">
            <w:pPr>
              <w:pStyle w:val="ListParagraph"/>
              <w:numPr>
                <w:ilvl w:val="0"/>
                <w:numId w:val="45"/>
              </w:numPr>
              <w:rPr>
                <w:rFonts w:eastAsia="Arial" w:cs="Arial"/>
                <w:i/>
              </w:rPr>
            </w:pPr>
            <w:r w:rsidRPr="00FD459C">
              <w:rPr>
                <w:rFonts w:eastAsia="Arial" w:cs="Arial"/>
              </w:rPr>
              <w:t xml:space="preserve">Definiranje </w:t>
            </w:r>
            <w:r w:rsidR="00CB6132" w:rsidRPr="00FD459C">
              <w:rPr>
                <w:rFonts w:eastAsia="Arial" w:cs="Arial"/>
              </w:rPr>
              <w:t>katalo</w:t>
            </w:r>
            <w:r w:rsidRPr="00FD459C">
              <w:rPr>
                <w:rFonts w:eastAsia="Arial" w:cs="Arial"/>
              </w:rPr>
              <w:t xml:space="preserve">ga ključnih indikatora (KPI – </w:t>
            </w:r>
            <w:r w:rsidRPr="00FD459C">
              <w:rPr>
                <w:rFonts w:eastAsia="Arial" w:cs="Arial"/>
                <w:i/>
              </w:rPr>
              <w:t>Key Performance Indicators)</w:t>
            </w:r>
          </w:p>
          <w:p w14:paraId="50E8BA37" w14:textId="77777777" w:rsidR="00CB6132" w:rsidRPr="00FD459C" w:rsidRDefault="00CB6132" w:rsidP="0067454F">
            <w:pPr>
              <w:pStyle w:val="ListParagraph"/>
              <w:numPr>
                <w:ilvl w:val="0"/>
                <w:numId w:val="45"/>
              </w:numPr>
              <w:rPr>
                <w:rFonts w:eastAsia="Arial" w:cs="Arial"/>
              </w:rPr>
            </w:pPr>
            <w:r w:rsidRPr="00FD459C">
              <w:rPr>
                <w:rFonts w:eastAsia="Arial" w:cs="Arial"/>
              </w:rPr>
              <w:t xml:space="preserve">Mjerenje performansi </w:t>
            </w:r>
          </w:p>
          <w:p w14:paraId="0B3C9E49" w14:textId="77777777" w:rsidR="00FD459C" w:rsidRPr="00FD459C" w:rsidRDefault="00CB6132" w:rsidP="0067454F">
            <w:pPr>
              <w:pStyle w:val="ListParagraph"/>
              <w:numPr>
                <w:ilvl w:val="0"/>
                <w:numId w:val="45"/>
              </w:numPr>
              <w:rPr>
                <w:rFonts w:eastAsia="Arial" w:cs="Arial"/>
              </w:rPr>
            </w:pPr>
            <w:r w:rsidRPr="00FD459C">
              <w:rPr>
                <w:rFonts w:eastAsia="Arial" w:cs="Arial"/>
              </w:rPr>
              <w:t xml:space="preserve">Izvješćivanje </w:t>
            </w:r>
          </w:p>
          <w:p w14:paraId="2F9119E2" w14:textId="77777777" w:rsidR="00CB6132" w:rsidRPr="00FD459C" w:rsidRDefault="00FD459C" w:rsidP="0067454F">
            <w:pPr>
              <w:pStyle w:val="ListParagraph"/>
              <w:numPr>
                <w:ilvl w:val="0"/>
                <w:numId w:val="45"/>
              </w:numPr>
            </w:pPr>
            <w:r>
              <w:t>Kontinuirano poboljšanje i praćenje</w:t>
            </w:r>
          </w:p>
        </w:tc>
      </w:tr>
      <w:tr w:rsidR="00CB6132" w14:paraId="63BCEA01" w14:textId="77777777" w:rsidTr="00CB6132">
        <w:tc>
          <w:tcPr>
            <w:tcW w:w="9350" w:type="dxa"/>
          </w:tcPr>
          <w:p w14:paraId="05A759EA" w14:textId="77777777" w:rsidR="00CB6132" w:rsidRPr="00FD459C" w:rsidRDefault="00CB6132" w:rsidP="00CB6132">
            <w:pPr>
              <w:contextualSpacing/>
              <w:rPr>
                <w:rFonts w:ascii="Calibri" w:hAnsi="Calibri"/>
                <w:b/>
                <w:sz w:val="24"/>
                <w:szCs w:val="24"/>
              </w:rPr>
            </w:pPr>
            <w:r w:rsidRPr="00FD459C">
              <w:rPr>
                <w:rFonts w:ascii="Calibri" w:hAnsi="Calibri"/>
                <w:b/>
                <w:sz w:val="24"/>
                <w:szCs w:val="24"/>
              </w:rPr>
              <w:lastRenderedPageBreak/>
              <w:t>Izazovi</w:t>
            </w:r>
          </w:p>
          <w:p w14:paraId="003110A5" w14:textId="77777777" w:rsidR="00FD459C" w:rsidRDefault="00FD459C" w:rsidP="00FD459C">
            <w:pPr>
              <w:ind w:right="2"/>
              <w:rPr>
                <w:rFonts w:eastAsia="Arial" w:cs="Arial"/>
              </w:rPr>
            </w:pPr>
          </w:p>
          <w:p w14:paraId="75584AFA" w14:textId="77777777" w:rsidR="00CB6132" w:rsidRPr="00FD459C" w:rsidRDefault="00CB6132" w:rsidP="00FD459C">
            <w:pPr>
              <w:ind w:right="2"/>
            </w:pPr>
            <w:r w:rsidRPr="00FD459C">
              <w:rPr>
                <w:rFonts w:eastAsia="Arial" w:cs="Arial"/>
              </w:rPr>
              <w:t>Sve procedure i procesi moraju biti jasni</w:t>
            </w:r>
            <w:r w:rsidR="00016573">
              <w:rPr>
                <w:rFonts w:eastAsia="Arial" w:cs="Arial"/>
              </w:rPr>
              <w:t>,</w:t>
            </w:r>
            <w:r w:rsidRPr="00FD459C">
              <w:rPr>
                <w:rFonts w:eastAsia="Arial" w:cs="Arial"/>
              </w:rPr>
              <w:t xml:space="preserve"> brzi i dokumentirani, što podrazumijeva maksimalno korištenje informatičkih tehnologija i informatičkih stručnjaka. U ocjenjivanju rada uprave, jedan od važnih indikatora je i brzina, odnosno efikasnost.</w:t>
            </w:r>
            <w:r w:rsidR="00FD459C">
              <w:rPr>
                <w:rFonts w:eastAsia="Arial" w:cs="Arial"/>
              </w:rPr>
              <w:t xml:space="preserve"> </w:t>
            </w:r>
            <w:r w:rsidRPr="00FD459C">
              <w:rPr>
                <w:rFonts w:eastAsia="Arial" w:cs="Arial"/>
              </w:rPr>
              <w:t xml:space="preserve">Ključno je uočiti da unutar ISO 18091 </w:t>
            </w:r>
            <w:r w:rsidR="002E63E6">
              <w:rPr>
                <w:rFonts w:eastAsia="Arial" w:cs="Arial"/>
              </w:rPr>
              <w:t>norme postoji</w:t>
            </w:r>
            <w:r w:rsidRPr="00FD459C">
              <w:rPr>
                <w:rFonts w:eastAsia="Arial" w:cs="Arial"/>
              </w:rPr>
              <w:t xml:space="preserve"> i generičk</w:t>
            </w:r>
            <w:r w:rsidR="002E63E6">
              <w:rPr>
                <w:rFonts w:eastAsia="Arial" w:cs="Arial"/>
              </w:rPr>
              <w:t>a</w:t>
            </w:r>
            <w:r w:rsidRPr="00FD459C">
              <w:rPr>
                <w:rFonts w:eastAsia="Arial" w:cs="Arial"/>
              </w:rPr>
              <w:t xml:space="preserve"> procesn</w:t>
            </w:r>
            <w:r w:rsidR="002E63E6">
              <w:rPr>
                <w:rFonts w:eastAsia="Arial" w:cs="Arial"/>
              </w:rPr>
              <w:t>a</w:t>
            </w:r>
            <w:r w:rsidRPr="00FD459C">
              <w:rPr>
                <w:rFonts w:eastAsia="Arial" w:cs="Arial"/>
              </w:rPr>
              <w:t xml:space="preserve"> arhitektur</w:t>
            </w:r>
            <w:r w:rsidR="002E63E6">
              <w:rPr>
                <w:rFonts w:eastAsia="Arial" w:cs="Arial"/>
              </w:rPr>
              <w:t>a</w:t>
            </w:r>
            <w:r w:rsidRPr="00FD459C">
              <w:rPr>
                <w:rFonts w:eastAsia="Arial" w:cs="Arial"/>
              </w:rPr>
              <w:t xml:space="preserve"> grada (BPA grada) te procesni model razvoja i isporuke usluga, koji omogućavaju usporedbu i identificiranje razlike u praksama Grada Zagreba u odnosu na </w:t>
            </w:r>
            <w:r w:rsidR="002E63E6">
              <w:rPr>
                <w:rFonts w:eastAsia="Arial" w:cs="Arial"/>
              </w:rPr>
              <w:t>normu</w:t>
            </w:r>
            <w:r w:rsidRPr="00FD459C">
              <w:rPr>
                <w:rFonts w:eastAsia="Arial" w:cs="Arial"/>
              </w:rPr>
              <w:t xml:space="preserve"> te pomažu dizajnirati ključne akcije za unapređenje usluga grada kao i identificirati interne vlasnike odgovorne za pojedine procese, usluge i inovacije sustavu Pametnog grada.</w:t>
            </w:r>
          </w:p>
          <w:p w14:paraId="57414C23" w14:textId="77777777" w:rsidR="002E63E6" w:rsidRDefault="002E63E6" w:rsidP="002E63E6">
            <w:pPr>
              <w:ind w:right="2"/>
              <w:rPr>
                <w:rFonts w:eastAsia="Arial" w:cs="Arial"/>
              </w:rPr>
            </w:pPr>
          </w:p>
          <w:p w14:paraId="7F12B18E" w14:textId="77777777" w:rsidR="00DA1AE3" w:rsidRPr="00940149" w:rsidRDefault="00DA1AE3" w:rsidP="00DC26E9">
            <w:pPr>
              <w:ind w:right="2"/>
            </w:pPr>
            <w:r w:rsidRPr="00DA1AE3">
              <w:t xml:space="preserve">S ciljem pružanja pravovremene, pouzdane i kvalitetne javne usluge korisnicima te radi osiguravanja višeg životnog standarda svih građana i stvaranja poticajne poduzetničke okoline, Grad Zagreb razvija sustav za upravljanje poslovnim procesima i sustav za upravljanje promjenama, </w:t>
            </w:r>
            <w:r w:rsidRPr="00940149">
              <w:t>koristeći metodologiju ARIS vrijednosnog inženjerstva i ARIS tehnološku platformu koja je vodeća svjetska digitalna platforma za agilno i fleksibilno upravljanje promjenama.</w:t>
            </w:r>
          </w:p>
          <w:p w14:paraId="0B32826F" w14:textId="77777777" w:rsidR="00DA1AE3" w:rsidRDefault="00DA1AE3" w:rsidP="00DC26E9">
            <w:pPr>
              <w:ind w:right="2"/>
              <w:rPr>
                <w:rFonts w:eastAsia="Arial" w:cs="Arial"/>
              </w:rPr>
            </w:pPr>
          </w:p>
          <w:p w14:paraId="2BC29AE4" w14:textId="77777777" w:rsidR="00CB6132" w:rsidRPr="00FD459C" w:rsidRDefault="00CB6132" w:rsidP="00DC26E9">
            <w:pPr>
              <w:ind w:right="2"/>
              <w:rPr>
                <w:rFonts w:ascii="Calibri" w:hAnsi="Calibri"/>
              </w:rPr>
            </w:pPr>
          </w:p>
        </w:tc>
      </w:tr>
      <w:tr w:rsidR="00CB6132" w14:paraId="03B6066F" w14:textId="77777777" w:rsidTr="00CB6132">
        <w:tc>
          <w:tcPr>
            <w:tcW w:w="9350" w:type="dxa"/>
          </w:tcPr>
          <w:p w14:paraId="616A05A6" w14:textId="77777777" w:rsidR="00CB6132" w:rsidRPr="00FD459C" w:rsidRDefault="00CB6132" w:rsidP="00CB6132">
            <w:pPr>
              <w:contextualSpacing/>
              <w:rPr>
                <w:rFonts w:ascii="Calibri" w:hAnsi="Calibri"/>
                <w:b/>
                <w:sz w:val="24"/>
                <w:szCs w:val="24"/>
              </w:rPr>
            </w:pPr>
            <w:r w:rsidRPr="00FD459C">
              <w:rPr>
                <w:rFonts w:ascii="Calibri" w:hAnsi="Calibri"/>
                <w:b/>
                <w:sz w:val="24"/>
                <w:szCs w:val="24"/>
              </w:rPr>
              <w:t>Mogući izvori financiranja provedbe</w:t>
            </w:r>
          </w:p>
          <w:p w14:paraId="3B67909D" w14:textId="77777777" w:rsidR="00CB6132" w:rsidRPr="00FD459C" w:rsidRDefault="00CB6132" w:rsidP="00CB6132">
            <w:pPr>
              <w:contextualSpacing/>
              <w:rPr>
                <w:rFonts w:ascii="Calibri" w:hAnsi="Calibri"/>
              </w:rPr>
            </w:pPr>
          </w:p>
          <w:p w14:paraId="0F23B2AD" w14:textId="77777777" w:rsidR="00DC26E9" w:rsidRDefault="00DC26E9" w:rsidP="0067454F">
            <w:pPr>
              <w:pStyle w:val="ListParagraph"/>
              <w:numPr>
                <w:ilvl w:val="0"/>
                <w:numId w:val="43"/>
              </w:numPr>
              <w:rPr>
                <w:rFonts w:ascii="Calibri" w:hAnsi="Calibri"/>
              </w:rPr>
            </w:pPr>
            <w:r>
              <w:rPr>
                <w:rFonts w:ascii="Calibri" w:hAnsi="Calibri"/>
              </w:rPr>
              <w:t>Proračun Grada Zagreba</w:t>
            </w:r>
          </w:p>
          <w:p w14:paraId="678A4FF1" w14:textId="77777777" w:rsidR="00126DA7" w:rsidRDefault="00126DA7" w:rsidP="0067454F">
            <w:pPr>
              <w:pStyle w:val="ListParagraph"/>
              <w:numPr>
                <w:ilvl w:val="0"/>
                <w:numId w:val="43"/>
              </w:numPr>
              <w:rPr>
                <w:rFonts w:ascii="Calibri" w:hAnsi="Calibri"/>
              </w:rPr>
            </w:pPr>
            <w:r>
              <w:rPr>
                <w:rFonts w:ascii="Calibri" w:hAnsi="Calibri"/>
              </w:rPr>
              <w:lastRenderedPageBreak/>
              <w:t>Europski strukturni i investicijski fondovi (OPKK)</w:t>
            </w:r>
          </w:p>
          <w:p w14:paraId="4029BA20" w14:textId="77777777" w:rsidR="00DC26E9" w:rsidRPr="00323B87" w:rsidRDefault="00DC26E9" w:rsidP="0067454F">
            <w:pPr>
              <w:pStyle w:val="ListParagraph"/>
              <w:numPr>
                <w:ilvl w:val="0"/>
                <w:numId w:val="43"/>
              </w:numPr>
              <w:rPr>
                <w:rFonts w:ascii="Calibri" w:hAnsi="Calibri"/>
              </w:rPr>
            </w:pPr>
            <w:r>
              <w:rPr>
                <w:rFonts w:ascii="Calibri" w:hAnsi="Calibri"/>
              </w:rPr>
              <w:t>Programi Europske komisije (Obzor 2020, INTERREG i dr.)</w:t>
            </w:r>
          </w:p>
          <w:p w14:paraId="1BD634D8" w14:textId="77777777" w:rsidR="00CB6132" w:rsidRPr="00FD459C" w:rsidRDefault="00CB6132" w:rsidP="00CB6132">
            <w:pPr>
              <w:contextualSpacing/>
              <w:rPr>
                <w:rFonts w:ascii="Calibri" w:hAnsi="Calibri"/>
              </w:rPr>
            </w:pPr>
          </w:p>
        </w:tc>
      </w:tr>
      <w:tr w:rsidR="00CB6132" w14:paraId="77526C51" w14:textId="77777777" w:rsidTr="00CB6132">
        <w:tc>
          <w:tcPr>
            <w:tcW w:w="9350" w:type="dxa"/>
          </w:tcPr>
          <w:p w14:paraId="79217A22" w14:textId="77777777" w:rsidR="00CB6132" w:rsidRPr="00FD459C" w:rsidRDefault="00CB6132" w:rsidP="00CB6132">
            <w:pPr>
              <w:contextualSpacing/>
              <w:rPr>
                <w:rFonts w:ascii="Calibri" w:hAnsi="Calibri"/>
                <w:b/>
                <w:sz w:val="24"/>
                <w:szCs w:val="24"/>
              </w:rPr>
            </w:pPr>
            <w:r w:rsidRPr="00FD459C">
              <w:rPr>
                <w:rFonts w:ascii="Calibri" w:hAnsi="Calibri"/>
                <w:b/>
                <w:sz w:val="24"/>
                <w:szCs w:val="24"/>
              </w:rPr>
              <w:lastRenderedPageBreak/>
              <w:t xml:space="preserve">Ključni dionici </w:t>
            </w:r>
          </w:p>
          <w:p w14:paraId="145751D5" w14:textId="77777777" w:rsidR="00CB6132" w:rsidRPr="00FD459C" w:rsidRDefault="00CB6132" w:rsidP="00CB6132">
            <w:pPr>
              <w:contextualSpacing/>
              <w:rPr>
                <w:rFonts w:ascii="Calibri" w:hAnsi="Calibri"/>
              </w:rPr>
            </w:pPr>
          </w:p>
          <w:p w14:paraId="74EB0602" w14:textId="0E9B7A89" w:rsidR="00CB6132" w:rsidRPr="00FD459C" w:rsidRDefault="009075BB" w:rsidP="0067454F">
            <w:pPr>
              <w:pStyle w:val="ListParagraph"/>
              <w:numPr>
                <w:ilvl w:val="0"/>
                <w:numId w:val="45"/>
              </w:numPr>
              <w:rPr>
                <w:rFonts w:ascii="Calibri" w:hAnsi="Calibri"/>
              </w:rPr>
            </w:pPr>
            <w:r>
              <w:rPr>
                <w:rFonts w:ascii="Calibri" w:hAnsi="Calibri"/>
              </w:rPr>
              <w:t>Grad Zagreb</w:t>
            </w:r>
          </w:p>
        </w:tc>
      </w:tr>
    </w:tbl>
    <w:p w14:paraId="3012475A" w14:textId="77777777" w:rsidR="00CB6132" w:rsidRDefault="00CB6132" w:rsidP="00CB6132">
      <w:pPr>
        <w:spacing w:after="0"/>
      </w:pPr>
    </w:p>
    <w:p w14:paraId="48481F23" w14:textId="77777777" w:rsidR="00F778A1" w:rsidRDefault="00F778A1" w:rsidP="00CB6132">
      <w:pPr>
        <w:spacing w:after="0"/>
      </w:pPr>
    </w:p>
    <w:p w14:paraId="11DF5A95" w14:textId="77777777" w:rsidR="00F778A1" w:rsidRDefault="00F778A1" w:rsidP="00CB6132">
      <w:pPr>
        <w:spacing w:after="0"/>
      </w:pPr>
    </w:p>
    <w:p w14:paraId="40A2C9F0" w14:textId="77777777" w:rsidR="00CB6132" w:rsidRDefault="00CB6132" w:rsidP="00CB6132">
      <w:pPr>
        <w:spacing w:after="0"/>
        <w:jc w:val="left"/>
        <w:rPr>
          <w:rFonts w:ascii="Calibri" w:hAnsi="Calibri"/>
        </w:rPr>
      </w:pPr>
    </w:p>
    <w:p w14:paraId="4029E4CA" w14:textId="77777777" w:rsidR="00BD6C39" w:rsidRDefault="00BD6C39">
      <w:pPr>
        <w:spacing w:line="276" w:lineRule="auto"/>
        <w:jc w:val="left"/>
        <w:rPr>
          <w:rFonts w:ascii="Calibri" w:hAnsi="Calibri"/>
        </w:rPr>
      </w:pPr>
      <w:r>
        <w:rPr>
          <w:rFonts w:ascii="Calibri" w:hAnsi="Calibri"/>
        </w:rPr>
        <w:br w:type="page"/>
      </w:r>
    </w:p>
    <w:tbl>
      <w:tblPr>
        <w:tblStyle w:val="TableGrid"/>
        <w:tblW w:w="0" w:type="auto"/>
        <w:tblLook w:val="04A0" w:firstRow="1" w:lastRow="0" w:firstColumn="1" w:lastColumn="0" w:noHBand="0" w:noVBand="1"/>
      </w:tblPr>
      <w:tblGrid>
        <w:gridCol w:w="9350"/>
      </w:tblGrid>
      <w:tr w:rsidR="00BD6C39" w:rsidRPr="00FD459C" w14:paraId="48193FD5" w14:textId="77777777" w:rsidTr="007B58E4">
        <w:tc>
          <w:tcPr>
            <w:tcW w:w="9350" w:type="dxa"/>
          </w:tcPr>
          <w:p w14:paraId="223AE2BD" w14:textId="77777777" w:rsidR="00BD6C39" w:rsidRPr="00FD459C" w:rsidRDefault="00BD6C39" w:rsidP="007B58E4">
            <w:pPr>
              <w:contextualSpacing/>
              <w:rPr>
                <w:rFonts w:ascii="Calibri" w:hAnsi="Calibri"/>
              </w:rPr>
            </w:pPr>
            <w:r w:rsidRPr="00FD459C">
              <w:rPr>
                <w:rFonts w:ascii="Calibri" w:hAnsi="Calibri"/>
                <w:b/>
                <w:sz w:val="28"/>
                <w:szCs w:val="28"/>
              </w:rPr>
              <w:lastRenderedPageBreak/>
              <w:t>Prioritetna mjera 2.</w:t>
            </w:r>
            <w:r w:rsidR="009D0A09">
              <w:rPr>
                <w:rFonts w:ascii="Calibri" w:hAnsi="Calibri"/>
                <w:b/>
                <w:sz w:val="28"/>
                <w:szCs w:val="28"/>
              </w:rPr>
              <w:t>7</w:t>
            </w:r>
            <w:r w:rsidRPr="00FD459C">
              <w:rPr>
                <w:rFonts w:ascii="Calibri" w:hAnsi="Calibri"/>
                <w:b/>
                <w:sz w:val="28"/>
                <w:szCs w:val="28"/>
              </w:rPr>
              <w:t xml:space="preserve">. </w:t>
            </w:r>
            <w:r w:rsidRPr="007343EA">
              <w:rPr>
                <w:rFonts w:ascii="Calibri" w:hAnsi="Calibri"/>
                <w:b/>
                <w:sz w:val="28"/>
                <w:szCs w:val="28"/>
              </w:rPr>
              <w:t>Razvoj lokalne infrastrukture prostornih podataka – ZIPP</w:t>
            </w:r>
          </w:p>
        </w:tc>
      </w:tr>
      <w:tr w:rsidR="00BD6C39" w:rsidRPr="00433637" w14:paraId="2FBD4B75" w14:textId="77777777" w:rsidTr="007B58E4">
        <w:tc>
          <w:tcPr>
            <w:tcW w:w="9350" w:type="dxa"/>
          </w:tcPr>
          <w:p w14:paraId="0BB299AF" w14:textId="77777777" w:rsidR="00BD6C39" w:rsidRPr="008B47B7" w:rsidRDefault="00BD6C39" w:rsidP="007B58E4">
            <w:pPr>
              <w:contextualSpacing/>
              <w:rPr>
                <w:rFonts w:ascii="Calibri" w:hAnsi="Calibri"/>
                <w:b/>
                <w:sz w:val="24"/>
                <w:szCs w:val="24"/>
              </w:rPr>
            </w:pPr>
            <w:r w:rsidRPr="008B47B7">
              <w:rPr>
                <w:rFonts w:ascii="Calibri" w:hAnsi="Calibri"/>
                <w:b/>
                <w:sz w:val="24"/>
                <w:szCs w:val="24"/>
              </w:rPr>
              <w:t>Ciljevi i aktivnosti</w:t>
            </w:r>
          </w:p>
          <w:p w14:paraId="5DBE971A" w14:textId="77777777" w:rsidR="00BD6C39" w:rsidRDefault="00BD6C39" w:rsidP="007B58E4">
            <w:pPr>
              <w:rPr>
                <w:rFonts w:eastAsia="Arial" w:cs="Arial"/>
                <w:highlight w:val="yellow"/>
              </w:rPr>
            </w:pPr>
          </w:p>
          <w:p w14:paraId="73B7BA0D" w14:textId="77777777" w:rsidR="00BD6C39" w:rsidRPr="007343EA" w:rsidRDefault="00BD6C39" w:rsidP="007B58E4">
            <w:pPr>
              <w:rPr>
                <w:rFonts w:eastAsia="Arial" w:cs="Arial"/>
              </w:rPr>
            </w:pPr>
            <w:r w:rsidRPr="007343EA">
              <w:rPr>
                <w:rFonts w:eastAsia="Arial" w:cs="Arial"/>
              </w:rPr>
              <w:t>Gotovo</w:t>
            </w:r>
            <w:r>
              <w:rPr>
                <w:rFonts w:eastAsia="Arial" w:cs="Arial"/>
              </w:rPr>
              <w:t xml:space="preserve"> svi podaci koji se koriste u sustavima pametnih gradova imaju svoju prostornu komponentu, a kod velike većine pametnih usluga jedno od ključnih pitanja je „Gdje?“ (lokacija određene pojave, usluge, uređaja, građanina, gospodarskog subjekta, …). Prostorni podaci su specifična vrsta podataka koji se prikupljaju, obrađuju, vizualiziraju, analiziraju i koriste na specifičan način u odnosu na druge, npr. alfanumeričke podatke. Radi uspješnijeg korištenja i razmjene podataka te vrste, uspostavljeni su modeli i standardi, npr. ISO 191xx, Open Geospatial Consortium (OGC) i sl. Na razini Europske unije, najznačajniji propis u ovom području je INSPIRE direktiva (</w:t>
            </w:r>
            <w:r w:rsidRPr="008B47B7">
              <w:rPr>
                <w:rFonts w:eastAsia="Arial" w:cs="Arial"/>
              </w:rPr>
              <w:t>2007/2/EC</w:t>
            </w:r>
            <w:r>
              <w:rPr>
                <w:rFonts w:eastAsia="Arial" w:cs="Arial"/>
              </w:rPr>
              <w:t>,</w:t>
            </w:r>
            <w:r w:rsidRPr="008B47B7">
              <w:rPr>
                <w:rFonts w:eastAsia="Arial" w:cs="Arial"/>
              </w:rPr>
              <w:t xml:space="preserve"> </w:t>
            </w:r>
            <w:r w:rsidRPr="00B241F3">
              <w:rPr>
                <w:rFonts w:eastAsia="Arial" w:cs="Arial"/>
                <w:i/>
              </w:rPr>
              <w:t>Infrastructure for Spatial Information in the European Community</w:t>
            </w:r>
            <w:r>
              <w:rPr>
                <w:rFonts w:eastAsia="Arial" w:cs="Arial"/>
              </w:rPr>
              <w:t>). Infrastruktura prostornih podataka obuhvaća elemente kao što su metapodaci, interoperabilnost, mrežne usluge, razmjenu podataka i koordinacijske aktivnosti.</w:t>
            </w:r>
          </w:p>
          <w:p w14:paraId="6A697D5B" w14:textId="77777777" w:rsidR="00BD6C39" w:rsidRPr="008B47B7" w:rsidRDefault="00BD6C39" w:rsidP="007B58E4">
            <w:pPr>
              <w:rPr>
                <w:rFonts w:eastAsia="Arial" w:cs="Arial"/>
              </w:rPr>
            </w:pPr>
            <w:r w:rsidRPr="008B47B7">
              <w:rPr>
                <w:rFonts w:eastAsia="Arial" w:cs="Arial"/>
              </w:rPr>
              <w:t xml:space="preserve">Grad Zagreb </w:t>
            </w:r>
            <w:r>
              <w:rPr>
                <w:rFonts w:eastAsia="Arial" w:cs="Arial"/>
              </w:rPr>
              <w:t>razvija lokalnu infrastrukturu prostornih podataka – ZIPP (Zagrebačka infrastruktura prostornih podataka), koja obuhvaća aktivnosti koordinacije, standardizacije, inventarizacije i naprednog korištenja prostornih podataka kojima raspolažu gradska upravna tijela, trgovačka društva i ustanove. Razvoj pametnog grada podrazumijeva izuzetan porast količine prostornih podataka koje prikupljaju različiti uređaji (</w:t>
            </w:r>
            <w:r w:rsidRPr="00B241F3">
              <w:rPr>
                <w:rFonts w:eastAsia="Arial" w:cs="Arial"/>
                <w:i/>
              </w:rPr>
              <w:t>Internet of Things</w:t>
            </w:r>
            <w:r>
              <w:rPr>
                <w:rFonts w:eastAsia="Arial" w:cs="Arial"/>
              </w:rPr>
              <w:t>) ili građani (</w:t>
            </w:r>
            <w:r w:rsidRPr="00B241F3">
              <w:rPr>
                <w:rFonts w:eastAsia="Arial" w:cs="Arial"/>
                <w:i/>
              </w:rPr>
              <w:t>crowdsourcing, citizen science, volunteered geographic information</w:t>
            </w:r>
            <w:r>
              <w:rPr>
                <w:rFonts w:eastAsia="Arial" w:cs="Arial"/>
              </w:rPr>
              <w:t>), što dovodi do novih izazova u upravljanju i korištenju prostornim podacima.</w:t>
            </w:r>
          </w:p>
          <w:p w14:paraId="6BFAF6FB" w14:textId="77777777" w:rsidR="00B241F3" w:rsidRDefault="00B241F3" w:rsidP="007B58E4">
            <w:pPr>
              <w:rPr>
                <w:rFonts w:eastAsia="Arial" w:cs="Arial"/>
              </w:rPr>
            </w:pPr>
          </w:p>
          <w:p w14:paraId="15E1DCBE" w14:textId="77777777" w:rsidR="00BD6C39" w:rsidRPr="001E350A" w:rsidRDefault="00BD6C39" w:rsidP="007B58E4">
            <w:pPr>
              <w:rPr>
                <w:rFonts w:eastAsia="Arial" w:cs="Arial"/>
              </w:rPr>
            </w:pPr>
            <w:r w:rsidRPr="001E350A">
              <w:rPr>
                <w:rFonts w:eastAsia="Arial" w:cs="Arial"/>
              </w:rPr>
              <w:t>Najvažniji ciljevi mjere:</w:t>
            </w:r>
          </w:p>
          <w:p w14:paraId="14DE2BAF" w14:textId="77777777" w:rsidR="00BD6C39" w:rsidRPr="001E350A" w:rsidRDefault="00BD6C39" w:rsidP="0067454F">
            <w:pPr>
              <w:pStyle w:val="ListParagraph"/>
              <w:numPr>
                <w:ilvl w:val="0"/>
                <w:numId w:val="73"/>
              </w:numPr>
              <w:rPr>
                <w:rFonts w:eastAsia="Arial" w:cs="Arial"/>
              </w:rPr>
            </w:pPr>
            <w:r w:rsidRPr="001E350A">
              <w:rPr>
                <w:rFonts w:eastAsia="Arial" w:cs="Arial"/>
              </w:rPr>
              <w:t>Upravljanje i planiranje grada zasnovano na kvalitetnim prostornim informacijama (</w:t>
            </w:r>
            <w:r w:rsidRPr="00B241F3">
              <w:rPr>
                <w:rFonts w:eastAsia="Arial" w:cs="Arial"/>
                <w:i/>
              </w:rPr>
              <w:t>informed decision making</w:t>
            </w:r>
            <w:r w:rsidRPr="001E350A">
              <w:rPr>
                <w:rFonts w:eastAsia="Arial" w:cs="Arial"/>
              </w:rPr>
              <w:t>)</w:t>
            </w:r>
          </w:p>
          <w:p w14:paraId="2A3E9711" w14:textId="77777777" w:rsidR="00BD6C39" w:rsidRPr="001E350A" w:rsidRDefault="00BD6C39" w:rsidP="0067454F">
            <w:pPr>
              <w:pStyle w:val="ListParagraph"/>
              <w:numPr>
                <w:ilvl w:val="0"/>
                <w:numId w:val="73"/>
              </w:numPr>
              <w:rPr>
                <w:rFonts w:eastAsia="Arial" w:cs="Arial"/>
              </w:rPr>
            </w:pPr>
            <w:r w:rsidRPr="001E350A">
              <w:rPr>
                <w:rFonts w:eastAsia="Arial" w:cs="Arial"/>
              </w:rPr>
              <w:t>Standardizacija podataka kojima raspolažu gradska tijela</w:t>
            </w:r>
          </w:p>
          <w:p w14:paraId="3E362D62" w14:textId="77777777" w:rsidR="00BD6C39" w:rsidRDefault="00BD6C39" w:rsidP="0067454F">
            <w:pPr>
              <w:pStyle w:val="ListParagraph"/>
              <w:numPr>
                <w:ilvl w:val="0"/>
                <w:numId w:val="73"/>
              </w:numPr>
              <w:rPr>
                <w:rFonts w:eastAsia="Arial" w:cs="Arial"/>
              </w:rPr>
            </w:pPr>
            <w:r w:rsidRPr="001E350A">
              <w:rPr>
                <w:rFonts w:eastAsia="Arial" w:cs="Arial"/>
              </w:rPr>
              <w:t xml:space="preserve">Otvaranje podataka kojima raspolažu gradska tijela gospodarstvu, </w:t>
            </w:r>
            <w:r>
              <w:rPr>
                <w:rFonts w:eastAsia="Arial" w:cs="Arial"/>
              </w:rPr>
              <w:t>znanosti i građanima (</w:t>
            </w:r>
            <w:r w:rsidRPr="00B241F3">
              <w:rPr>
                <w:rFonts w:eastAsia="Arial" w:cs="Arial"/>
                <w:i/>
              </w:rPr>
              <w:t>open geospatial data</w:t>
            </w:r>
            <w:r>
              <w:rPr>
                <w:rFonts w:eastAsia="Arial" w:cs="Arial"/>
              </w:rPr>
              <w:t>)</w:t>
            </w:r>
          </w:p>
          <w:p w14:paraId="3F77EA02" w14:textId="77777777" w:rsidR="00BD6C39" w:rsidRDefault="00BD6C39" w:rsidP="0067454F">
            <w:pPr>
              <w:pStyle w:val="ListParagraph"/>
              <w:numPr>
                <w:ilvl w:val="0"/>
                <w:numId w:val="73"/>
              </w:numPr>
              <w:rPr>
                <w:rFonts w:eastAsia="Arial" w:cs="Arial"/>
              </w:rPr>
            </w:pPr>
            <w:r>
              <w:rPr>
                <w:rFonts w:eastAsia="Arial" w:cs="Arial"/>
              </w:rPr>
              <w:t>Korištenje novih izvora podataka u poslovnim procesima gradskih tijela (</w:t>
            </w:r>
            <w:r w:rsidRPr="00B241F3">
              <w:rPr>
                <w:rFonts w:eastAsia="Arial" w:cs="Arial"/>
                <w:i/>
              </w:rPr>
              <w:t>big data</w:t>
            </w:r>
            <w:r>
              <w:rPr>
                <w:rFonts w:eastAsia="Arial" w:cs="Arial"/>
              </w:rPr>
              <w:t>)</w:t>
            </w:r>
          </w:p>
          <w:p w14:paraId="76592DA8" w14:textId="77777777" w:rsidR="00BD6C39" w:rsidRDefault="00BD6C39" w:rsidP="0067454F">
            <w:pPr>
              <w:pStyle w:val="ListParagraph"/>
              <w:numPr>
                <w:ilvl w:val="0"/>
                <w:numId w:val="73"/>
              </w:numPr>
              <w:rPr>
                <w:rFonts w:eastAsia="Arial" w:cs="Arial"/>
              </w:rPr>
            </w:pPr>
            <w:r>
              <w:rPr>
                <w:rFonts w:eastAsia="Arial" w:cs="Arial"/>
              </w:rPr>
              <w:t>Povezivanje lokalne infrastrukture prostornih podataka s nacionalnom i europskom razinom</w:t>
            </w:r>
          </w:p>
          <w:p w14:paraId="56398B8D" w14:textId="77777777" w:rsidR="00BD6C39" w:rsidRPr="004227E6" w:rsidRDefault="00BD6C39" w:rsidP="007B58E4">
            <w:pPr>
              <w:ind w:right="2"/>
              <w:rPr>
                <w:rFonts w:eastAsia="Arial" w:cs="Arial"/>
              </w:rPr>
            </w:pPr>
            <w:r>
              <w:rPr>
                <w:rFonts w:eastAsia="Arial" w:cs="Arial"/>
              </w:rPr>
              <w:t>Očekivani rezultati</w:t>
            </w:r>
            <w:r w:rsidRPr="004227E6">
              <w:rPr>
                <w:rFonts w:eastAsia="Arial" w:cs="Arial"/>
              </w:rPr>
              <w:t>:</w:t>
            </w:r>
          </w:p>
          <w:p w14:paraId="78AB946F" w14:textId="77777777" w:rsidR="00BD6C39" w:rsidRPr="004227E6" w:rsidRDefault="00BD6C39" w:rsidP="0067454F">
            <w:pPr>
              <w:pStyle w:val="ListParagraph"/>
              <w:numPr>
                <w:ilvl w:val="0"/>
                <w:numId w:val="43"/>
              </w:numPr>
              <w:rPr>
                <w:rFonts w:ascii="Calibri" w:hAnsi="Calibri"/>
              </w:rPr>
            </w:pPr>
            <w:r w:rsidRPr="004227E6">
              <w:rPr>
                <w:rFonts w:ascii="Calibri" w:hAnsi="Calibri"/>
              </w:rPr>
              <w:t>Izradu kvalitetnijih planova razvoja grada, kao i njihovu bolju provedbu</w:t>
            </w:r>
          </w:p>
          <w:p w14:paraId="696A5BF6" w14:textId="77777777" w:rsidR="00BD6C39" w:rsidRPr="004227E6" w:rsidRDefault="00BD6C39" w:rsidP="0067454F">
            <w:pPr>
              <w:pStyle w:val="ListParagraph"/>
              <w:numPr>
                <w:ilvl w:val="0"/>
                <w:numId w:val="43"/>
              </w:numPr>
              <w:rPr>
                <w:rFonts w:ascii="Calibri" w:hAnsi="Calibri"/>
              </w:rPr>
            </w:pPr>
            <w:r w:rsidRPr="004227E6">
              <w:rPr>
                <w:rFonts w:ascii="Calibri" w:hAnsi="Calibri"/>
              </w:rPr>
              <w:t>Međusobnu razmjenu i korištenje podataka između gradskih tijela</w:t>
            </w:r>
          </w:p>
          <w:p w14:paraId="3056CD1A" w14:textId="77777777" w:rsidR="00BD6C39" w:rsidRPr="004227E6" w:rsidRDefault="00BD6C39" w:rsidP="0067454F">
            <w:pPr>
              <w:pStyle w:val="ListParagraph"/>
              <w:numPr>
                <w:ilvl w:val="0"/>
                <w:numId w:val="43"/>
              </w:numPr>
              <w:rPr>
                <w:rFonts w:ascii="Calibri" w:hAnsi="Calibri"/>
              </w:rPr>
            </w:pPr>
            <w:r w:rsidRPr="004227E6">
              <w:rPr>
                <w:rFonts w:ascii="Calibri" w:hAnsi="Calibri"/>
              </w:rPr>
              <w:t>Razvoj gospodarstva zasnovanog na inovacijama i informacijskim tehnologijama, razvoj znanosti</w:t>
            </w:r>
          </w:p>
          <w:p w14:paraId="0D072508" w14:textId="77777777" w:rsidR="00BD6C39" w:rsidRPr="004227E6" w:rsidRDefault="00BD6C39" w:rsidP="0067454F">
            <w:pPr>
              <w:pStyle w:val="ListParagraph"/>
              <w:numPr>
                <w:ilvl w:val="0"/>
                <w:numId w:val="43"/>
              </w:numPr>
              <w:rPr>
                <w:rFonts w:ascii="Calibri" w:hAnsi="Calibri"/>
              </w:rPr>
            </w:pPr>
            <w:r w:rsidRPr="004227E6">
              <w:rPr>
                <w:rFonts w:ascii="Calibri" w:hAnsi="Calibri"/>
              </w:rPr>
              <w:t>Bolje uključivanje građana u proces upravljanja gradom</w:t>
            </w:r>
          </w:p>
          <w:p w14:paraId="66245B6D" w14:textId="77777777" w:rsidR="00BD6C39" w:rsidRPr="004227E6" w:rsidRDefault="00BD6C39" w:rsidP="0067454F">
            <w:pPr>
              <w:pStyle w:val="ListParagraph"/>
              <w:numPr>
                <w:ilvl w:val="0"/>
                <w:numId w:val="43"/>
              </w:numPr>
              <w:rPr>
                <w:rFonts w:ascii="Calibri" w:hAnsi="Calibri"/>
              </w:rPr>
            </w:pPr>
            <w:r w:rsidRPr="004227E6">
              <w:rPr>
                <w:rFonts w:ascii="Calibri" w:hAnsi="Calibri"/>
              </w:rPr>
              <w:t xml:space="preserve">Razvoj inovativnih rješenja i procesa u prostorno orijentiranim poslovima u gradskim tijelima </w:t>
            </w:r>
          </w:p>
          <w:p w14:paraId="1BD4554B" w14:textId="77777777" w:rsidR="00BD6C39" w:rsidRDefault="00BD6C39" w:rsidP="0067454F">
            <w:pPr>
              <w:pStyle w:val="ListParagraph"/>
              <w:numPr>
                <w:ilvl w:val="0"/>
                <w:numId w:val="43"/>
              </w:numPr>
              <w:rPr>
                <w:rFonts w:ascii="Calibri" w:hAnsi="Calibri"/>
              </w:rPr>
            </w:pPr>
            <w:r w:rsidRPr="004227E6">
              <w:rPr>
                <w:rFonts w:ascii="Calibri" w:hAnsi="Calibri"/>
              </w:rPr>
              <w:t>Razmjena podataka i uspoređivanje s EU gradovima i regijama</w:t>
            </w:r>
          </w:p>
          <w:p w14:paraId="3BD8D8EA" w14:textId="77777777" w:rsidR="00BD6C39" w:rsidRDefault="00BD6C39" w:rsidP="007B58E4">
            <w:pPr>
              <w:pStyle w:val="ListParagraph"/>
              <w:rPr>
                <w:rFonts w:ascii="Calibri" w:hAnsi="Calibri"/>
              </w:rPr>
            </w:pPr>
          </w:p>
          <w:p w14:paraId="09066B78" w14:textId="77777777" w:rsidR="00BD6C39" w:rsidRDefault="00BD6C39" w:rsidP="007B58E4">
            <w:pPr>
              <w:rPr>
                <w:rFonts w:eastAsia="Arial" w:cs="Arial"/>
              </w:rPr>
            </w:pPr>
            <w:r w:rsidRPr="004227E6">
              <w:rPr>
                <w:rFonts w:eastAsia="Arial" w:cs="Arial"/>
              </w:rPr>
              <w:t>Aktivnosti u okviru mjere:</w:t>
            </w:r>
          </w:p>
          <w:p w14:paraId="565581A1" w14:textId="77777777" w:rsidR="00BD6C39" w:rsidRPr="004227E6" w:rsidRDefault="00BD6C39" w:rsidP="007B58E4">
            <w:pPr>
              <w:rPr>
                <w:rFonts w:eastAsia="Arial" w:cs="Arial"/>
                <w:highlight w:val="yellow"/>
              </w:rPr>
            </w:pPr>
          </w:p>
          <w:p w14:paraId="295AEFAE" w14:textId="77777777" w:rsidR="00BD6C39" w:rsidRPr="004227E6" w:rsidRDefault="00BD6C39" w:rsidP="0067454F">
            <w:pPr>
              <w:pStyle w:val="ListParagraph"/>
              <w:numPr>
                <w:ilvl w:val="0"/>
                <w:numId w:val="45"/>
              </w:numPr>
              <w:rPr>
                <w:rFonts w:eastAsia="Arial" w:cs="Arial"/>
              </w:rPr>
            </w:pPr>
            <w:r w:rsidRPr="004227E6">
              <w:rPr>
                <w:rFonts w:eastAsia="Arial" w:cs="Arial"/>
              </w:rPr>
              <w:t>Rad Koordinacijskog tijela za razvoj Zagrebačke infrastrukture prostornih podataka</w:t>
            </w:r>
          </w:p>
          <w:p w14:paraId="20A9B929" w14:textId="77777777" w:rsidR="00BD6C39" w:rsidRPr="004227E6" w:rsidRDefault="00BD6C39" w:rsidP="0067454F">
            <w:pPr>
              <w:pStyle w:val="ListParagraph"/>
              <w:numPr>
                <w:ilvl w:val="0"/>
                <w:numId w:val="45"/>
              </w:numPr>
              <w:rPr>
                <w:rFonts w:eastAsia="Arial" w:cs="Arial"/>
              </w:rPr>
            </w:pPr>
            <w:r w:rsidRPr="004227E6">
              <w:rPr>
                <w:rFonts w:eastAsia="Arial" w:cs="Arial"/>
              </w:rPr>
              <w:t>Suradnja sa znanstvenom zajednicom na istraživanju mogućnosti primjene novih izvora podataka</w:t>
            </w:r>
          </w:p>
          <w:p w14:paraId="2A31104B" w14:textId="77777777" w:rsidR="00BD6C39" w:rsidRPr="004227E6" w:rsidRDefault="00BD6C39" w:rsidP="0067454F">
            <w:pPr>
              <w:pStyle w:val="ListParagraph"/>
              <w:numPr>
                <w:ilvl w:val="0"/>
                <w:numId w:val="45"/>
              </w:numPr>
              <w:rPr>
                <w:rFonts w:eastAsia="Arial" w:cs="Arial"/>
              </w:rPr>
            </w:pPr>
            <w:r w:rsidRPr="004227E6">
              <w:rPr>
                <w:rFonts w:eastAsia="Arial" w:cs="Arial"/>
              </w:rPr>
              <w:t>Razvoj Geoportala ZIPP kao središnjeg mjesta za pronalaženje, pregled i korištenje prostornih podataka Grada Zagreba</w:t>
            </w:r>
          </w:p>
          <w:p w14:paraId="374AE224" w14:textId="77777777" w:rsidR="00BD6C39" w:rsidRPr="004227E6" w:rsidRDefault="00BD6C39" w:rsidP="0067454F">
            <w:pPr>
              <w:pStyle w:val="ListParagraph"/>
              <w:numPr>
                <w:ilvl w:val="0"/>
                <w:numId w:val="45"/>
              </w:numPr>
            </w:pPr>
            <w:r w:rsidRPr="004227E6">
              <w:t>Standardizacija prostornih podataka Grada Zagreba</w:t>
            </w:r>
          </w:p>
          <w:p w14:paraId="4ED25133" w14:textId="77777777" w:rsidR="00BD6C39" w:rsidRDefault="00BD6C39" w:rsidP="0067454F">
            <w:pPr>
              <w:pStyle w:val="ListParagraph"/>
              <w:numPr>
                <w:ilvl w:val="0"/>
                <w:numId w:val="45"/>
              </w:numPr>
            </w:pPr>
            <w:r w:rsidRPr="004227E6">
              <w:t>Izvršavanje obveza Grada Zagreba prema INSPIRE direktivi EU</w:t>
            </w:r>
          </w:p>
          <w:p w14:paraId="7581EE5C" w14:textId="77777777" w:rsidR="00BD6C39" w:rsidRDefault="00BD6C39" w:rsidP="0067454F">
            <w:pPr>
              <w:pStyle w:val="ListParagraph"/>
              <w:numPr>
                <w:ilvl w:val="0"/>
                <w:numId w:val="45"/>
              </w:numPr>
            </w:pPr>
            <w:r w:rsidRPr="004227E6">
              <w:t>Izrada projekata korištenja prostornih podataka u planiranju i upravljanju gradom</w:t>
            </w:r>
          </w:p>
          <w:p w14:paraId="14A241A6" w14:textId="77777777" w:rsidR="00BD6C39" w:rsidRPr="00433637" w:rsidRDefault="00BD6C39" w:rsidP="007B58E4">
            <w:pPr>
              <w:pStyle w:val="ListParagraph"/>
            </w:pPr>
          </w:p>
        </w:tc>
      </w:tr>
      <w:tr w:rsidR="00BD6C39" w:rsidRPr="00433637" w14:paraId="744F5E6F" w14:textId="77777777" w:rsidTr="007B58E4">
        <w:tc>
          <w:tcPr>
            <w:tcW w:w="9350" w:type="dxa"/>
          </w:tcPr>
          <w:p w14:paraId="0C048C4B" w14:textId="77777777" w:rsidR="00BD6C39" w:rsidRPr="00433637" w:rsidRDefault="00BD6C39" w:rsidP="007B58E4">
            <w:pPr>
              <w:contextualSpacing/>
              <w:rPr>
                <w:rFonts w:ascii="Calibri" w:hAnsi="Calibri"/>
                <w:b/>
                <w:sz w:val="24"/>
                <w:szCs w:val="24"/>
              </w:rPr>
            </w:pPr>
            <w:r w:rsidRPr="00433637">
              <w:rPr>
                <w:rFonts w:ascii="Calibri" w:hAnsi="Calibri"/>
                <w:b/>
                <w:sz w:val="24"/>
                <w:szCs w:val="24"/>
              </w:rPr>
              <w:lastRenderedPageBreak/>
              <w:t>Izazovi</w:t>
            </w:r>
          </w:p>
          <w:p w14:paraId="2586C2FC" w14:textId="77777777" w:rsidR="00BD6C39" w:rsidRPr="00433637" w:rsidRDefault="00BD6C39" w:rsidP="007B58E4">
            <w:pPr>
              <w:ind w:right="2"/>
              <w:rPr>
                <w:rFonts w:eastAsia="Arial" w:cs="Arial"/>
              </w:rPr>
            </w:pPr>
          </w:p>
          <w:p w14:paraId="3DF2F7B1" w14:textId="77777777" w:rsidR="00BD6C39" w:rsidRPr="00433637" w:rsidRDefault="00BD6C39" w:rsidP="0067454F">
            <w:pPr>
              <w:pStyle w:val="ListParagraph"/>
              <w:numPr>
                <w:ilvl w:val="0"/>
                <w:numId w:val="74"/>
              </w:numPr>
              <w:ind w:right="2"/>
              <w:rPr>
                <w:rFonts w:eastAsia="Arial" w:cs="Arial"/>
              </w:rPr>
            </w:pPr>
            <w:r w:rsidRPr="00433637">
              <w:rPr>
                <w:rFonts w:eastAsia="Arial" w:cs="Arial"/>
              </w:rPr>
              <w:t>Nedostatak koordinacije u gradskim tijelima</w:t>
            </w:r>
          </w:p>
          <w:p w14:paraId="2D151958" w14:textId="77777777" w:rsidR="00BD6C39" w:rsidRPr="00433637" w:rsidRDefault="00BD6C39" w:rsidP="0067454F">
            <w:pPr>
              <w:pStyle w:val="ListParagraph"/>
              <w:numPr>
                <w:ilvl w:val="0"/>
                <w:numId w:val="74"/>
              </w:numPr>
              <w:ind w:right="2"/>
              <w:rPr>
                <w:rFonts w:eastAsia="Arial" w:cs="Arial"/>
              </w:rPr>
            </w:pPr>
            <w:r w:rsidRPr="00433637">
              <w:rPr>
                <w:rFonts w:eastAsia="Arial" w:cs="Arial"/>
              </w:rPr>
              <w:t>Manjak specifičnih kompetencija u gradskim tijelima</w:t>
            </w:r>
          </w:p>
          <w:p w14:paraId="1D7A08DB" w14:textId="77777777" w:rsidR="00BD6C39" w:rsidRDefault="00BD6C39" w:rsidP="0067454F">
            <w:pPr>
              <w:pStyle w:val="ListParagraph"/>
              <w:numPr>
                <w:ilvl w:val="0"/>
                <w:numId w:val="74"/>
              </w:numPr>
              <w:ind w:right="2"/>
              <w:rPr>
                <w:rFonts w:eastAsia="Arial" w:cs="Arial"/>
              </w:rPr>
            </w:pPr>
            <w:r w:rsidRPr="00433637">
              <w:rPr>
                <w:rFonts w:eastAsia="Arial" w:cs="Arial"/>
              </w:rPr>
              <w:t>Nedostatak svijesti i volje za otvaranjem prostornih podataka iz vlastite nadležnosti u gradskim tijelima, naročito trgovačkim društvima</w:t>
            </w:r>
          </w:p>
          <w:p w14:paraId="6DB282C3" w14:textId="77777777" w:rsidR="00BD6C39" w:rsidRPr="00433637" w:rsidRDefault="00BD6C39" w:rsidP="0067454F">
            <w:pPr>
              <w:pStyle w:val="ListParagraph"/>
              <w:numPr>
                <w:ilvl w:val="0"/>
                <w:numId w:val="74"/>
              </w:numPr>
              <w:ind w:right="2"/>
              <w:rPr>
                <w:rFonts w:eastAsia="Arial" w:cs="Arial"/>
              </w:rPr>
            </w:pPr>
            <w:r w:rsidRPr="00433637">
              <w:rPr>
                <w:rFonts w:eastAsia="Arial" w:cs="Arial"/>
              </w:rPr>
              <w:t>Problematika financiranja projekta</w:t>
            </w:r>
          </w:p>
        </w:tc>
      </w:tr>
      <w:tr w:rsidR="00BD6C39" w:rsidRPr="007343EA" w14:paraId="6D1E8115" w14:textId="77777777" w:rsidTr="007B58E4">
        <w:tc>
          <w:tcPr>
            <w:tcW w:w="9350" w:type="dxa"/>
          </w:tcPr>
          <w:p w14:paraId="23E6C23C" w14:textId="77777777" w:rsidR="00BD6C39" w:rsidRPr="0008757C" w:rsidRDefault="00BD6C39" w:rsidP="007B58E4">
            <w:pPr>
              <w:contextualSpacing/>
              <w:rPr>
                <w:rFonts w:ascii="Calibri" w:hAnsi="Calibri"/>
                <w:b/>
                <w:sz w:val="24"/>
                <w:szCs w:val="24"/>
              </w:rPr>
            </w:pPr>
            <w:r w:rsidRPr="0008757C">
              <w:rPr>
                <w:rFonts w:ascii="Calibri" w:hAnsi="Calibri"/>
                <w:b/>
                <w:sz w:val="24"/>
                <w:szCs w:val="24"/>
              </w:rPr>
              <w:t>Mogući izvori financiranja provedbe</w:t>
            </w:r>
          </w:p>
          <w:p w14:paraId="66B63FA7" w14:textId="77777777" w:rsidR="00BD6C39" w:rsidRPr="0008757C" w:rsidRDefault="00BD6C39" w:rsidP="007B58E4">
            <w:pPr>
              <w:contextualSpacing/>
              <w:rPr>
                <w:rFonts w:ascii="Calibri" w:hAnsi="Calibri"/>
              </w:rPr>
            </w:pPr>
          </w:p>
          <w:p w14:paraId="78B4CAEC" w14:textId="77777777" w:rsidR="00BD6C39" w:rsidRPr="0008757C" w:rsidRDefault="00BD6C39" w:rsidP="0067454F">
            <w:pPr>
              <w:pStyle w:val="ListParagraph"/>
              <w:numPr>
                <w:ilvl w:val="0"/>
                <w:numId w:val="43"/>
              </w:numPr>
              <w:rPr>
                <w:rFonts w:ascii="Calibri" w:hAnsi="Calibri"/>
              </w:rPr>
            </w:pPr>
            <w:r w:rsidRPr="0008757C">
              <w:rPr>
                <w:rFonts w:ascii="Calibri" w:hAnsi="Calibri"/>
              </w:rPr>
              <w:t>Proračun Grada Zagreba</w:t>
            </w:r>
          </w:p>
          <w:p w14:paraId="4AD9B718" w14:textId="77777777" w:rsidR="00BD6C39" w:rsidRPr="0008757C" w:rsidRDefault="00BD6C39" w:rsidP="0067454F">
            <w:pPr>
              <w:pStyle w:val="ListParagraph"/>
              <w:numPr>
                <w:ilvl w:val="0"/>
                <w:numId w:val="43"/>
              </w:numPr>
              <w:rPr>
                <w:rFonts w:ascii="Calibri" w:hAnsi="Calibri"/>
              </w:rPr>
            </w:pPr>
            <w:r w:rsidRPr="0008757C">
              <w:rPr>
                <w:rFonts w:ascii="Calibri" w:hAnsi="Calibri"/>
              </w:rPr>
              <w:t>Europski strukturni i investicijski fondovi (OPKK)</w:t>
            </w:r>
          </w:p>
          <w:p w14:paraId="1D51FB32" w14:textId="77777777" w:rsidR="00BD6C39" w:rsidRPr="0008757C" w:rsidRDefault="00BD6C39" w:rsidP="0067454F">
            <w:pPr>
              <w:pStyle w:val="ListParagraph"/>
              <w:numPr>
                <w:ilvl w:val="0"/>
                <w:numId w:val="43"/>
              </w:numPr>
              <w:rPr>
                <w:rFonts w:ascii="Calibri" w:hAnsi="Calibri"/>
              </w:rPr>
            </w:pPr>
            <w:r w:rsidRPr="0008757C">
              <w:rPr>
                <w:rFonts w:ascii="Calibri" w:hAnsi="Calibri"/>
              </w:rPr>
              <w:t>Programi Europske komisije (Obzor 2020, INTERREG i dr.)</w:t>
            </w:r>
          </w:p>
        </w:tc>
      </w:tr>
      <w:tr w:rsidR="00BD6C39" w:rsidRPr="007343EA" w14:paraId="1C3D9283" w14:textId="77777777" w:rsidTr="007B58E4">
        <w:tc>
          <w:tcPr>
            <w:tcW w:w="9350" w:type="dxa"/>
          </w:tcPr>
          <w:p w14:paraId="464AED40" w14:textId="77777777" w:rsidR="00BD6C39" w:rsidRPr="00747C61" w:rsidRDefault="00BD6C39" w:rsidP="007B58E4">
            <w:pPr>
              <w:contextualSpacing/>
              <w:rPr>
                <w:rFonts w:ascii="Calibri" w:hAnsi="Calibri"/>
                <w:b/>
                <w:sz w:val="24"/>
                <w:szCs w:val="24"/>
              </w:rPr>
            </w:pPr>
            <w:r w:rsidRPr="00747C61">
              <w:rPr>
                <w:rFonts w:ascii="Calibri" w:hAnsi="Calibri"/>
                <w:b/>
                <w:sz w:val="24"/>
                <w:szCs w:val="24"/>
              </w:rPr>
              <w:t xml:space="preserve">Ključni dionici </w:t>
            </w:r>
          </w:p>
          <w:p w14:paraId="437C9C5F" w14:textId="77777777" w:rsidR="00BD6C39" w:rsidRPr="00747C61" w:rsidRDefault="00BD6C39" w:rsidP="007B58E4">
            <w:pPr>
              <w:contextualSpacing/>
              <w:rPr>
                <w:rFonts w:ascii="Calibri" w:hAnsi="Calibri"/>
              </w:rPr>
            </w:pPr>
          </w:p>
          <w:p w14:paraId="1E87C679" w14:textId="2F3FD6D5" w:rsidR="00BD6C39" w:rsidRDefault="00BD6C39" w:rsidP="0067454F">
            <w:pPr>
              <w:pStyle w:val="ListParagraph"/>
              <w:numPr>
                <w:ilvl w:val="0"/>
                <w:numId w:val="45"/>
              </w:numPr>
              <w:rPr>
                <w:rFonts w:ascii="Calibri" w:hAnsi="Calibri"/>
              </w:rPr>
            </w:pPr>
            <w:r w:rsidRPr="00747C61">
              <w:rPr>
                <w:rFonts w:ascii="Calibri" w:hAnsi="Calibri"/>
              </w:rPr>
              <w:t>Grad Zagreb</w:t>
            </w:r>
          </w:p>
          <w:p w14:paraId="59D5E141" w14:textId="77777777" w:rsidR="00A9654D" w:rsidRPr="00747C61" w:rsidRDefault="00A9654D" w:rsidP="0067454F">
            <w:pPr>
              <w:pStyle w:val="ListParagraph"/>
              <w:numPr>
                <w:ilvl w:val="0"/>
                <w:numId w:val="45"/>
              </w:numPr>
              <w:rPr>
                <w:rFonts w:ascii="Calibri" w:hAnsi="Calibri"/>
              </w:rPr>
            </w:pPr>
            <w:r>
              <w:rPr>
                <w:rFonts w:ascii="Calibri" w:hAnsi="Calibri"/>
              </w:rPr>
              <w:t>APIS IT d.o.o.</w:t>
            </w:r>
          </w:p>
          <w:p w14:paraId="7D2F5785" w14:textId="77777777" w:rsidR="00BD6C39" w:rsidRPr="00747C61" w:rsidRDefault="00BD6C39" w:rsidP="0067454F">
            <w:pPr>
              <w:pStyle w:val="ListParagraph"/>
              <w:numPr>
                <w:ilvl w:val="0"/>
                <w:numId w:val="45"/>
              </w:numPr>
              <w:rPr>
                <w:rFonts w:ascii="Calibri" w:hAnsi="Calibri"/>
              </w:rPr>
            </w:pPr>
            <w:r w:rsidRPr="00747C61">
              <w:rPr>
                <w:rFonts w:ascii="Calibri" w:hAnsi="Calibri"/>
              </w:rPr>
              <w:t>Znanstvena zajednica</w:t>
            </w:r>
          </w:p>
        </w:tc>
      </w:tr>
    </w:tbl>
    <w:p w14:paraId="012A758C" w14:textId="77777777" w:rsidR="00CB6132" w:rsidRPr="00CB6132" w:rsidRDefault="00CB6132" w:rsidP="00456753">
      <w:pPr>
        <w:jc w:val="left"/>
        <w:rPr>
          <w:rFonts w:ascii="Calibri" w:hAnsi="Calibri"/>
        </w:rPr>
      </w:pPr>
    </w:p>
    <w:p w14:paraId="54EC3A0D" w14:textId="77777777" w:rsidR="007856BA" w:rsidRDefault="007856BA" w:rsidP="00456753">
      <w:pPr>
        <w:jc w:val="left"/>
        <w:rPr>
          <w:rFonts w:ascii="Calibri" w:hAnsi="Calibri"/>
          <w:b/>
          <w:color w:val="00B050"/>
          <w:sz w:val="28"/>
          <w:szCs w:val="28"/>
        </w:rPr>
      </w:pPr>
      <w:r>
        <w:rPr>
          <w:rFonts w:ascii="Calibri" w:hAnsi="Calibri"/>
          <w:b/>
          <w:color w:val="00B050"/>
          <w:sz w:val="28"/>
          <w:szCs w:val="28"/>
        </w:rPr>
        <w:br w:type="page"/>
      </w:r>
    </w:p>
    <w:p w14:paraId="057BD56D" w14:textId="77777777" w:rsidR="0023161C" w:rsidRPr="00A66069" w:rsidRDefault="00A66069" w:rsidP="00456753">
      <w:pPr>
        <w:spacing w:after="0"/>
        <w:contextualSpacing/>
        <w:rPr>
          <w:rFonts w:ascii="Calibri" w:hAnsi="Calibri"/>
          <w:b/>
          <w:sz w:val="28"/>
          <w:szCs w:val="28"/>
        </w:rPr>
      </w:pPr>
      <w:r w:rsidRPr="00A66069">
        <w:rPr>
          <w:rFonts w:ascii="Calibri" w:hAnsi="Calibri"/>
          <w:b/>
          <w:sz w:val="28"/>
          <w:szCs w:val="28"/>
        </w:rPr>
        <w:lastRenderedPageBreak/>
        <w:t xml:space="preserve">Strateško područje 3.: Pametno upravljanje </w:t>
      </w:r>
      <w:r w:rsidR="00230CE9">
        <w:rPr>
          <w:rFonts w:ascii="Calibri" w:hAnsi="Calibri"/>
          <w:b/>
          <w:sz w:val="28"/>
          <w:szCs w:val="28"/>
        </w:rPr>
        <w:t>energijom i komunalnim uslugama</w:t>
      </w:r>
    </w:p>
    <w:p w14:paraId="7AB76739" w14:textId="77777777" w:rsidR="00A66069" w:rsidRPr="004A16EE" w:rsidRDefault="00A66069" w:rsidP="00456753">
      <w:pPr>
        <w:spacing w:after="0"/>
        <w:contextualSpacing/>
        <w:rPr>
          <w:rFonts w:ascii="Calibri" w:hAnsi="Calibri"/>
        </w:rPr>
      </w:pPr>
    </w:p>
    <w:tbl>
      <w:tblPr>
        <w:tblStyle w:val="TableGrid"/>
        <w:tblW w:w="0" w:type="auto"/>
        <w:tblLook w:val="04A0" w:firstRow="1" w:lastRow="0" w:firstColumn="1" w:lastColumn="0" w:noHBand="0" w:noVBand="1"/>
      </w:tblPr>
      <w:tblGrid>
        <w:gridCol w:w="9396"/>
      </w:tblGrid>
      <w:tr w:rsidR="0023161C" w:rsidRPr="00CA78C8" w14:paraId="3DE024F2" w14:textId="77777777" w:rsidTr="0023161C">
        <w:tc>
          <w:tcPr>
            <w:tcW w:w="9396" w:type="dxa"/>
            <w:tcBorders>
              <w:top w:val="single" w:sz="4" w:space="0" w:color="auto"/>
              <w:left w:val="single" w:sz="4" w:space="0" w:color="auto"/>
              <w:bottom w:val="single" w:sz="4" w:space="0" w:color="auto"/>
              <w:right w:val="single" w:sz="4" w:space="0" w:color="auto"/>
            </w:tcBorders>
          </w:tcPr>
          <w:p w14:paraId="68FFF17D" w14:textId="77777777" w:rsidR="0023161C" w:rsidRPr="00CA78C8" w:rsidRDefault="0023161C" w:rsidP="008913C9">
            <w:pPr>
              <w:contextualSpacing/>
              <w:rPr>
                <w:rFonts w:ascii="Calibri" w:hAnsi="Calibri"/>
              </w:rPr>
            </w:pPr>
            <w:r w:rsidRPr="00CA78C8">
              <w:rPr>
                <w:rFonts w:ascii="Calibri" w:hAnsi="Calibri"/>
                <w:b/>
                <w:sz w:val="28"/>
                <w:szCs w:val="28"/>
              </w:rPr>
              <w:t>Prioritetna mjera</w:t>
            </w:r>
            <w:r w:rsidR="00323B87" w:rsidRPr="00CA78C8">
              <w:rPr>
                <w:rFonts w:ascii="Calibri" w:hAnsi="Calibri"/>
                <w:b/>
                <w:sz w:val="28"/>
                <w:szCs w:val="28"/>
              </w:rPr>
              <w:t xml:space="preserve"> </w:t>
            </w:r>
            <w:r w:rsidR="001F1B9B" w:rsidRPr="00CA78C8">
              <w:rPr>
                <w:rFonts w:ascii="Calibri" w:hAnsi="Calibri"/>
                <w:b/>
                <w:sz w:val="28"/>
                <w:szCs w:val="28"/>
              </w:rPr>
              <w:t>3.</w:t>
            </w:r>
            <w:r w:rsidR="00323B87" w:rsidRPr="00CA78C8">
              <w:rPr>
                <w:rFonts w:ascii="Calibri" w:hAnsi="Calibri"/>
                <w:b/>
                <w:sz w:val="28"/>
                <w:szCs w:val="28"/>
              </w:rPr>
              <w:t>1.:</w:t>
            </w:r>
            <w:r w:rsidRPr="00CA78C8">
              <w:rPr>
                <w:rFonts w:ascii="Calibri" w:hAnsi="Calibri"/>
                <w:b/>
                <w:sz w:val="28"/>
                <w:szCs w:val="28"/>
              </w:rPr>
              <w:t xml:space="preserve"> Pametn</w:t>
            </w:r>
            <w:r w:rsidR="00986DA4" w:rsidRPr="00CA78C8">
              <w:rPr>
                <w:rFonts w:ascii="Calibri" w:hAnsi="Calibri"/>
                <w:b/>
                <w:sz w:val="28"/>
                <w:szCs w:val="28"/>
              </w:rPr>
              <w:t>o upravljanje</w:t>
            </w:r>
            <w:r w:rsidRPr="00CA78C8">
              <w:rPr>
                <w:rFonts w:ascii="Calibri" w:hAnsi="Calibri"/>
                <w:b/>
                <w:sz w:val="28"/>
                <w:szCs w:val="28"/>
              </w:rPr>
              <w:t xml:space="preserve"> električn</w:t>
            </w:r>
            <w:r w:rsidR="00986DA4" w:rsidRPr="00CA78C8">
              <w:rPr>
                <w:rFonts w:ascii="Calibri" w:hAnsi="Calibri"/>
                <w:b/>
                <w:sz w:val="28"/>
                <w:szCs w:val="28"/>
              </w:rPr>
              <w:t>om</w:t>
            </w:r>
            <w:r w:rsidRPr="00CA78C8">
              <w:rPr>
                <w:rFonts w:ascii="Calibri" w:hAnsi="Calibri"/>
                <w:b/>
                <w:sz w:val="28"/>
                <w:szCs w:val="28"/>
              </w:rPr>
              <w:t xml:space="preserve"> mrež</w:t>
            </w:r>
            <w:r w:rsidR="00986DA4" w:rsidRPr="00CA78C8">
              <w:rPr>
                <w:rFonts w:ascii="Calibri" w:hAnsi="Calibri"/>
                <w:b/>
                <w:sz w:val="28"/>
                <w:szCs w:val="28"/>
              </w:rPr>
              <w:t>om</w:t>
            </w:r>
          </w:p>
        </w:tc>
      </w:tr>
      <w:tr w:rsidR="00BE3E6A" w14:paraId="630846F8" w14:textId="77777777" w:rsidTr="0023161C">
        <w:tc>
          <w:tcPr>
            <w:tcW w:w="9396" w:type="dxa"/>
            <w:tcBorders>
              <w:top w:val="single" w:sz="4" w:space="0" w:color="auto"/>
              <w:left w:val="single" w:sz="4" w:space="0" w:color="auto"/>
              <w:bottom w:val="single" w:sz="4" w:space="0" w:color="auto"/>
              <w:right w:val="single" w:sz="4" w:space="0" w:color="auto"/>
            </w:tcBorders>
          </w:tcPr>
          <w:p w14:paraId="5AF63E44" w14:textId="77777777" w:rsidR="00BE3E6A" w:rsidRPr="008A4093" w:rsidRDefault="00BE3E6A" w:rsidP="00BE3E6A">
            <w:pPr>
              <w:contextualSpacing/>
              <w:rPr>
                <w:rFonts w:ascii="Calibri" w:hAnsi="Calibri"/>
                <w:b/>
                <w:sz w:val="24"/>
                <w:szCs w:val="24"/>
              </w:rPr>
            </w:pPr>
            <w:r w:rsidRPr="008A4093">
              <w:rPr>
                <w:rFonts w:ascii="Calibri" w:hAnsi="Calibri"/>
                <w:b/>
                <w:sz w:val="24"/>
                <w:szCs w:val="24"/>
              </w:rPr>
              <w:t>Ciljevi i aktivnosti</w:t>
            </w:r>
          </w:p>
          <w:p w14:paraId="33BF9530" w14:textId="77777777" w:rsidR="00BE3E6A" w:rsidRPr="008A4093" w:rsidRDefault="00BE3E6A" w:rsidP="00BE3E6A">
            <w:pPr>
              <w:contextualSpacing/>
              <w:rPr>
                <w:rFonts w:ascii="Calibri" w:hAnsi="Calibri"/>
              </w:rPr>
            </w:pPr>
          </w:p>
          <w:p w14:paraId="57CB2E26" w14:textId="3F216F70" w:rsidR="00A835E3" w:rsidRDefault="00A835E3" w:rsidP="00BE3E6A">
            <w:pPr>
              <w:contextualSpacing/>
              <w:rPr>
                <w:rFonts w:ascii="Calibri" w:hAnsi="Calibri"/>
              </w:rPr>
            </w:pPr>
            <w:r>
              <w:rPr>
                <w:rFonts w:ascii="Calibri" w:hAnsi="Calibri"/>
              </w:rPr>
              <w:t xml:space="preserve">Općeniti cilj je uspostaviti odnosno </w:t>
            </w:r>
            <w:r w:rsidRPr="008A4093">
              <w:t xml:space="preserve">izgraditi elektroenergetski sustav koji inteligentno integrira i koordinira radnje svih korisnika priključenih na mrežu, a to su proizvođači, opskrbljivači te potrošači </w:t>
            </w:r>
            <w:r w:rsidR="00753E63">
              <w:t xml:space="preserve">kao </w:t>
            </w:r>
            <w:r w:rsidRPr="008A4093">
              <w:t>i oni koji predstavljaju oboje</w:t>
            </w:r>
            <w:r>
              <w:t xml:space="preserve"> - tzv. </w:t>
            </w:r>
            <w:r w:rsidRPr="00A835E3">
              <w:rPr>
                <w:i/>
              </w:rPr>
              <w:t>protrošači</w:t>
            </w:r>
            <w:r w:rsidRPr="008A4093">
              <w:t xml:space="preserve"> (</w:t>
            </w:r>
            <w:r w:rsidRPr="00A835E3">
              <w:t>proizvođači</w:t>
            </w:r>
            <w:r>
              <w:t xml:space="preserve"> </w:t>
            </w:r>
            <w:r w:rsidRPr="008A4093">
              <w:t>+</w:t>
            </w:r>
            <w:r>
              <w:t xml:space="preserve"> </w:t>
            </w:r>
            <w:r w:rsidRPr="008A4093">
              <w:t>pot</w:t>
            </w:r>
            <w:r w:rsidRPr="008A4093">
              <w:rPr>
                <w:i/>
              </w:rPr>
              <w:t>rošači</w:t>
            </w:r>
            <w:r w:rsidRPr="008A4093">
              <w:t xml:space="preserve"> = </w:t>
            </w:r>
            <w:r w:rsidRPr="008A4093">
              <w:rPr>
                <w:i/>
              </w:rPr>
              <w:t>protrošači</w:t>
            </w:r>
            <w:r w:rsidRPr="008A4093">
              <w:t xml:space="preserve">, iz eng. </w:t>
            </w:r>
            <w:r w:rsidRPr="008A4093">
              <w:rPr>
                <w:i/>
              </w:rPr>
              <w:t>pro</w:t>
            </w:r>
            <w:r w:rsidRPr="008A4093">
              <w:t>ducers + con</w:t>
            </w:r>
            <w:r w:rsidRPr="008A4093">
              <w:rPr>
                <w:i/>
              </w:rPr>
              <w:t>sumers</w:t>
            </w:r>
            <w:r w:rsidRPr="008A4093">
              <w:t xml:space="preserve"> = </w:t>
            </w:r>
            <w:r w:rsidRPr="008A4093">
              <w:rPr>
                <w:i/>
              </w:rPr>
              <w:t>prosumers</w:t>
            </w:r>
            <w:r w:rsidRPr="008A4093">
              <w:t>), s ciljem da</w:t>
            </w:r>
            <w:r w:rsidR="00016573">
              <w:t xml:space="preserve"> se</w:t>
            </w:r>
            <w:r w:rsidRPr="008A4093">
              <w:t xml:space="preserve"> učinkovito osigura održiva, ekonomski isplativa, ekološki prihvatljiva i sigurna opskrba električnom energijom.</w:t>
            </w:r>
          </w:p>
          <w:p w14:paraId="28B64E3C" w14:textId="77777777" w:rsidR="00BE3E6A" w:rsidRPr="008A4093" w:rsidRDefault="00BE3E6A" w:rsidP="00BE3E6A">
            <w:pPr>
              <w:contextualSpacing/>
            </w:pPr>
          </w:p>
          <w:p w14:paraId="74E412E2" w14:textId="77777777" w:rsidR="00BE3E6A" w:rsidRPr="008A4093" w:rsidRDefault="00BE3E6A" w:rsidP="00BE3E6A">
            <w:pPr>
              <w:contextualSpacing/>
            </w:pPr>
            <w:r w:rsidRPr="008A4093">
              <w:t xml:space="preserve">Razvoj infrastrukture i usluga za pametnu mrežu podijeljen je na područja visokog napona te srednjeg i niskog napona. Visoki napon uključuje infrastrukturu (110 kV i više) potrebnu za razvoj pametnog prijenosnog sustava električne energije. </w:t>
            </w:r>
            <w:r w:rsidR="00D41524">
              <w:t>Hrvatski operator prijenosnog sustava (</w:t>
            </w:r>
            <w:r w:rsidRPr="008A4093">
              <w:t>HOPS</w:t>
            </w:r>
            <w:r w:rsidR="00D41524">
              <w:t>)</w:t>
            </w:r>
            <w:r w:rsidRPr="008A4093">
              <w:t xml:space="preserve"> je odgovoran za vođenje, održavanje, izgradnju i razvoj prijenosne mreže. Srednjenaponska i niskonaponska mreža su u nadležnosti HEP-ODS-a (Elektra Zagreb). </w:t>
            </w:r>
          </w:p>
          <w:p w14:paraId="6CB5660E" w14:textId="77777777" w:rsidR="00BE3E6A" w:rsidRDefault="00BE3E6A" w:rsidP="00BE3E6A">
            <w:pPr>
              <w:contextualSpacing/>
            </w:pPr>
          </w:p>
          <w:p w14:paraId="06190DF7" w14:textId="77777777" w:rsidR="00D41524" w:rsidRDefault="00D41524" w:rsidP="00BE3E6A">
            <w:pPr>
              <w:contextualSpacing/>
            </w:pPr>
            <w:r>
              <w:t>P</w:t>
            </w:r>
            <w:r w:rsidRPr="008A4093">
              <w:t>ametn</w:t>
            </w:r>
            <w:r>
              <w:t>u</w:t>
            </w:r>
            <w:r w:rsidRPr="008A4093">
              <w:t xml:space="preserve"> električn</w:t>
            </w:r>
            <w:r>
              <w:t>u</w:t>
            </w:r>
            <w:r w:rsidRPr="008A4093">
              <w:t xml:space="preserve"> mrež</w:t>
            </w:r>
            <w:r>
              <w:t>u potrebno je promatrati</w:t>
            </w:r>
            <w:r w:rsidRPr="008A4093">
              <w:t xml:space="preserve"> kao dvosmjern</w:t>
            </w:r>
            <w:r>
              <w:t>i</w:t>
            </w:r>
            <w:r w:rsidRPr="008A4093">
              <w:t xml:space="preserve"> kanal razmjene </w:t>
            </w:r>
            <w:r>
              <w:t xml:space="preserve">električne energije koji se temelji na </w:t>
            </w:r>
            <w:r w:rsidRPr="008A4093">
              <w:t>pametn</w:t>
            </w:r>
            <w:r>
              <w:t>om</w:t>
            </w:r>
            <w:r w:rsidRPr="008A4093">
              <w:t xml:space="preserve"> sustav</w:t>
            </w:r>
            <w:r>
              <w:t>u</w:t>
            </w:r>
            <w:r w:rsidRPr="008A4093">
              <w:t xml:space="preserve"> daljinskog očitanja koji jedini može osigurati osmotrivost sustava i ozbiljna planiranja i investicije</w:t>
            </w:r>
            <w:r w:rsidR="00A835E3">
              <w:t>,</w:t>
            </w:r>
            <w:r w:rsidRPr="008A4093">
              <w:t xml:space="preserve"> a krajnjim korisnicima povećanu kvalitetu usluge. </w:t>
            </w:r>
          </w:p>
          <w:p w14:paraId="0A397F58" w14:textId="77777777" w:rsidR="00D41524" w:rsidRPr="008A4093" w:rsidRDefault="00D41524" w:rsidP="00BE3E6A">
            <w:pPr>
              <w:contextualSpacing/>
            </w:pPr>
          </w:p>
          <w:p w14:paraId="5AD718CD" w14:textId="77777777" w:rsidR="00BE3E6A" w:rsidRPr="008A4093" w:rsidRDefault="00BE3E6A" w:rsidP="00BE3E6A">
            <w:pPr>
              <w:contextualSpacing/>
            </w:pPr>
            <w:r w:rsidRPr="008A4093">
              <w:t>Temeljem Zakona o tržištu električne energije (NN 22/13, 95/15 i 102/15), HOPS je kao vlasnik prijenosne mreže 110 kV do 400 kV dužan izraditi i donijeti, uz prethodnu suglasnost Hrvatske energetske regulatorne agencije (HERA), desetogodišnje, trogodišnje i jednogodišnje investicijske planove razvoja prijenosne mreže. Pametni prijenosni sustav na području Grada Zagreba uključuje pametnu infrastrukturu (vodovi, transformatori, I</w:t>
            </w:r>
            <w:r w:rsidR="00016573">
              <w:t>K</w:t>
            </w:r>
            <w:r w:rsidRPr="008A4093">
              <w:t xml:space="preserve">T infrastruktura, uređaji za kompenzaciju reaktivne snage, uređaji za regulaciju aktivne snage i ostalo). Plan razvoja pametnog prijenosnog sustava na području grada Zagreba treba uključivati: </w:t>
            </w:r>
          </w:p>
          <w:p w14:paraId="08DF5568" w14:textId="77777777" w:rsidR="00BE3E6A" w:rsidRPr="008A4093" w:rsidRDefault="00BE3E6A" w:rsidP="0067454F">
            <w:pPr>
              <w:pStyle w:val="ListParagraph"/>
              <w:numPr>
                <w:ilvl w:val="0"/>
                <w:numId w:val="19"/>
              </w:numPr>
            </w:pPr>
            <w:r w:rsidRPr="008A4093">
              <w:t>Pametno vođenje prijenosnog sustava</w:t>
            </w:r>
          </w:p>
          <w:p w14:paraId="7ADC1D97" w14:textId="77777777" w:rsidR="00BE3E6A" w:rsidRPr="008A4093" w:rsidRDefault="00BE3E6A" w:rsidP="0067454F">
            <w:pPr>
              <w:pStyle w:val="ListParagraph"/>
              <w:numPr>
                <w:ilvl w:val="0"/>
                <w:numId w:val="19"/>
              </w:numPr>
            </w:pPr>
            <w:r w:rsidRPr="008A4093">
              <w:t>Sigurnost dobave energije na području Grada Zagreba s mogućnošću pohrane energije i proizvodnje iz lokalno dostupnih izvora</w:t>
            </w:r>
          </w:p>
          <w:p w14:paraId="69682D81" w14:textId="77777777" w:rsidR="00BE3E6A" w:rsidRPr="008A4093" w:rsidRDefault="00BE3E6A" w:rsidP="0067454F">
            <w:pPr>
              <w:pStyle w:val="ListParagraph"/>
              <w:numPr>
                <w:ilvl w:val="0"/>
                <w:numId w:val="19"/>
              </w:numPr>
            </w:pPr>
            <w:r w:rsidRPr="008A4093">
              <w:t>Pametnu infrastrukturu, uključujući spremnike energije, odziv potrošnje i proizvodne kapacitete</w:t>
            </w:r>
          </w:p>
          <w:p w14:paraId="5CA68D3F" w14:textId="77777777" w:rsidR="00BE3E6A" w:rsidRPr="008A4093" w:rsidRDefault="00BE3E6A" w:rsidP="00BE3E6A">
            <w:pPr>
              <w:contextualSpacing/>
            </w:pPr>
          </w:p>
          <w:p w14:paraId="7C858C7D" w14:textId="77777777" w:rsidR="00BE3E6A" w:rsidRPr="008A4093" w:rsidRDefault="00BE3E6A" w:rsidP="00BE3E6A">
            <w:pPr>
              <w:contextualSpacing/>
            </w:pPr>
            <w:r w:rsidRPr="008A4093">
              <w:t>U pogledu proizvodnje el</w:t>
            </w:r>
            <w:r w:rsidR="00D41524">
              <w:t>ektrične</w:t>
            </w:r>
            <w:r w:rsidRPr="008A4093">
              <w:t xml:space="preserve"> energije potrebno je sagledati širu sliku i prateći nacionalne programe (i djelujući strateški na njih kroz pilote, programe ali i institucionalno) omogućit realizaciju kogeneracijskih postrojenja i obnovljivih izvora) prvenstveno iskorištavajući postojeće nusprodukte gradskog života (kogeneracija u sklopu sanacije i budućeg odlagališta smeća, industrijski pogoni ali iskorištavanje Zagreba na Savi i drugih projekata s potencijalom realizacije malih hidrolektrana</w:t>
            </w:r>
            <w:r w:rsidR="00134321">
              <w:t>, fotonaponskih elektrana</w:t>
            </w:r>
            <w:r w:rsidRPr="008A4093">
              <w:t xml:space="preserve"> i dr.</w:t>
            </w:r>
          </w:p>
          <w:p w14:paraId="2A6B991D" w14:textId="77777777" w:rsidR="00BE3E6A" w:rsidRPr="008A4093" w:rsidRDefault="00BE3E6A" w:rsidP="00BE3E6A">
            <w:pPr>
              <w:contextualSpacing/>
            </w:pPr>
          </w:p>
          <w:p w14:paraId="7CDDB131" w14:textId="77777777" w:rsidR="00A835E3" w:rsidRDefault="00BE3E6A" w:rsidP="00BE3E6A">
            <w:pPr>
              <w:contextualSpacing/>
            </w:pPr>
            <w:r w:rsidRPr="008A4093">
              <w:t>HEP ODS je odgovoran za vođenje, održavanje, izgradnju i razvoj distribucijske mreže na području grada Zagreba.</w:t>
            </w:r>
            <w:r w:rsidR="00D41524">
              <w:t xml:space="preserve"> </w:t>
            </w:r>
          </w:p>
          <w:p w14:paraId="5FE3A5D3" w14:textId="77777777" w:rsidR="00A835E3" w:rsidRDefault="00A835E3" w:rsidP="00BE3E6A">
            <w:pPr>
              <w:contextualSpacing/>
            </w:pPr>
          </w:p>
          <w:p w14:paraId="3B5D87C3" w14:textId="77777777" w:rsidR="00BE3E6A" w:rsidRPr="008A4093" w:rsidRDefault="00BE3E6A" w:rsidP="00BE3E6A">
            <w:pPr>
              <w:contextualSpacing/>
            </w:pPr>
            <w:r w:rsidRPr="008A4093">
              <w:t xml:space="preserve">Plan razvoja pametnog distribucijskog sustava na području grada Zagreba treba </w:t>
            </w:r>
            <w:r w:rsidR="00D41524">
              <w:t>uzeti u obzir sljedeće</w:t>
            </w:r>
            <w:r w:rsidR="00A835E3">
              <w:t xml:space="preserve"> komponente i dionike</w:t>
            </w:r>
            <w:r w:rsidRPr="008A4093">
              <w:t>:</w:t>
            </w:r>
          </w:p>
          <w:p w14:paraId="0E2E2433" w14:textId="77777777" w:rsidR="00BE3E6A" w:rsidRPr="008A4093" w:rsidRDefault="00BE3E6A" w:rsidP="0067454F">
            <w:pPr>
              <w:pStyle w:val="ListParagraph"/>
              <w:numPr>
                <w:ilvl w:val="0"/>
                <w:numId w:val="20"/>
              </w:numPr>
            </w:pPr>
            <w:r w:rsidRPr="008A4093">
              <w:t xml:space="preserve">Pametnu infrastrukturu </w:t>
            </w:r>
          </w:p>
          <w:p w14:paraId="1B2F82A2" w14:textId="77777777" w:rsidR="00BE3E6A" w:rsidRPr="008A4093" w:rsidRDefault="00BE3E6A" w:rsidP="0067454F">
            <w:pPr>
              <w:pStyle w:val="ListParagraph"/>
              <w:numPr>
                <w:ilvl w:val="1"/>
                <w:numId w:val="20"/>
              </w:numPr>
            </w:pPr>
            <w:r w:rsidRPr="008A4093">
              <w:t>Vodovi (ugradnja senzora, zajednička komunalna infrastruktura, kanali i sl., GIS sustav)</w:t>
            </w:r>
            <w:r w:rsidR="00D41524">
              <w:t>;</w:t>
            </w:r>
          </w:p>
          <w:p w14:paraId="08B34CFB" w14:textId="00BCEF29" w:rsidR="00BE3E6A" w:rsidRPr="008A4093" w:rsidRDefault="00BE3E6A" w:rsidP="0067454F">
            <w:pPr>
              <w:pStyle w:val="ListParagraph"/>
              <w:numPr>
                <w:ilvl w:val="1"/>
                <w:numId w:val="20"/>
              </w:numPr>
            </w:pPr>
            <w:r w:rsidRPr="008A4093">
              <w:lastRenderedPageBreak/>
              <w:t>Trafostanice (senzori, daljinska očitanja, daljinsko upravljanje, promjena naponskog omjera transformatora pod naponom, slobodni izvodi, mogućnost preuzimanja OIE po naponskim razinama, mogućnost priključenja spremnika energije, mogućnost izgradnje punionica za EV, GIS sustav)</w:t>
            </w:r>
            <w:r w:rsidR="00753E63">
              <w:t>;</w:t>
            </w:r>
          </w:p>
          <w:p w14:paraId="619D01A3" w14:textId="77777777" w:rsidR="00BE3E6A" w:rsidRPr="008A4093" w:rsidRDefault="00BE3E6A" w:rsidP="0067454F">
            <w:pPr>
              <w:pStyle w:val="ListParagraph"/>
              <w:numPr>
                <w:ilvl w:val="0"/>
                <w:numId w:val="20"/>
              </w:numPr>
            </w:pPr>
            <w:r w:rsidRPr="008A4093">
              <w:t>Pametna brojila i usluge za korisnike</w:t>
            </w:r>
          </w:p>
          <w:p w14:paraId="5F54BCDB" w14:textId="77777777" w:rsidR="00BE3E6A" w:rsidRPr="008A4093" w:rsidRDefault="00BE3E6A" w:rsidP="0067454F">
            <w:pPr>
              <w:pStyle w:val="ListParagraph"/>
              <w:numPr>
                <w:ilvl w:val="1"/>
                <w:numId w:val="20"/>
              </w:numPr>
            </w:pPr>
            <w:r w:rsidRPr="008A4093">
              <w:t>Kućanstva, višestambeni objekti, zasebne kuće – potrebno je omogućiti HEP ODS-u cjelovito prikupljanje potrošnje svih energenata kroz najprikladniji kanal: električno brojilo ili pak osigurati komunikacijske koncentratore na svim objektima koji će služiti za prihvat i obradu podataka o svim energentima, a sa vremenom i pružanje kompletnog nadzora i upravljanja BMS sustavima (Building Management System). Sinergijskim učinkom mogu se postići daleko veće uštede. BMS sustavi na razini zgrada ili stanove (Smart Home) mogu omogućiti dodatne napredne usluge . Potrebno je poticati definiranje usluga, praćenje potrošnje, napredne tarifne sustave, smart home, pametne aparate i rasvjeta, proizvodnja iz OIE, pohrana energije, upravljanje potrošnjom, mjere energetske učinkovitosti, indikatori, pružanje pomoćnih usluga operatorima sustava i dr.)</w:t>
            </w:r>
            <w:r w:rsidR="00D41524">
              <w:t>;</w:t>
            </w:r>
          </w:p>
          <w:p w14:paraId="50DDF3F3" w14:textId="77777777" w:rsidR="00BE3E6A" w:rsidRPr="008A4093" w:rsidRDefault="00BE3E6A" w:rsidP="0067454F">
            <w:pPr>
              <w:pStyle w:val="ListParagraph"/>
              <w:numPr>
                <w:ilvl w:val="1"/>
                <w:numId w:val="20"/>
              </w:numPr>
            </w:pPr>
            <w:r w:rsidRPr="008A4093">
              <w:t>Malo i srednje poduzetništvo i obrte je potrebno poticati na stvaranje novih proizvoda i usluga za tradicionalne korisnike kao i rad na implementaciji, održavanju ali i razvoju i proizvodnji navedenih pametnih sustava</w:t>
            </w:r>
            <w:r w:rsidR="00D41524">
              <w:t>;</w:t>
            </w:r>
          </w:p>
          <w:p w14:paraId="6DE49BAC" w14:textId="77777777" w:rsidR="00BE3E6A" w:rsidRPr="008A4093" w:rsidRDefault="00BE3E6A" w:rsidP="0067454F">
            <w:pPr>
              <w:pStyle w:val="ListParagraph"/>
              <w:numPr>
                <w:ilvl w:val="1"/>
                <w:numId w:val="20"/>
              </w:numPr>
            </w:pPr>
            <w:r w:rsidRPr="008A4093">
              <w:t>Industrija bi trebala pokrenuti inicijativu za proizvodnjom brojila, informacijskih sustava, modema, ali i pametnih aparata, sustava pohrane i obnovljivih izvora i druge opreme, te nuditi sve navedeno kao usluge manjim poduzećima ali i krajnjim korisnicima kao gotova rješenja sa police. IKT industrija i proizvođači pametne opreme i sustava moraju djelovati kao nositelji promjena koji u suradnji sa akademskom zajednicom i Gradom kao strateškim nositeljem donose napredna rješenja svim korisnicima i potiču ih kroz osiguranje infrastrukture i napredne poticaje</w:t>
            </w:r>
            <w:r w:rsidR="00D41524">
              <w:t>;</w:t>
            </w:r>
          </w:p>
          <w:p w14:paraId="763512FC" w14:textId="77777777" w:rsidR="00BE3E6A" w:rsidRPr="008A4093" w:rsidRDefault="00BE3E6A" w:rsidP="0067454F">
            <w:pPr>
              <w:pStyle w:val="ListParagraph"/>
              <w:numPr>
                <w:ilvl w:val="1"/>
                <w:numId w:val="20"/>
              </w:numPr>
            </w:pPr>
            <w:r w:rsidRPr="008A4093">
              <w:t>Javne zgrade ( ugradnja pametnih brojila, definiranje usluga, praćenje potrošnje, tarifni sustavi, smart home, aparati, rasvjeta, proizvodnja iz OIE, pohrana energije, upravljanje potrošnjom, mjere energetske učinkovitosti, indikatori, pružanje pomoćnih usluga operatorima sustava, GIS sustav)</w:t>
            </w:r>
            <w:r w:rsidR="00D41524">
              <w:t>;</w:t>
            </w:r>
          </w:p>
          <w:p w14:paraId="6D265756" w14:textId="77777777" w:rsidR="00BE3E6A" w:rsidRPr="008A4093" w:rsidRDefault="00BE3E6A" w:rsidP="0067454F">
            <w:pPr>
              <w:pStyle w:val="ListParagraph"/>
              <w:numPr>
                <w:ilvl w:val="1"/>
                <w:numId w:val="20"/>
              </w:numPr>
            </w:pPr>
            <w:r w:rsidRPr="008A4093">
              <w:t>Javna rasvjeta (upravljanje, vođenje, energetska učinkovitost, zamračivanje, indikatori, GIS sustav itd)</w:t>
            </w:r>
            <w:r w:rsidR="00D41524">
              <w:t>;</w:t>
            </w:r>
          </w:p>
          <w:p w14:paraId="72F17FF1" w14:textId="6B2FB8B5" w:rsidR="00BE3E6A" w:rsidRPr="008A4093" w:rsidRDefault="00BE3E6A" w:rsidP="0067454F">
            <w:pPr>
              <w:pStyle w:val="ListParagraph"/>
              <w:numPr>
                <w:ilvl w:val="1"/>
                <w:numId w:val="20"/>
              </w:numPr>
            </w:pPr>
            <w:r w:rsidRPr="008A4093">
              <w:t>Transport (električna vozila, punionice raznih namjena, ostali električni transport, prihvat energije kočenja u mrežu, indikatori, GIS sustav )</w:t>
            </w:r>
            <w:r w:rsidR="00753E63">
              <w:t>;</w:t>
            </w:r>
          </w:p>
          <w:p w14:paraId="35C62A93" w14:textId="77777777" w:rsidR="00BE3E6A" w:rsidRPr="008A4093" w:rsidRDefault="00D41524" w:rsidP="0067454F">
            <w:pPr>
              <w:pStyle w:val="ListParagraph"/>
              <w:numPr>
                <w:ilvl w:val="0"/>
                <w:numId w:val="20"/>
              </w:numPr>
            </w:pPr>
            <w:r>
              <w:t>Vlasnici zgrada, u</w:t>
            </w:r>
            <w:r w:rsidR="00BE3E6A" w:rsidRPr="008A4093">
              <w:t xml:space="preserve">pravitelji zgrada – </w:t>
            </w:r>
            <w:r>
              <w:t xml:space="preserve">potrebno </w:t>
            </w:r>
            <w:r w:rsidR="00BE3E6A" w:rsidRPr="008A4093">
              <w:t>poticati izgradnju pametnih sustava za upravljanje zgradom (pametna brojila na razini zgrade, proizvodnja OIE, rasvjeta, upravljanje potrošnjom, energetska učinkovitost, indikatori i dr.). Omogućiti stvaranje tržišta za inovativne ESCO ili sl. modele za rad s takvim sustavima privatnim korisnicima</w:t>
            </w:r>
            <w:r>
              <w:t>;</w:t>
            </w:r>
          </w:p>
          <w:p w14:paraId="0E5C2425" w14:textId="77777777" w:rsidR="00BE3E6A" w:rsidRPr="008A4093" w:rsidRDefault="00BE3E6A" w:rsidP="0067454F">
            <w:pPr>
              <w:pStyle w:val="ListParagraph"/>
              <w:numPr>
                <w:ilvl w:val="0"/>
                <w:numId w:val="20"/>
              </w:numPr>
            </w:pPr>
            <w:r w:rsidRPr="008A4093">
              <w:t>Opskrbljivači i agregatori (smart usluge prema krajnjim potrošačima)</w:t>
            </w:r>
          </w:p>
          <w:p w14:paraId="7FE351A4" w14:textId="77777777" w:rsidR="00BE3E6A" w:rsidRPr="008A4093" w:rsidRDefault="00BE3E6A" w:rsidP="0067454F">
            <w:pPr>
              <w:pStyle w:val="ListParagraph"/>
              <w:numPr>
                <w:ilvl w:val="1"/>
                <w:numId w:val="20"/>
              </w:numPr>
            </w:pPr>
            <w:r w:rsidRPr="008A4093">
              <w:t>Pravila HERA</w:t>
            </w:r>
          </w:p>
          <w:p w14:paraId="4EBFF53E" w14:textId="77777777" w:rsidR="00BE3E6A" w:rsidRPr="008A4093" w:rsidRDefault="00BE3E6A" w:rsidP="0067454F">
            <w:pPr>
              <w:pStyle w:val="ListParagraph"/>
              <w:numPr>
                <w:ilvl w:val="1"/>
                <w:numId w:val="20"/>
              </w:numPr>
            </w:pPr>
            <w:r w:rsidRPr="008A4093">
              <w:t>Burza (trgovanja 15 min i kraće)</w:t>
            </w:r>
          </w:p>
          <w:p w14:paraId="35301E52" w14:textId="77777777" w:rsidR="00BE3E6A" w:rsidRPr="008A4093" w:rsidRDefault="00BE3E6A" w:rsidP="0067454F">
            <w:pPr>
              <w:pStyle w:val="ListParagraph"/>
              <w:numPr>
                <w:ilvl w:val="1"/>
                <w:numId w:val="20"/>
              </w:numPr>
            </w:pPr>
            <w:r w:rsidRPr="008A4093">
              <w:t>Pružanje rezerve sustavu</w:t>
            </w:r>
          </w:p>
          <w:p w14:paraId="1207FE9E" w14:textId="77777777" w:rsidR="00BE3E6A" w:rsidRPr="008A4093" w:rsidRDefault="00BE3E6A" w:rsidP="0067454F">
            <w:pPr>
              <w:pStyle w:val="ListParagraph"/>
              <w:numPr>
                <w:ilvl w:val="0"/>
                <w:numId w:val="20"/>
              </w:numPr>
            </w:pPr>
            <w:r w:rsidRPr="008A4093">
              <w:t>Krajnji kupci (proizvodnja, pohrana energije, agregiranje, zadruge, indikatori, GIS sustav)</w:t>
            </w:r>
            <w:r w:rsidR="00D41524">
              <w:t>;</w:t>
            </w:r>
          </w:p>
          <w:p w14:paraId="57BFAA2B" w14:textId="77777777" w:rsidR="00BE3E6A" w:rsidRDefault="00A835E3" w:rsidP="0067454F">
            <w:pPr>
              <w:pStyle w:val="ListParagraph"/>
              <w:numPr>
                <w:ilvl w:val="0"/>
                <w:numId w:val="20"/>
              </w:numPr>
            </w:pPr>
            <w:r>
              <w:t>U</w:t>
            </w:r>
            <w:r w:rsidR="00BE3E6A" w:rsidRPr="008A4093">
              <w:t>rbanističko planiranje</w:t>
            </w:r>
            <w:r>
              <w:t xml:space="preserve"> na području Grada Zagreba - </w:t>
            </w:r>
            <w:r w:rsidR="00BE3E6A" w:rsidRPr="008A4093">
              <w:t xml:space="preserve">zone za pametnu mrežu, veza prema drugoj naprednoj infrastrukturi, ICT platforma veza na energetiku,  interakcija infrastrukture javne punionica sa zgradama, indikatori, GIS sustav. U desetogodišnjem planiranju </w:t>
            </w:r>
            <w:r>
              <w:t>treba predvidjeti mogućnosti</w:t>
            </w:r>
            <w:r w:rsidR="00BE3E6A" w:rsidRPr="008A4093">
              <w:t xml:space="preserve"> kori</w:t>
            </w:r>
            <w:r>
              <w:t>štenja</w:t>
            </w:r>
            <w:r w:rsidR="00BE3E6A" w:rsidRPr="008A4093">
              <w:t xml:space="preserve"> električn</w:t>
            </w:r>
            <w:r>
              <w:t>ih</w:t>
            </w:r>
            <w:r w:rsidR="00BE3E6A" w:rsidRPr="008A4093">
              <w:t xml:space="preserve"> vozila kao skladišta električne energije i </w:t>
            </w:r>
            <w:r w:rsidR="00BE3E6A" w:rsidRPr="008A4093">
              <w:lastRenderedPageBreak/>
              <w:t>dinamičkim tarifama omogućiti i pohranu i prodaju električne energije na satnoj bazi sa električnim automobilima.</w:t>
            </w:r>
          </w:p>
          <w:p w14:paraId="6EF02B5B" w14:textId="77777777" w:rsidR="00BD0D9F" w:rsidRDefault="00BD0D9F" w:rsidP="00940149">
            <w:pPr>
              <w:ind w:left="720"/>
            </w:pPr>
          </w:p>
          <w:p w14:paraId="0EBC25F1" w14:textId="77777777" w:rsidR="00BD0D9F" w:rsidRPr="00F66F0C" w:rsidRDefault="00BD0D9F" w:rsidP="00940149">
            <w:r>
              <w:t>Grad Zagreb potiče provedbu ovih aktivnosti te će partnerski sudjelovati u cilju podizanja kvalitete života građana.</w:t>
            </w:r>
          </w:p>
        </w:tc>
      </w:tr>
      <w:tr w:rsidR="00D539AC" w:rsidRPr="00A835E3" w14:paraId="7CE7C622" w14:textId="77777777" w:rsidTr="0023161C">
        <w:tc>
          <w:tcPr>
            <w:tcW w:w="9396" w:type="dxa"/>
            <w:tcBorders>
              <w:top w:val="single" w:sz="4" w:space="0" w:color="auto"/>
              <w:left w:val="single" w:sz="4" w:space="0" w:color="auto"/>
              <w:bottom w:val="single" w:sz="4" w:space="0" w:color="auto"/>
              <w:right w:val="single" w:sz="4" w:space="0" w:color="auto"/>
            </w:tcBorders>
          </w:tcPr>
          <w:p w14:paraId="4F978FAE" w14:textId="77777777" w:rsidR="00D539AC" w:rsidRPr="00A835E3" w:rsidRDefault="00D539AC" w:rsidP="00D539AC">
            <w:pPr>
              <w:contextualSpacing/>
              <w:rPr>
                <w:rFonts w:ascii="Calibri" w:hAnsi="Calibri"/>
                <w:b/>
                <w:sz w:val="24"/>
                <w:szCs w:val="24"/>
              </w:rPr>
            </w:pPr>
            <w:r w:rsidRPr="00A835E3">
              <w:rPr>
                <w:rFonts w:ascii="Calibri" w:hAnsi="Calibri"/>
                <w:b/>
                <w:sz w:val="24"/>
                <w:szCs w:val="24"/>
              </w:rPr>
              <w:lastRenderedPageBreak/>
              <w:t>Izazovi</w:t>
            </w:r>
          </w:p>
          <w:p w14:paraId="046FDC28" w14:textId="77777777" w:rsidR="00D539AC" w:rsidRPr="00A835E3" w:rsidRDefault="00D539AC" w:rsidP="00D539AC">
            <w:pPr>
              <w:contextualSpacing/>
              <w:rPr>
                <w:rFonts w:ascii="Calibri" w:hAnsi="Calibri"/>
              </w:rPr>
            </w:pPr>
          </w:p>
          <w:p w14:paraId="525DAB1E" w14:textId="77777777" w:rsidR="00D539AC" w:rsidRPr="00A835E3" w:rsidRDefault="00D539AC" w:rsidP="00D539AC">
            <w:pPr>
              <w:contextualSpacing/>
              <w:rPr>
                <w:rFonts w:ascii="Calibri" w:hAnsi="Calibri"/>
              </w:rPr>
            </w:pPr>
            <w:r w:rsidRPr="00A835E3">
              <w:t>Ključni izazov u provedbi svih aktivnosti u okviru ove mjere odnosi se na uključenje i koordinaciju odnosno zajedničko planiranje i djelovanje svih dionika (HEP-ODS, HOPS, vlasnici zgrada, upravitelji zgrada, Grad Zagreb</w:t>
            </w:r>
            <w:r>
              <w:t>, distributeri ostalih energenata i vode</w:t>
            </w:r>
            <w:r w:rsidRPr="00A835E3">
              <w:t>) bez čega provedba nije moguća.</w:t>
            </w:r>
            <w:r>
              <w:t xml:space="preserve"> </w:t>
            </w:r>
          </w:p>
          <w:p w14:paraId="6E7A8DC4" w14:textId="77777777" w:rsidR="00D539AC" w:rsidRPr="00A835E3" w:rsidRDefault="00D539AC" w:rsidP="00D539AC">
            <w:pPr>
              <w:contextualSpacing/>
              <w:rPr>
                <w:rFonts w:ascii="Calibri" w:hAnsi="Calibri"/>
              </w:rPr>
            </w:pPr>
          </w:p>
          <w:p w14:paraId="6E9D794F" w14:textId="77777777" w:rsidR="00D539AC" w:rsidRPr="00A835E3" w:rsidRDefault="00D539AC" w:rsidP="00D539AC">
            <w:pPr>
              <w:contextualSpacing/>
            </w:pPr>
            <w:r w:rsidRPr="00A835E3">
              <w:t>Specifični izazovi u provedbi uključuju sljedeće:</w:t>
            </w:r>
          </w:p>
          <w:p w14:paraId="2A43B520" w14:textId="77777777" w:rsidR="00D539AC" w:rsidRPr="00A835E3" w:rsidRDefault="00D539AC" w:rsidP="0067454F">
            <w:pPr>
              <w:pStyle w:val="ListParagraph"/>
              <w:numPr>
                <w:ilvl w:val="0"/>
                <w:numId w:val="17"/>
              </w:numPr>
            </w:pPr>
            <w:r w:rsidRPr="00A835E3">
              <w:t>Uskladiti planove razvoja  (prijenosa, distribucije, Grada Zagreba, korisnika)</w:t>
            </w:r>
          </w:p>
          <w:p w14:paraId="028855FC" w14:textId="77777777" w:rsidR="00D539AC" w:rsidRPr="00A835E3" w:rsidRDefault="00D539AC" w:rsidP="0067454F">
            <w:pPr>
              <w:pStyle w:val="ListParagraph"/>
              <w:numPr>
                <w:ilvl w:val="0"/>
                <w:numId w:val="17"/>
              </w:numPr>
            </w:pPr>
            <w:r w:rsidRPr="00A835E3">
              <w:t>Razviti zajedničku komunikacijsku platformu ili standard za razmjenu informacija</w:t>
            </w:r>
          </w:p>
          <w:p w14:paraId="4357515B" w14:textId="77777777" w:rsidR="00D539AC" w:rsidRPr="00A835E3" w:rsidRDefault="00D539AC" w:rsidP="0067454F">
            <w:pPr>
              <w:pStyle w:val="ListParagraph"/>
              <w:numPr>
                <w:ilvl w:val="0"/>
                <w:numId w:val="17"/>
              </w:numPr>
            </w:pPr>
            <w:r w:rsidRPr="00A835E3">
              <w:t>Osigurati financijska sredstva i poslovne modele</w:t>
            </w:r>
          </w:p>
          <w:p w14:paraId="07D8DB5E" w14:textId="77777777" w:rsidR="00D539AC" w:rsidRPr="00A835E3" w:rsidRDefault="00D539AC" w:rsidP="0067454F">
            <w:pPr>
              <w:pStyle w:val="ListParagraph"/>
              <w:numPr>
                <w:ilvl w:val="0"/>
                <w:numId w:val="17"/>
              </w:numPr>
            </w:pPr>
            <w:r w:rsidRPr="00A835E3">
              <w:t xml:space="preserve">Edukacija i podizanje svijesti </w:t>
            </w:r>
          </w:p>
          <w:p w14:paraId="25645E52" w14:textId="77777777" w:rsidR="00D539AC" w:rsidRPr="00A835E3" w:rsidRDefault="00D539AC" w:rsidP="0067454F">
            <w:pPr>
              <w:pStyle w:val="ListParagraph"/>
              <w:numPr>
                <w:ilvl w:val="0"/>
                <w:numId w:val="17"/>
              </w:numPr>
            </w:pPr>
            <w:r w:rsidRPr="00A835E3">
              <w:t>Aktivirati postojeći „mrtvi kapital“ u vlasništvu grada poput Diesel generatora na brojnim lokacijama koji bi mogli nuditi uslugu rezerve Operatoru prijenosnog sustava (HOPS) i na taj način smanjiti troškove energije</w:t>
            </w:r>
          </w:p>
          <w:p w14:paraId="168339F9" w14:textId="77777777" w:rsidR="00D539AC" w:rsidRPr="00A835E3" w:rsidRDefault="00D539AC" w:rsidP="00D539AC">
            <w:pPr>
              <w:contextualSpacing/>
              <w:rPr>
                <w:rFonts w:ascii="Calibri" w:hAnsi="Calibri"/>
              </w:rPr>
            </w:pPr>
          </w:p>
          <w:p w14:paraId="4353B230" w14:textId="77777777" w:rsidR="00D539AC" w:rsidRPr="00A835E3" w:rsidRDefault="00D539AC" w:rsidP="00D539AC">
            <w:pPr>
              <w:contextualSpacing/>
              <w:rPr>
                <w:rFonts w:ascii="Calibri" w:hAnsi="Calibri"/>
              </w:rPr>
            </w:pPr>
            <w:r w:rsidRPr="00A835E3">
              <w:t xml:space="preserve">Jedan od izazova biti će regulatorno otvoriti mogućnost HEP ODS-u </w:t>
            </w:r>
            <w:r w:rsidR="00016573">
              <w:t xml:space="preserve">za </w:t>
            </w:r>
            <w:r w:rsidRPr="00A835E3">
              <w:t>iznajmljivanje komunikacijskog kanala za prikupljanje podataka o potrošnji svih energenata ili centralno prikupljanje takvih podataka uz osiguranje anonimnosti prema pravilima GDPR-a.</w:t>
            </w:r>
          </w:p>
        </w:tc>
      </w:tr>
      <w:tr w:rsidR="00A835E3" w:rsidRPr="00A835E3" w14:paraId="572320A0" w14:textId="77777777" w:rsidTr="0023161C">
        <w:tc>
          <w:tcPr>
            <w:tcW w:w="9396" w:type="dxa"/>
            <w:tcBorders>
              <w:top w:val="single" w:sz="4" w:space="0" w:color="auto"/>
              <w:left w:val="single" w:sz="4" w:space="0" w:color="auto"/>
              <w:bottom w:val="single" w:sz="4" w:space="0" w:color="auto"/>
              <w:right w:val="single" w:sz="4" w:space="0" w:color="auto"/>
            </w:tcBorders>
          </w:tcPr>
          <w:p w14:paraId="62A8F95D" w14:textId="77777777" w:rsidR="0023161C" w:rsidRPr="00A835E3" w:rsidRDefault="0023161C" w:rsidP="00456753">
            <w:pPr>
              <w:contextualSpacing/>
              <w:rPr>
                <w:rFonts w:ascii="Calibri" w:hAnsi="Calibri"/>
                <w:b/>
                <w:sz w:val="24"/>
                <w:szCs w:val="24"/>
              </w:rPr>
            </w:pPr>
            <w:r w:rsidRPr="00A835E3">
              <w:rPr>
                <w:rFonts w:ascii="Calibri" w:hAnsi="Calibri"/>
                <w:b/>
                <w:sz w:val="24"/>
                <w:szCs w:val="24"/>
              </w:rPr>
              <w:t>Mogući izvori financiranja provedbe</w:t>
            </w:r>
          </w:p>
          <w:p w14:paraId="07735E19" w14:textId="77777777" w:rsidR="0023161C" w:rsidRPr="00A835E3" w:rsidRDefault="0023161C" w:rsidP="00456753">
            <w:pPr>
              <w:contextualSpacing/>
              <w:rPr>
                <w:rFonts w:ascii="Calibri" w:hAnsi="Calibri"/>
              </w:rPr>
            </w:pPr>
          </w:p>
          <w:p w14:paraId="6FED9B7A" w14:textId="77777777" w:rsidR="00A835E3" w:rsidRPr="00A835E3" w:rsidRDefault="00A835E3" w:rsidP="0067454F">
            <w:pPr>
              <w:pStyle w:val="ListParagraph"/>
              <w:numPr>
                <w:ilvl w:val="0"/>
                <w:numId w:val="29"/>
              </w:numPr>
              <w:rPr>
                <w:rFonts w:ascii="Calibri" w:hAnsi="Calibri"/>
              </w:rPr>
            </w:pPr>
            <w:r w:rsidRPr="00A835E3">
              <w:rPr>
                <w:rFonts w:ascii="Calibri" w:hAnsi="Calibri"/>
              </w:rPr>
              <w:t>Strukturni i investicijski fondovi Europske unije</w:t>
            </w:r>
          </w:p>
          <w:p w14:paraId="09729295" w14:textId="77777777" w:rsidR="00A835E3" w:rsidRPr="00A835E3" w:rsidRDefault="00A835E3" w:rsidP="0067454F">
            <w:pPr>
              <w:pStyle w:val="ListParagraph"/>
              <w:numPr>
                <w:ilvl w:val="0"/>
                <w:numId w:val="29"/>
              </w:numPr>
              <w:rPr>
                <w:rFonts w:ascii="Calibri" w:hAnsi="Calibri"/>
              </w:rPr>
            </w:pPr>
            <w:r w:rsidRPr="00A835E3">
              <w:rPr>
                <w:rFonts w:ascii="Calibri" w:hAnsi="Calibri"/>
              </w:rPr>
              <w:t>Programi Europske komisije (Obzor 2020, INTERREG i dr.)</w:t>
            </w:r>
          </w:p>
          <w:p w14:paraId="0B6E09F7" w14:textId="77777777" w:rsidR="00A835E3" w:rsidRPr="00A835E3" w:rsidRDefault="00A835E3" w:rsidP="0067454F">
            <w:pPr>
              <w:pStyle w:val="ListParagraph"/>
              <w:numPr>
                <w:ilvl w:val="0"/>
                <w:numId w:val="29"/>
              </w:numPr>
              <w:rPr>
                <w:rFonts w:ascii="Calibri" w:hAnsi="Calibri"/>
              </w:rPr>
            </w:pPr>
            <w:r w:rsidRPr="00A835E3">
              <w:rPr>
                <w:rFonts w:ascii="Calibri" w:hAnsi="Calibri"/>
              </w:rPr>
              <w:t>EIB grupa</w:t>
            </w:r>
          </w:p>
          <w:p w14:paraId="1781062D" w14:textId="77777777" w:rsidR="00A835E3" w:rsidRPr="00A835E3" w:rsidRDefault="00A835E3" w:rsidP="0067454F">
            <w:pPr>
              <w:pStyle w:val="ListParagraph"/>
              <w:numPr>
                <w:ilvl w:val="0"/>
                <w:numId w:val="29"/>
              </w:numPr>
              <w:rPr>
                <w:rFonts w:ascii="Calibri" w:hAnsi="Calibri"/>
              </w:rPr>
            </w:pPr>
            <w:r w:rsidRPr="00A835E3">
              <w:rPr>
                <w:rFonts w:ascii="Calibri" w:hAnsi="Calibri"/>
              </w:rPr>
              <w:t>EBRD</w:t>
            </w:r>
          </w:p>
          <w:p w14:paraId="4BD69DBA" w14:textId="77777777" w:rsidR="00A835E3" w:rsidRPr="00A835E3" w:rsidRDefault="00A835E3" w:rsidP="0067454F">
            <w:pPr>
              <w:pStyle w:val="ListParagraph"/>
              <w:numPr>
                <w:ilvl w:val="0"/>
                <w:numId w:val="29"/>
              </w:numPr>
              <w:rPr>
                <w:rFonts w:ascii="Calibri" w:hAnsi="Calibri"/>
              </w:rPr>
            </w:pPr>
            <w:r w:rsidRPr="00A835E3">
              <w:rPr>
                <w:rFonts w:ascii="Calibri" w:hAnsi="Calibri"/>
              </w:rPr>
              <w:t>HBOR</w:t>
            </w:r>
          </w:p>
          <w:p w14:paraId="036DB6F3" w14:textId="77777777" w:rsidR="00A835E3" w:rsidRPr="00A835E3" w:rsidRDefault="00A835E3" w:rsidP="0067454F">
            <w:pPr>
              <w:pStyle w:val="ListParagraph"/>
              <w:numPr>
                <w:ilvl w:val="0"/>
                <w:numId w:val="29"/>
              </w:numPr>
              <w:rPr>
                <w:rFonts w:ascii="Calibri" w:hAnsi="Calibri"/>
              </w:rPr>
            </w:pPr>
            <w:r w:rsidRPr="00A835E3">
              <w:rPr>
                <w:rFonts w:ascii="Calibri" w:hAnsi="Calibri"/>
              </w:rPr>
              <w:t>Komercijalne banke</w:t>
            </w:r>
          </w:p>
          <w:p w14:paraId="23103B9B" w14:textId="77777777" w:rsidR="00A835E3" w:rsidRPr="00A835E3" w:rsidRDefault="0064733B" w:rsidP="0067454F">
            <w:pPr>
              <w:pStyle w:val="ListParagraph"/>
              <w:numPr>
                <w:ilvl w:val="0"/>
                <w:numId w:val="29"/>
              </w:numPr>
              <w:rPr>
                <w:rFonts w:ascii="Calibri" w:hAnsi="Calibri"/>
              </w:rPr>
            </w:pPr>
            <w:r>
              <w:rPr>
                <w:rFonts w:ascii="Calibri" w:hAnsi="Calibri"/>
              </w:rPr>
              <w:t>Javne i p</w:t>
            </w:r>
            <w:r w:rsidR="00A835E3" w:rsidRPr="00A835E3">
              <w:rPr>
                <w:rFonts w:ascii="Calibri" w:hAnsi="Calibri"/>
              </w:rPr>
              <w:t>rivatne tvrtke i investitori (u prvom redu HEP-ODS i HOPS)</w:t>
            </w:r>
          </w:p>
          <w:p w14:paraId="40CB6D0B" w14:textId="77777777" w:rsidR="0023161C" w:rsidRPr="00A835E3" w:rsidRDefault="00A835E3" w:rsidP="0067454F">
            <w:pPr>
              <w:pStyle w:val="ListParagraph"/>
              <w:numPr>
                <w:ilvl w:val="0"/>
                <w:numId w:val="29"/>
              </w:numPr>
              <w:rPr>
                <w:rFonts w:ascii="Calibri" w:hAnsi="Calibri"/>
              </w:rPr>
            </w:pPr>
            <w:r w:rsidRPr="00A835E3">
              <w:rPr>
                <w:rFonts w:ascii="Calibri" w:hAnsi="Calibri"/>
              </w:rPr>
              <w:t>Privatni vlasnici zgrada</w:t>
            </w:r>
          </w:p>
        </w:tc>
      </w:tr>
      <w:tr w:rsidR="00D539AC" w:rsidRPr="00A835E3" w14:paraId="1D609D6B" w14:textId="77777777" w:rsidTr="0023161C">
        <w:tc>
          <w:tcPr>
            <w:tcW w:w="9396" w:type="dxa"/>
            <w:tcBorders>
              <w:top w:val="single" w:sz="4" w:space="0" w:color="auto"/>
              <w:left w:val="single" w:sz="4" w:space="0" w:color="auto"/>
              <w:bottom w:val="single" w:sz="4" w:space="0" w:color="auto"/>
              <w:right w:val="single" w:sz="4" w:space="0" w:color="auto"/>
            </w:tcBorders>
          </w:tcPr>
          <w:p w14:paraId="79A78DF6" w14:textId="77777777" w:rsidR="00D539AC" w:rsidRPr="00A835E3" w:rsidRDefault="00D539AC" w:rsidP="00D539AC">
            <w:pPr>
              <w:contextualSpacing/>
              <w:rPr>
                <w:rFonts w:ascii="Calibri" w:hAnsi="Calibri"/>
                <w:b/>
                <w:sz w:val="24"/>
                <w:szCs w:val="24"/>
              </w:rPr>
            </w:pPr>
            <w:r w:rsidRPr="00A835E3">
              <w:rPr>
                <w:rFonts w:ascii="Calibri" w:hAnsi="Calibri"/>
                <w:b/>
                <w:sz w:val="24"/>
                <w:szCs w:val="24"/>
              </w:rPr>
              <w:t xml:space="preserve">Ključni dionici </w:t>
            </w:r>
          </w:p>
          <w:p w14:paraId="2BFE0F87" w14:textId="77777777" w:rsidR="00D539AC" w:rsidRPr="00A835E3" w:rsidRDefault="00D539AC" w:rsidP="00D539AC">
            <w:pPr>
              <w:contextualSpacing/>
              <w:rPr>
                <w:rFonts w:ascii="Calibri" w:hAnsi="Calibri"/>
              </w:rPr>
            </w:pPr>
          </w:p>
          <w:p w14:paraId="4CA67CF1" w14:textId="77777777" w:rsidR="00D539AC" w:rsidRPr="00A835E3" w:rsidRDefault="00D539AC" w:rsidP="0067454F">
            <w:pPr>
              <w:pStyle w:val="ListParagraph"/>
              <w:numPr>
                <w:ilvl w:val="0"/>
                <w:numId w:val="29"/>
              </w:numPr>
              <w:rPr>
                <w:rFonts w:ascii="Calibri" w:hAnsi="Calibri"/>
              </w:rPr>
            </w:pPr>
            <w:r w:rsidRPr="00A835E3">
              <w:rPr>
                <w:rFonts w:ascii="Calibri" w:hAnsi="Calibri"/>
              </w:rPr>
              <w:t>HOPS</w:t>
            </w:r>
          </w:p>
          <w:p w14:paraId="2A140DA8" w14:textId="77777777" w:rsidR="00D539AC" w:rsidRPr="00A835E3" w:rsidRDefault="00D539AC" w:rsidP="0067454F">
            <w:pPr>
              <w:pStyle w:val="ListParagraph"/>
              <w:numPr>
                <w:ilvl w:val="0"/>
                <w:numId w:val="29"/>
              </w:numPr>
              <w:rPr>
                <w:rFonts w:ascii="Calibri" w:hAnsi="Calibri"/>
              </w:rPr>
            </w:pPr>
            <w:r w:rsidRPr="00A835E3">
              <w:rPr>
                <w:rFonts w:ascii="Calibri" w:hAnsi="Calibri"/>
              </w:rPr>
              <w:t>HEP-ODS (Elektra Zagreb)</w:t>
            </w:r>
          </w:p>
          <w:p w14:paraId="5E5CB348" w14:textId="77777777" w:rsidR="00D539AC" w:rsidRPr="00A835E3" w:rsidRDefault="00D539AC" w:rsidP="0067454F">
            <w:pPr>
              <w:pStyle w:val="ListParagraph"/>
              <w:numPr>
                <w:ilvl w:val="0"/>
                <w:numId w:val="29"/>
              </w:numPr>
              <w:rPr>
                <w:rFonts w:ascii="Calibri" w:hAnsi="Calibri"/>
              </w:rPr>
            </w:pPr>
            <w:r w:rsidRPr="00A835E3">
              <w:rPr>
                <w:rFonts w:ascii="Calibri" w:hAnsi="Calibri"/>
              </w:rPr>
              <w:t>Grad Zagreb</w:t>
            </w:r>
          </w:p>
          <w:p w14:paraId="2556B56A" w14:textId="77777777" w:rsidR="00D539AC" w:rsidRDefault="00D73763" w:rsidP="0067454F">
            <w:pPr>
              <w:pStyle w:val="ListParagraph"/>
              <w:numPr>
                <w:ilvl w:val="0"/>
                <w:numId w:val="29"/>
              </w:numPr>
              <w:rPr>
                <w:rFonts w:ascii="Calibri" w:hAnsi="Calibri"/>
              </w:rPr>
            </w:pPr>
            <w:r>
              <w:rPr>
                <w:rFonts w:ascii="Calibri" w:hAnsi="Calibri"/>
              </w:rPr>
              <w:t>Zagrebački holding</w:t>
            </w:r>
            <w:r w:rsidR="00134321">
              <w:rPr>
                <w:rFonts w:ascii="Calibri" w:hAnsi="Calibri"/>
              </w:rPr>
              <w:t xml:space="preserve"> d.o.o.</w:t>
            </w:r>
          </w:p>
          <w:p w14:paraId="0A7A5856" w14:textId="77777777" w:rsidR="001A36D5" w:rsidRPr="00A835E3" w:rsidRDefault="001A36D5" w:rsidP="0067454F">
            <w:pPr>
              <w:pStyle w:val="ListParagraph"/>
              <w:numPr>
                <w:ilvl w:val="0"/>
                <w:numId w:val="29"/>
              </w:numPr>
              <w:rPr>
                <w:rFonts w:ascii="Calibri" w:hAnsi="Calibri"/>
              </w:rPr>
            </w:pPr>
            <w:r>
              <w:rPr>
                <w:rFonts w:ascii="Calibri" w:hAnsi="Calibri"/>
              </w:rPr>
              <w:t>ZET</w:t>
            </w:r>
          </w:p>
          <w:p w14:paraId="129B90E5" w14:textId="77777777" w:rsidR="00D539AC" w:rsidRPr="00A835E3" w:rsidRDefault="00D539AC" w:rsidP="0067454F">
            <w:pPr>
              <w:pStyle w:val="ListParagraph"/>
              <w:numPr>
                <w:ilvl w:val="0"/>
                <w:numId w:val="29"/>
              </w:numPr>
              <w:rPr>
                <w:rFonts w:ascii="Calibri" w:hAnsi="Calibri"/>
              </w:rPr>
            </w:pPr>
            <w:r w:rsidRPr="00A835E3">
              <w:rPr>
                <w:rFonts w:ascii="Calibri" w:hAnsi="Calibri"/>
              </w:rPr>
              <w:t xml:space="preserve">REGEA </w:t>
            </w:r>
          </w:p>
          <w:p w14:paraId="751256C3" w14:textId="77777777" w:rsidR="00D539AC" w:rsidRPr="00A835E3" w:rsidRDefault="00D539AC" w:rsidP="0067454F">
            <w:pPr>
              <w:pStyle w:val="ListParagraph"/>
              <w:numPr>
                <w:ilvl w:val="0"/>
                <w:numId w:val="29"/>
              </w:numPr>
              <w:rPr>
                <w:rFonts w:ascii="Calibri" w:hAnsi="Calibri"/>
              </w:rPr>
            </w:pPr>
            <w:r w:rsidRPr="00A835E3">
              <w:rPr>
                <w:rFonts w:ascii="Calibri" w:hAnsi="Calibri"/>
              </w:rPr>
              <w:t>Upravitelji zgrada</w:t>
            </w:r>
          </w:p>
          <w:p w14:paraId="5B97722C" w14:textId="77777777" w:rsidR="00D539AC" w:rsidRDefault="00D539AC" w:rsidP="0067454F">
            <w:pPr>
              <w:pStyle w:val="ListParagraph"/>
              <w:numPr>
                <w:ilvl w:val="0"/>
                <w:numId w:val="29"/>
              </w:numPr>
              <w:rPr>
                <w:rFonts w:ascii="Calibri" w:hAnsi="Calibri"/>
              </w:rPr>
            </w:pPr>
            <w:r>
              <w:rPr>
                <w:rFonts w:ascii="Calibri" w:hAnsi="Calibri"/>
              </w:rPr>
              <w:t>Distributeri ostalih energenata i vode (VIO, HEP Toplinarstvo, GPZ i dr.)</w:t>
            </w:r>
          </w:p>
          <w:p w14:paraId="5C03DB39" w14:textId="77777777" w:rsidR="00D539AC" w:rsidRPr="00A835E3" w:rsidRDefault="00D539AC" w:rsidP="0067454F">
            <w:pPr>
              <w:pStyle w:val="ListParagraph"/>
              <w:numPr>
                <w:ilvl w:val="0"/>
                <w:numId w:val="29"/>
              </w:numPr>
              <w:rPr>
                <w:rFonts w:ascii="Calibri" w:hAnsi="Calibri"/>
              </w:rPr>
            </w:pPr>
            <w:r w:rsidRPr="00A835E3">
              <w:rPr>
                <w:rFonts w:ascii="Calibri" w:hAnsi="Calibri"/>
              </w:rPr>
              <w:t>Opskrbljivači (HEP, RWE, itd)</w:t>
            </w:r>
          </w:p>
          <w:p w14:paraId="1AFE005D" w14:textId="77777777" w:rsidR="00D539AC" w:rsidRPr="00A835E3" w:rsidRDefault="00D539AC" w:rsidP="0067454F">
            <w:pPr>
              <w:pStyle w:val="ListParagraph"/>
              <w:numPr>
                <w:ilvl w:val="0"/>
                <w:numId w:val="29"/>
              </w:numPr>
              <w:rPr>
                <w:rFonts w:ascii="Calibri" w:hAnsi="Calibri"/>
              </w:rPr>
            </w:pPr>
            <w:r w:rsidRPr="00A835E3">
              <w:rPr>
                <w:rFonts w:ascii="Calibri" w:hAnsi="Calibri"/>
              </w:rPr>
              <w:t>Sveučilište u Zagrebu</w:t>
            </w:r>
          </w:p>
        </w:tc>
      </w:tr>
    </w:tbl>
    <w:p w14:paraId="1E83DD1A" w14:textId="77777777" w:rsidR="001A36D5" w:rsidRDefault="001A36D5">
      <w:r>
        <w:br w:type="page"/>
      </w:r>
    </w:p>
    <w:tbl>
      <w:tblPr>
        <w:tblStyle w:val="TableGrid"/>
        <w:tblW w:w="0" w:type="auto"/>
        <w:tblLook w:val="04A0" w:firstRow="1" w:lastRow="0" w:firstColumn="1" w:lastColumn="0" w:noHBand="0" w:noVBand="1"/>
      </w:tblPr>
      <w:tblGrid>
        <w:gridCol w:w="9396"/>
      </w:tblGrid>
      <w:tr w:rsidR="006C4BDB" w:rsidRPr="006C4BDB" w14:paraId="1B955418" w14:textId="77777777" w:rsidTr="00A56A4E">
        <w:tc>
          <w:tcPr>
            <w:tcW w:w="9396" w:type="dxa"/>
          </w:tcPr>
          <w:p w14:paraId="43C5F002" w14:textId="77777777" w:rsidR="00A56A4E" w:rsidRPr="006C4BDB" w:rsidRDefault="00A56A4E" w:rsidP="006C4BDB">
            <w:pPr>
              <w:contextualSpacing/>
              <w:rPr>
                <w:rFonts w:ascii="Calibri" w:hAnsi="Calibri"/>
              </w:rPr>
            </w:pPr>
            <w:r w:rsidRPr="006C4BDB">
              <w:rPr>
                <w:rFonts w:ascii="Calibri" w:hAnsi="Calibri"/>
                <w:b/>
                <w:sz w:val="28"/>
                <w:szCs w:val="28"/>
              </w:rPr>
              <w:lastRenderedPageBreak/>
              <w:t>Prioritetna mjera</w:t>
            </w:r>
            <w:r w:rsidR="0085704F" w:rsidRPr="006C4BDB">
              <w:rPr>
                <w:rFonts w:ascii="Calibri" w:hAnsi="Calibri"/>
                <w:b/>
                <w:sz w:val="28"/>
                <w:szCs w:val="28"/>
              </w:rPr>
              <w:t xml:space="preserve"> 3.2.</w:t>
            </w:r>
            <w:r w:rsidRPr="006C4BDB">
              <w:rPr>
                <w:rFonts w:ascii="Calibri" w:hAnsi="Calibri"/>
                <w:b/>
                <w:sz w:val="28"/>
                <w:szCs w:val="28"/>
              </w:rPr>
              <w:t>: Pametn</w:t>
            </w:r>
            <w:r w:rsidR="00CA78C8">
              <w:rPr>
                <w:rFonts w:ascii="Calibri" w:hAnsi="Calibri"/>
                <w:b/>
                <w:sz w:val="28"/>
                <w:szCs w:val="28"/>
              </w:rPr>
              <w:t xml:space="preserve">o upravljanje </w:t>
            </w:r>
            <w:r w:rsidRPr="006C4BDB">
              <w:rPr>
                <w:rFonts w:ascii="Calibri" w:hAnsi="Calibri"/>
                <w:b/>
                <w:sz w:val="28"/>
                <w:szCs w:val="28"/>
              </w:rPr>
              <w:t>centralizirani</w:t>
            </w:r>
            <w:r w:rsidR="00CA78C8">
              <w:rPr>
                <w:rFonts w:ascii="Calibri" w:hAnsi="Calibri"/>
                <w:b/>
                <w:sz w:val="28"/>
                <w:szCs w:val="28"/>
              </w:rPr>
              <w:t>m</w:t>
            </w:r>
            <w:r w:rsidRPr="006C4BDB">
              <w:rPr>
                <w:rFonts w:ascii="Calibri" w:hAnsi="Calibri"/>
                <w:b/>
                <w:sz w:val="28"/>
                <w:szCs w:val="28"/>
              </w:rPr>
              <w:t xml:space="preserve"> toplinski</w:t>
            </w:r>
            <w:r w:rsidR="00CA78C8">
              <w:rPr>
                <w:rFonts w:ascii="Calibri" w:hAnsi="Calibri"/>
                <w:b/>
                <w:sz w:val="28"/>
                <w:szCs w:val="28"/>
              </w:rPr>
              <w:t>m</w:t>
            </w:r>
            <w:r w:rsidRPr="006C4BDB">
              <w:rPr>
                <w:rFonts w:ascii="Calibri" w:hAnsi="Calibri"/>
                <w:b/>
                <w:sz w:val="28"/>
                <w:szCs w:val="28"/>
              </w:rPr>
              <w:t xml:space="preserve"> sustav</w:t>
            </w:r>
            <w:r w:rsidR="00CA78C8">
              <w:rPr>
                <w:rFonts w:ascii="Calibri" w:hAnsi="Calibri"/>
                <w:b/>
                <w:sz w:val="28"/>
                <w:szCs w:val="28"/>
              </w:rPr>
              <w:t>om</w:t>
            </w:r>
          </w:p>
        </w:tc>
      </w:tr>
      <w:tr w:rsidR="00D539AC" w:rsidRPr="000566B5" w14:paraId="4FB019CE" w14:textId="77777777" w:rsidTr="00A56A4E">
        <w:tc>
          <w:tcPr>
            <w:tcW w:w="9396" w:type="dxa"/>
          </w:tcPr>
          <w:p w14:paraId="4AC7EE9D" w14:textId="77777777" w:rsidR="00D539AC" w:rsidRPr="000566B5" w:rsidRDefault="00D539AC" w:rsidP="00D539AC">
            <w:pPr>
              <w:contextualSpacing/>
              <w:rPr>
                <w:rFonts w:ascii="Calibri" w:hAnsi="Calibri"/>
                <w:b/>
                <w:sz w:val="24"/>
                <w:szCs w:val="24"/>
              </w:rPr>
            </w:pPr>
            <w:r w:rsidRPr="000566B5">
              <w:rPr>
                <w:rFonts w:ascii="Calibri" w:hAnsi="Calibri"/>
                <w:b/>
                <w:sz w:val="24"/>
                <w:szCs w:val="24"/>
              </w:rPr>
              <w:t>Ciljevi i aktivnosti</w:t>
            </w:r>
          </w:p>
          <w:p w14:paraId="7319EB54" w14:textId="77777777" w:rsidR="00D539AC" w:rsidRPr="000566B5" w:rsidRDefault="00D539AC" w:rsidP="00D539AC">
            <w:pPr>
              <w:contextualSpacing/>
              <w:rPr>
                <w:rFonts w:ascii="Calibri" w:hAnsi="Calibri"/>
              </w:rPr>
            </w:pPr>
          </w:p>
          <w:p w14:paraId="4465DDBE" w14:textId="77777777" w:rsidR="00D539AC" w:rsidRDefault="00D539AC" w:rsidP="00D539AC">
            <w:pPr>
              <w:contextualSpacing/>
              <w:rPr>
                <w:rFonts w:ascii="Calibri" w:hAnsi="Calibri"/>
              </w:rPr>
            </w:pPr>
            <w:r w:rsidRPr="000566B5">
              <w:rPr>
                <w:rFonts w:ascii="Calibri" w:hAnsi="Calibri"/>
              </w:rPr>
              <w:t xml:space="preserve">Strateški cilj ove mjere je realizirati pametni centralizirani toplinski sustav (CTS) na području Grada Zagreba koji će omogućiti sigurnu i održivu proizvodnju, distribuciju i opskrbu toplinskom energijom kao i set pametnih usluga za krajnje korisnike koji će osigurati minimum gubitaka, pravilnu raspodjelu potrošnje, plaćanje po stvarnoj potrošnji a sve s ciljem smanjenja CO2 i povećanjem učinkovitosti. Najveći </w:t>
            </w:r>
            <w:r w:rsidR="003E1DBC">
              <w:rPr>
                <w:rFonts w:ascii="Calibri" w:hAnsi="Calibri"/>
              </w:rPr>
              <w:t>distributer i opskrbljivač</w:t>
            </w:r>
            <w:r w:rsidR="003E1DBC" w:rsidRPr="000566B5">
              <w:rPr>
                <w:rFonts w:ascii="Calibri" w:hAnsi="Calibri"/>
              </w:rPr>
              <w:t xml:space="preserve"> </w:t>
            </w:r>
            <w:r w:rsidRPr="000566B5">
              <w:rPr>
                <w:rFonts w:ascii="Calibri" w:hAnsi="Calibri"/>
              </w:rPr>
              <w:t>toplinske energije u Zagrebu je HEP Toplinarstvo i većina mjera</w:t>
            </w:r>
            <w:r>
              <w:rPr>
                <w:rFonts w:ascii="Calibri" w:hAnsi="Calibri"/>
              </w:rPr>
              <w:t>/aktivnosti navedenih u nastavku</w:t>
            </w:r>
            <w:r w:rsidRPr="000566B5">
              <w:rPr>
                <w:rFonts w:ascii="Calibri" w:hAnsi="Calibri"/>
              </w:rPr>
              <w:t xml:space="preserve"> odnosi se na poboljšanje CTS u njihovom vlasništvu, dok se mjere poticaja odnose na privatne i javne stambene i poslovne objekte.</w:t>
            </w:r>
          </w:p>
          <w:p w14:paraId="12F88EFA" w14:textId="77777777" w:rsidR="00D539AC" w:rsidRDefault="00D539AC" w:rsidP="00D539AC">
            <w:pPr>
              <w:contextualSpacing/>
              <w:rPr>
                <w:rFonts w:ascii="Calibri" w:hAnsi="Calibri"/>
              </w:rPr>
            </w:pPr>
          </w:p>
          <w:p w14:paraId="6491D533" w14:textId="77777777" w:rsidR="00D539AC" w:rsidRPr="00D75463" w:rsidRDefault="00D539AC" w:rsidP="00D539AC">
            <w:pPr>
              <w:contextualSpacing/>
              <w:rPr>
                <w:rFonts w:ascii="Calibri" w:hAnsi="Calibri"/>
              </w:rPr>
            </w:pPr>
            <w:r>
              <w:rPr>
                <w:rFonts w:ascii="Calibri" w:hAnsi="Calibri"/>
              </w:rPr>
              <w:t xml:space="preserve">Specifični cilj je </w:t>
            </w:r>
            <w:r w:rsidRPr="00D75463">
              <w:rPr>
                <w:rFonts w:ascii="Calibri" w:hAnsi="Calibri"/>
              </w:rPr>
              <w:t>unaprijediti postojeći centralizirani toplinski sustav (CTS) grada Zagreba u 4. generaciju niskotemperaturnog pametnog CTSa uz konstantno širenje toplinske mreže i povećanja proizvodnje toplinske energije iz održivih obnovljivih izvora te iskorištavanja otpadne topline.</w:t>
            </w:r>
            <w:r>
              <w:rPr>
                <w:rFonts w:ascii="Calibri" w:hAnsi="Calibri"/>
              </w:rPr>
              <w:t xml:space="preserve"> </w:t>
            </w:r>
            <w:r w:rsidRPr="00D75463">
              <w:rPr>
                <w:rFonts w:ascii="Calibri" w:hAnsi="Calibri"/>
              </w:rPr>
              <w:t xml:space="preserve">Unaprjeđenje sustava mora se odvijati paralelno na nekoliko razina kako bi se izgradio moderni CTS 4. generacije. </w:t>
            </w:r>
          </w:p>
          <w:p w14:paraId="49ACF133" w14:textId="77777777" w:rsidR="00D539AC" w:rsidRPr="00D75463" w:rsidRDefault="00D539AC" w:rsidP="00D539AC">
            <w:pPr>
              <w:contextualSpacing/>
              <w:rPr>
                <w:rFonts w:ascii="Calibri" w:hAnsi="Calibri"/>
              </w:rPr>
            </w:pPr>
          </w:p>
          <w:p w14:paraId="0AAE0C0B" w14:textId="20CDD62B" w:rsidR="00D539AC" w:rsidRPr="00D75463" w:rsidRDefault="00D539AC" w:rsidP="00D539AC">
            <w:pPr>
              <w:contextualSpacing/>
              <w:rPr>
                <w:rFonts w:ascii="Calibri" w:hAnsi="Calibri"/>
              </w:rPr>
            </w:pPr>
            <w:r>
              <w:rPr>
                <w:rFonts w:ascii="Calibri" w:hAnsi="Calibri"/>
              </w:rPr>
              <w:t>Daljnjom i</w:t>
            </w:r>
            <w:r w:rsidRPr="00D75463">
              <w:rPr>
                <w:rFonts w:ascii="Calibri" w:hAnsi="Calibri"/>
              </w:rPr>
              <w:t xml:space="preserve">nformatizacijom sustava potrebno je postići daljinsko očitanje što većeg broja toplinskih podstanica. Sustavno praćenje potrošnje potrebno je omogućiti i krajnjim korisnicima kroz Korisnički portal kako bi </w:t>
            </w:r>
            <w:r w:rsidR="00016573">
              <w:rPr>
                <w:rFonts w:ascii="Calibri" w:hAnsi="Calibri"/>
              </w:rPr>
              <w:t xml:space="preserve">oni </w:t>
            </w:r>
            <w:r w:rsidRPr="00D75463">
              <w:rPr>
                <w:rFonts w:ascii="Calibri" w:hAnsi="Calibri"/>
              </w:rPr>
              <w:t>mogli samo</w:t>
            </w:r>
            <w:r w:rsidR="003E1DBC">
              <w:rPr>
                <w:rFonts w:ascii="Calibri" w:hAnsi="Calibri"/>
              </w:rPr>
              <w:t>stalno</w:t>
            </w:r>
            <w:r w:rsidRPr="00D75463">
              <w:rPr>
                <w:rFonts w:ascii="Calibri" w:hAnsi="Calibri"/>
              </w:rPr>
              <w:t xml:space="preserve"> utjecati </w:t>
            </w:r>
            <w:r w:rsidR="003E1DBC">
              <w:rPr>
                <w:rFonts w:ascii="Calibri" w:hAnsi="Calibri"/>
              </w:rPr>
              <w:t>na optimizaciju</w:t>
            </w:r>
            <w:r w:rsidRPr="00D75463">
              <w:rPr>
                <w:rFonts w:ascii="Calibri" w:hAnsi="Calibri"/>
              </w:rPr>
              <w:t xml:space="preserve"> vlastit</w:t>
            </w:r>
            <w:r w:rsidR="003E1DBC">
              <w:rPr>
                <w:rFonts w:ascii="Calibri" w:hAnsi="Calibri"/>
              </w:rPr>
              <w:t>e</w:t>
            </w:r>
            <w:r w:rsidRPr="00D75463">
              <w:rPr>
                <w:rFonts w:ascii="Calibri" w:hAnsi="Calibri"/>
              </w:rPr>
              <w:t xml:space="preserve"> potrošnj</w:t>
            </w:r>
            <w:r w:rsidR="003E1DBC">
              <w:rPr>
                <w:rFonts w:ascii="Calibri" w:hAnsi="Calibri"/>
              </w:rPr>
              <w:t>e</w:t>
            </w:r>
            <w:r w:rsidRPr="00D75463">
              <w:rPr>
                <w:rFonts w:ascii="Calibri" w:hAnsi="Calibri"/>
              </w:rPr>
              <w:t>.</w:t>
            </w:r>
            <w:r w:rsidR="003E1DBC">
              <w:rPr>
                <w:rFonts w:ascii="Calibri" w:hAnsi="Calibri"/>
              </w:rPr>
              <w:t xml:space="preserve"> Također je potrebno uvesti centrali nadzorni sustav koji će omogućiti</w:t>
            </w:r>
            <w:r w:rsidRPr="00D75463">
              <w:rPr>
                <w:rFonts w:ascii="Calibri" w:hAnsi="Calibri"/>
              </w:rPr>
              <w:t xml:space="preserve"> </w:t>
            </w:r>
            <w:r w:rsidR="003E1DBC">
              <w:rPr>
                <w:rFonts w:ascii="Calibri" w:hAnsi="Calibri"/>
              </w:rPr>
              <w:t>n</w:t>
            </w:r>
            <w:r w:rsidRPr="00D75463">
              <w:rPr>
                <w:rFonts w:ascii="Calibri" w:hAnsi="Calibri"/>
              </w:rPr>
              <w:t>apredno planiranje i promptnu detekciju kvarova i daljinsko rješavanje problema</w:t>
            </w:r>
            <w:r w:rsidR="003E1DBC">
              <w:rPr>
                <w:rFonts w:ascii="Calibri" w:hAnsi="Calibri"/>
              </w:rPr>
              <w:t>.</w:t>
            </w:r>
            <w:r w:rsidRPr="00D75463">
              <w:rPr>
                <w:rFonts w:ascii="Calibri" w:hAnsi="Calibri"/>
              </w:rPr>
              <w:t xml:space="preserve"> Predviđanjem potrošnje potrebno je optimirati proizvodni sustav, smanjiti gubitke postići minimalne emisije CO</w:t>
            </w:r>
            <w:r w:rsidRPr="000566B5">
              <w:rPr>
                <w:rFonts w:ascii="Calibri" w:hAnsi="Calibri"/>
                <w:vertAlign w:val="subscript"/>
              </w:rPr>
              <w:t>2</w:t>
            </w:r>
            <w:r w:rsidRPr="00D75463">
              <w:rPr>
                <w:rFonts w:ascii="Calibri" w:hAnsi="Calibri"/>
              </w:rPr>
              <w:t xml:space="preserve"> te unaprijediti uslugu za krajnjeg korisnika.</w:t>
            </w:r>
          </w:p>
          <w:p w14:paraId="5210C5A8" w14:textId="77777777" w:rsidR="00D539AC" w:rsidRPr="00D75463" w:rsidRDefault="00D539AC" w:rsidP="00D539AC">
            <w:pPr>
              <w:contextualSpacing/>
              <w:rPr>
                <w:rFonts w:ascii="Calibri" w:hAnsi="Calibri"/>
              </w:rPr>
            </w:pPr>
          </w:p>
          <w:p w14:paraId="687B98B1" w14:textId="77777777" w:rsidR="00D539AC" w:rsidRPr="00D75463" w:rsidRDefault="00D539AC" w:rsidP="00D539AC">
            <w:pPr>
              <w:contextualSpacing/>
              <w:rPr>
                <w:rFonts w:ascii="Calibri" w:hAnsi="Calibri"/>
              </w:rPr>
            </w:pPr>
            <w:r w:rsidRPr="00D75463">
              <w:rPr>
                <w:rFonts w:ascii="Calibri" w:hAnsi="Calibri"/>
              </w:rPr>
              <w:t>Na strani potrošača treba utjecati na smanjenje potrošnje toplinske energije postojećih objekata priključenih na CTS i kroz građevinske intervencije</w:t>
            </w:r>
            <w:r>
              <w:rPr>
                <w:rFonts w:ascii="Calibri" w:hAnsi="Calibri"/>
              </w:rPr>
              <w:t xml:space="preserve"> i sustave pametnog upravljanja</w:t>
            </w:r>
            <w:r w:rsidRPr="00D75463">
              <w:rPr>
                <w:rFonts w:ascii="Calibri" w:hAnsi="Calibri"/>
              </w:rPr>
              <w:t>. U zgradama stambene, poslovne i mješovite namjene, kao i javnim zgradama, toplinskom izolacijom ovojnica, izmjenom stolarije, povratom topline kod ventilacije, obnovom ogrijevanih tijela i pametnim upravljanjem može se osigurati manja potrošnja i potrebna snaga, što automatski dovodi i do nižih temperatura polaznih i povratnih vodova u CTS</w:t>
            </w:r>
            <w:r>
              <w:rPr>
                <w:rFonts w:ascii="Calibri" w:hAnsi="Calibri"/>
              </w:rPr>
              <w:t>-</w:t>
            </w:r>
            <w:r w:rsidRPr="00D75463">
              <w:rPr>
                <w:rFonts w:ascii="Calibri" w:hAnsi="Calibri"/>
              </w:rPr>
              <w:t xml:space="preserve">u. U revitaliziranim objektima obavezno  uvesti pametna brojila toplinske energije, automatsko upravljanje za održavanje unutarnjih temperatura individualnih potrošača, te uvesti podatke u sveobuhvatni informacijski i komunikacijski sustav za prikupljanje i obradu podataka o potrošnji toplinske energije, navikama i potrebama potrošača te toplinskoj dinamici zgrade. Svi potrošači u revitaliziranim objektima trebaju imati mogućnost zagrijavanja potrošne tople vode (PTV) putem CTSa. Na razini objekta treba ispitati mogućnost skladištenja toplinske energije, proizvodnje toplinske energije iz OIE, korištenja otpadne topline te povrata energije u toplinsku mrežu. Revitalizacija, informatizacija i automatizacija  toplinskih podstanica treba biti </w:t>
            </w:r>
            <w:r w:rsidR="003E1DBC">
              <w:rPr>
                <w:rFonts w:ascii="Calibri" w:hAnsi="Calibri"/>
              </w:rPr>
              <w:t>izvedena</w:t>
            </w:r>
            <w:r w:rsidR="003E1DBC" w:rsidRPr="00D75463">
              <w:rPr>
                <w:rFonts w:ascii="Calibri" w:hAnsi="Calibri"/>
              </w:rPr>
              <w:t xml:space="preserve"> </w:t>
            </w:r>
            <w:r w:rsidRPr="00D75463">
              <w:rPr>
                <w:rFonts w:ascii="Calibri" w:hAnsi="Calibri"/>
              </w:rPr>
              <w:t xml:space="preserve">u dogovoru s </w:t>
            </w:r>
            <w:r w:rsidR="003E1DBC">
              <w:rPr>
                <w:rFonts w:ascii="Calibri" w:hAnsi="Calibri"/>
              </w:rPr>
              <w:t>distributerom</w:t>
            </w:r>
            <w:r w:rsidR="003E1DBC" w:rsidRPr="00D75463">
              <w:rPr>
                <w:rFonts w:ascii="Calibri" w:hAnsi="Calibri"/>
              </w:rPr>
              <w:t xml:space="preserve"> </w:t>
            </w:r>
            <w:r w:rsidRPr="00D75463">
              <w:rPr>
                <w:rFonts w:ascii="Calibri" w:hAnsi="Calibri"/>
              </w:rPr>
              <w:t>toplinske</w:t>
            </w:r>
            <w:r w:rsidR="003E1DBC">
              <w:rPr>
                <w:rFonts w:ascii="Calibri" w:hAnsi="Calibri"/>
              </w:rPr>
              <w:t xml:space="preserve"> energije.</w:t>
            </w:r>
            <w:r w:rsidRPr="00D75463">
              <w:rPr>
                <w:rFonts w:ascii="Calibri" w:hAnsi="Calibri"/>
              </w:rPr>
              <w:t xml:space="preserve"> </w:t>
            </w:r>
          </w:p>
          <w:p w14:paraId="689DB642" w14:textId="77777777" w:rsidR="00D539AC" w:rsidRDefault="00D539AC" w:rsidP="00D539AC">
            <w:pPr>
              <w:contextualSpacing/>
              <w:rPr>
                <w:rFonts w:ascii="Calibri" w:hAnsi="Calibri"/>
              </w:rPr>
            </w:pPr>
          </w:p>
          <w:p w14:paraId="0565FAC4" w14:textId="77777777" w:rsidR="00D539AC" w:rsidRPr="000566B5" w:rsidRDefault="00D539AC" w:rsidP="00D539AC">
            <w:pPr>
              <w:contextualSpacing/>
              <w:rPr>
                <w:rFonts w:ascii="Calibri" w:hAnsi="Calibri"/>
              </w:rPr>
            </w:pPr>
            <w:r>
              <w:rPr>
                <w:rFonts w:ascii="Calibri" w:hAnsi="Calibri"/>
              </w:rPr>
              <w:t>Aktivnosti u okviru ove mjere mogu se podijeliti u sljedeće cjeline/programe:</w:t>
            </w:r>
          </w:p>
          <w:p w14:paraId="3451DD30" w14:textId="77777777" w:rsidR="00D539AC" w:rsidRDefault="00D539AC" w:rsidP="00D539AC">
            <w:pPr>
              <w:contextualSpacing/>
              <w:rPr>
                <w:rFonts w:ascii="Calibri" w:hAnsi="Calibri"/>
              </w:rPr>
            </w:pPr>
          </w:p>
          <w:p w14:paraId="439F45D1" w14:textId="77777777" w:rsidR="00D539AC" w:rsidRPr="00D75463" w:rsidRDefault="00D539AC" w:rsidP="0067454F">
            <w:pPr>
              <w:pStyle w:val="ListParagraph"/>
              <w:numPr>
                <w:ilvl w:val="0"/>
                <w:numId w:val="21"/>
              </w:numPr>
              <w:rPr>
                <w:rFonts w:ascii="Calibri" w:hAnsi="Calibri"/>
              </w:rPr>
            </w:pPr>
            <w:r w:rsidRPr="00D75463">
              <w:rPr>
                <w:rFonts w:ascii="Calibri" w:hAnsi="Calibri"/>
              </w:rPr>
              <w:t xml:space="preserve">Izgradnja centralnog Pametnog sustava daljinskog očitanja i upravljanja distribucijom i opskrbom toplinske energije </w:t>
            </w:r>
          </w:p>
          <w:p w14:paraId="5046326D" w14:textId="77777777" w:rsidR="00D539AC" w:rsidRPr="00D75463" w:rsidRDefault="00D539AC" w:rsidP="0067454F">
            <w:pPr>
              <w:pStyle w:val="ListParagraph"/>
              <w:numPr>
                <w:ilvl w:val="1"/>
                <w:numId w:val="21"/>
              </w:numPr>
              <w:rPr>
                <w:rFonts w:ascii="Calibri" w:hAnsi="Calibri"/>
              </w:rPr>
            </w:pPr>
            <w:r w:rsidRPr="00D75463">
              <w:rPr>
                <w:rFonts w:ascii="Calibri" w:hAnsi="Calibri"/>
              </w:rPr>
              <w:t>Nastavak izgradnje centralnog informacijskog sustava za prikupljanje, obradu, automatiziranu naplatu, integraciju sa drugim sustavima (smanjenje gubitaka, planiranje mreže) te postepeni prelazak na Centralni nadzorni sustav toplinskih podstanica. P</w:t>
            </w:r>
            <w:r w:rsidRPr="00D75463">
              <w:t xml:space="preserve">roširenjem sustava potrebno je ostvariti upravljanje parametrima </w:t>
            </w:r>
            <w:r w:rsidRPr="00D75463">
              <w:lastRenderedPageBreak/>
              <w:t>toplinskih podstanica i povećanje kvalitete usluga daljinskim praćenjem potrošene energija, tlakova i temperatura u sustava ili optimizacijom rada pumpi</w:t>
            </w:r>
            <w:r w:rsidR="009E2FBC">
              <w:t xml:space="preserve"> te omogućiti integraciju s razdjelnicima troškova toplinske energije ili internim mjerilima topline što predstavlja potencijal za rješavanje postojećih problema s razdjelnicima i pravednom raspogjelom potrošnje toplinske energije</w:t>
            </w:r>
            <w:r w:rsidRPr="00D75463">
              <w:t>. Time bi se izgradili temelji za potpunu digitalizaciju temeljnog dijela poslovanja kao i podloge za brojne uštede.</w:t>
            </w:r>
          </w:p>
          <w:p w14:paraId="30094EB9" w14:textId="77777777" w:rsidR="00D539AC" w:rsidRPr="00D75463" w:rsidRDefault="00D539AC" w:rsidP="0067454F">
            <w:pPr>
              <w:pStyle w:val="ListParagraph"/>
              <w:numPr>
                <w:ilvl w:val="1"/>
                <w:numId w:val="21"/>
              </w:numPr>
              <w:rPr>
                <w:rFonts w:ascii="Calibri" w:hAnsi="Calibri"/>
              </w:rPr>
            </w:pPr>
            <w:r w:rsidRPr="00D75463">
              <w:rPr>
                <w:rFonts w:ascii="Calibri" w:hAnsi="Calibri"/>
              </w:rPr>
              <w:t>Razvoj i realizacija pametnog sustava naplate topline kao i pratećeg poslovnog sustava</w:t>
            </w:r>
          </w:p>
          <w:p w14:paraId="701DE1DA" w14:textId="77777777" w:rsidR="00D539AC" w:rsidRPr="00D75463" w:rsidRDefault="00D539AC" w:rsidP="0067454F">
            <w:pPr>
              <w:pStyle w:val="ListParagraph"/>
              <w:numPr>
                <w:ilvl w:val="1"/>
                <w:numId w:val="21"/>
              </w:numPr>
              <w:rPr>
                <w:rFonts w:ascii="Calibri" w:hAnsi="Calibri"/>
              </w:rPr>
            </w:pPr>
            <w:r w:rsidRPr="00D75463">
              <w:rPr>
                <w:rFonts w:ascii="Calibri" w:hAnsi="Calibri"/>
              </w:rPr>
              <w:t>Realizirati automatsko očitanje razdjelnika putem komunikacijskih uređaja u toplinskoj podstanici</w:t>
            </w:r>
          </w:p>
          <w:p w14:paraId="456E4F72" w14:textId="77777777" w:rsidR="00D539AC" w:rsidRPr="00D75463" w:rsidRDefault="00D539AC" w:rsidP="0067454F">
            <w:pPr>
              <w:pStyle w:val="ListParagraph"/>
              <w:numPr>
                <w:ilvl w:val="1"/>
                <w:numId w:val="21"/>
              </w:numPr>
              <w:rPr>
                <w:rFonts w:ascii="Calibri" w:hAnsi="Calibri"/>
              </w:rPr>
            </w:pPr>
            <w:r w:rsidRPr="00D75463">
              <w:rPr>
                <w:rFonts w:ascii="Calibri" w:hAnsi="Calibri"/>
              </w:rPr>
              <w:t>Nadogradnja modela za vođenje, upravljanje, predviđanje/prognoziranje, optimizaciju, simulaciju, planiranje uz napredne uvjete tržišta toplinskom energijom</w:t>
            </w:r>
          </w:p>
          <w:p w14:paraId="33EAADF1" w14:textId="77777777" w:rsidR="00D539AC" w:rsidRPr="00D75463" w:rsidRDefault="00D539AC" w:rsidP="00D539AC">
            <w:pPr>
              <w:pStyle w:val="ListParagraph"/>
              <w:ind w:left="1440"/>
              <w:rPr>
                <w:rFonts w:ascii="Calibri" w:hAnsi="Calibri"/>
              </w:rPr>
            </w:pPr>
          </w:p>
          <w:p w14:paraId="4D1FD51C" w14:textId="77777777" w:rsidR="00D539AC" w:rsidRPr="00D75463" w:rsidRDefault="00D539AC" w:rsidP="0067454F">
            <w:pPr>
              <w:pStyle w:val="ListParagraph"/>
              <w:numPr>
                <w:ilvl w:val="0"/>
                <w:numId w:val="21"/>
              </w:numPr>
              <w:rPr>
                <w:rFonts w:ascii="Calibri" w:hAnsi="Calibri"/>
              </w:rPr>
            </w:pPr>
            <w:r w:rsidRPr="00D75463">
              <w:rPr>
                <w:rFonts w:ascii="Calibri" w:hAnsi="Calibri"/>
              </w:rPr>
              <w:t>Program obnove objekata spojenih na CTS (</w:t>
            </w:r>
            <w:r>
              <w:rPr>
                <w:rFonts w:ascii="Calibri" w:hAnsi="Calibri"/>
              </w:rPr>
              <w:t>energetska obnova zgrada</w:t>
            </w:r>
            <w:r w:rsidRPr="00D75463">
              <w:rPr>
                <w:rFonts w:ascii="Calibri" w:hAnsi="Calibri"/>
              </w:rPr>
              <w:t>)</w:t>
            </w:r>
          </w:p>
          <w:p w14:paraId="593F75DA" w14:textId="77777777" w:rsidR="00D539AC" w:rsidRPr="00D75463" w:rsidRDefault="00D539AC" w:rsidP="0067454F">
            <w:pPr>
              <w:pStyle w:val="ListParagraph"/>
              <w:numPr>
                <w:ilvl w:val="1"/>
                <w:numId w:val="21"/>
              </w:numPr>
              <w:rPr>
                <w:rFonts w:ascii="Calibri" w:hAnsi="Calibri"/>
              </w:rPr>
            </w:pPr>
            <w:r w:rsidRPr="00D75463">
              <w:rPr>
                <w:rFonts w:ascii="Calibri" w:hAnsi="Calibri"/>
              </w:rPr>
              <w:t xml:space="preserve">Obnova vanjske ovojnice, stolarije, ogrjevnih tijela, sustava ventilacije, rekuperacija topline, obnova i dogradnja sustava pripreme  PTV, obnova toplinskih podstanica </w:t>
            </w:r>
          </w:p>
          <w:p w14:paraId="72990E80" w14:textId="77777777" w:rsidR="00D539AC" w:rsidRPr="00D75463" w:rsidRDefault="00D539AC" w:rsidP="0067454F">
            <w:pPr>
              <w:pStyle w:val="ListParagraph"/>
              <w:numPr>
                <w:ilvl w:val="1"/>
                <w:numId w:val="21"/>
              </w:numPr>
              <w:rPr>
                <w:rFonts w:ascii="Calibri" w:hAnsi="Calibri"/>
              </w:rPr>
            </w:pPr>
            <w:r w:rsidRPr="00D75463">
              <w:rPr>
                <w:rFonts w:ascii="Calibri" w:hAnsi="Calibri"/>
              </w:rPr>
              <w:t>Informatizacija i automatizacija sustava na razini objekta ili pojedinačnog potrošača, ugradnja senzora i prikupljanje podataka, ugradnja</w:t>
            </w:r>
            <w:r w:rsidR="00AC4952">
              <w:rPr>
                <w:rFonts w:ascii="Calibri" w:hAnsi="Calibri"/>
              </w:rPr>
              <w:t>uređaja za individualno mjerenje potrošnje toplinske energije</w:t>
            </w:r>
            <w:r w:rsidRPr="00D75463">
              <w:rPr>
                <w:rFonts w:ascii="Calibri" w:hAnsi="Calibri"/>
              </w:rPr>
              <w:t>, termostatski ventili</w:t>
            </w:r>
          </w:p>
          <w:p w14:paraId="74CE2A53" w14:textId="77777777" w:rsidR="00D539AC" w:rsidRDefault="00D539AC" w:rsidP="0067454F">
            <w:pPr>
              <w:pStyle w:val="ListParagraph"/>
              <w:numPr>
                <w:ilvl w:val="1"/>
                <w:numId w:val="21"/>
              </w:numPr>
              <w:rPr>
                <w:rFonts w:ascii="Calibri" w:hAnsi="Calibri"/>
              </w:rPr>
            </w:pPr>
            <w:r w:rsidRPr="00D75463">
              <w:rPr>
                <w:rFonts w:ascii="Calibri" w:hAnsi="Calibri"/>
              </w:rPr>
              <w:t xml:space="preserve">Mapiranje toplinskih potreba na razini objekta, naselja, gradskih četvrti (GIS sustav, termovizijske kamere, postojeći podaci) </w:t>
            </w:r>
          </w:p>
          <w:p w14:paraId="243AACAA" w14:textId="77777777" w:rsidR="00D539AC" w:rsidRPr="00D75463" w:rsidRDefault="00D539AC" w:rsidP="0067454F">
            <w:pPr>
              <w:pStyle w:val="ListParagraph"/>
              <w:numPr>
                <w:ilvl w:val="1"/>
                <w:numId w:val="21"/>
              </w:numPr>
              <w:rPr>
                <w:rFonts w:ascii="Calibri" w:hAnsi="Calibri"/>
              </w:rPr>
            </w:pPr>
            <w:r w:rsidRPr="00D75463">
              <w:rPr>
                <w:rFonts w:ascii="Calibri" w:hAnsi="Calibri"/>
              </w:rPr>
              <w:t>Poslovne mogućnosti vezane uz IK</w:t>
            </w:r>
            <w:r w:rsidR="0085773B">
              <w:rPr>
                <w:rFonts w:ascii="Calibri" w:hAnsi="Calibri"/>
              </w:rPr>
              <w:t>T</w:t>
            </w:r>
            <w:r w:rsidRPr="00D75463">
              <w:rPr>
                <w:rFonts w:ascii="Calibri" w:hAnsi="Calibri"/>
              </w:rPr>
              <w:t xml:space="preserve"> u CTS</w:t>
            </w:r>
          </w:p>
          <w:p w14:paraId="79FEA8A2" w14:textId="77777777" w:rsidR="00D539AC" w:rsidRDefault="00D539AC" w:rsidP="0067454F">
            <w:pPr>
              <w:pStyle w:val="ListParagraph"/>
              <w:numPr>
                <w:ilvl w:val="1"/>
                <w:numId w:val="21"/>
              </w:numPr>
              <w:rPr>
                <w:rFonts w:ascii="Calibri" w:hAnsi="Calibri"/>
              </w:rPr>
            </w:pPr>
            <w:r w:rsidRPr="00D75463">
              <w:rPr>
                <w:rFonts w:ascii="Calibri" w:hAnsi="Calibri"/>
              </w:rPr>
              <w:t>Poticanje proizvodnje iz OIE, skladištenja energije , korištenja otpadne topline</w:t>
            </w:r>
            <w:r>
              <w:rPr>
                <w:rFonts w:ascii="Calibri" w:hAnsi="Calibri"/>
              </w:rPr>
              <w:t>, dizalice topline i dr.</w:t>
            </w:r>
          </w:p>
          <w:p w14:paraId="39983581" w14:textId="77777777" w:rsidR="00D539AC" w:rsidRPr="00D75463" w:rsidRDefault="00D539AC" w:rsidP="00D539AC">
            <w:pPr>
              <w:pStyle w:val="ListParagraph"/>
              <w:ind w:left="1440"/>
              <w:rPr>
                <w:rFonts w:ascii="Calibri" w:hAnsi="Calibri"/>
              </w:rPr>
            </w:pPr>
          </w:p>
          <w:p w14:paraId="1F496A03" w14:textId="77777777" w:rsidR="00D539AC" w:rsidRPr="00D75463" w:rsidRDefault="00D539AC" w:rsidP="0067454F">
            <w:pPr>
              <w:pStyle w:val="ListParagraph"/>
              <w:numPr>
                <w:ilvl w:val="0"/>
                <w:numId w:val="21"/>
              </w:numPr>
              <w:rPr>
                <w:rFonts w:ascii="Calibri" w:hAnsi="Calibri"/>
              </w:rPr>
            </w:pPr>
            <w:r>
              <w:rPr>
                <w:rFonts w:ascii="Calibri" w:hAnsi="Calibri"/>
              </w:rPr>
              <w:t>Program</w:t>
            </w:r>
            <w:r w:rsidRPr="00D75463">
              <w:rPr>
                <w:rFonts w:ascii="Calibri" w:hAnsi="Calibri"/>
              </w:rPr>
              <w:t xml:space="preserve"> obnove i informatizacija toplinske mreže  </w:t>
            </w:r>
          </w:p>
          <w:p w14:paraId="5E74A7E4" w14:textId="77777777" w:rsidR="00D539AC" w:rsidRPr="00D75463" w:rsidRDefault="00D539AC" w:rsidP="0067454F">
            <w:pPr>
              <w:pStyle w:val="ListParagraph"/>
              <w:numPr>
                <w:ilvl w:val="1"/>
                <w:numId w:val="21"/>
              </w:numPr>
              <w:rPr>
                <w:rFonts w:ascii="Calibri" w:hAnsi="Calibri"/>
              </w:rPr>
            </w:pPr>
            <w:r w:rsidRPr="00D75463">
              <w:rPr>
                <w:rFonts w:ascii="Calibri" w:hAnsi="Calibri"/>
              </w:rPr>
              <w:t>Obnova kritičnih dijelova cjevovoda</w:t>
            </w:r>
            <w:r w:rsidR="005A2F00">
              <w:rPr>
                <w:rFonts w:ascii="Calibri" w:hAnsi="Calibri"/>
              </w:rPr>
              <w:t xml:space="preserve"> suvremenim tehnologijama</w:t>
            </w:r>
            <w:r w:rsidRPr="00D75463">
              <w:rPr>
                <w:rFonts w:ascii="Calibri" w:hAnsi="Calibri"/>
              </w:rPr>
              <w:t xml:space="preserve"> i nužna dogradnja</w:t>
            </w:r>
            <w:r w:rsidR="004E7787">
              <w:rPr>
                <w:rFonts w:ascii="Calibri" w:hAnsi="Calibri"/>
              </w:rPr>
              <w:t>;</w:t>
            </w:r>
            <w:r w:rsidRPr="00D75463">
              <w:rPr>
                <w:rFonts w:ascii="Calibri" w:hAnsi="Calibri"/>
              </w:rPr>
              <w:t xml:space="preserve"> </w:t>
            </w:r>
          </w:p>
          <w:p w14:paraId="3C59B583" w14:textId="77777777" w:rsidR="00D539AC" w:rsidRPr="00D75463" w:rsidRDefault="00D539AC" w:rsidP="0067454F">
            <w:pPr>
              <w:pStyle w:val="ListParagraph"/>
              <w:numPr>
                <w:ilvl w:val="1"/>
                <w:numId w:val="21"/>
              </w:numPr>
              <w:rPr>
                <w:rFonts w:ascii="Calibri" w:hAnsi="Calibri"/>
              </w:rPr>
            </w:pPr>
            <w:r w:rsidRPr="00D75463">
              <w:rPr>
                <w:rFonts w:ascii="Calibri" w:hAnsi="Calibri"/>
              </w:rPr>
              <w:t xml:space="preserve">Informatizacija sustava, ugradnja senzora, protok, tlak, temperatura, prikupljanje podataka, ugradnja daljinski upravljanih ventila, pumpi, daljinski upravljane podstanica </w:t>
            </w:r>
          </w:p>
          <w:p w14:paraId="58953AB4" w14:textId="77777777" w:rsidR="00D539AC" w:rsidRPr="00D75463" w:rsidRDefault="00D539AC" w:rsidP="0067454F">
            <w:pPr>
              <w:pStyle w:val="ListParagraph"/>
              <w:numPr>
                <w:ilvl w:val="1"/>
                <w:numId w:val="21"/>
              </w:numPr>
              <w:rPr>
                <w:rFonts w:ascii="Calibri" w:hAnsi="Calibri"/>
              </w:rPr>
            </w:pPr>
            <w:r w:rsidRPr="00D75463">
              <w:rPr>
                <w:rFonts w:ascii="Calibri" w:hAnsi="Calibri"/>
              </w:rPr>
              <w:t xml:space="preserve">Mogućnosti i uvjeti priključenje proizvodnih i skladišnih kapaciteta toplinske energije te izvora otpadne topline </w:t>
            </w:r>
          </w:p>
          <w:p w14:paraId="6FF9FC9B" w14:textId="77777777" w:rsidR="00D539AC" w:rsidRDefault="00D539AC" w:rsidP="0067454F">
            <w:pPr>
              <w:pStyle w:val="ListParagraph"/>
              <w:numPr>
                <w:ilvl w:val="1"/>
                <w:numId w:val="21"/>
              </w:numPr>
              <w:rPr>
                <w:rFonts w:ascii="Calibri" w:hAnsi="Calibri"/>
              </w:rPr>
            </w:pPr>
            <w:r w:rsidRPr="00D75463">
              <w:rPr>
                <w:rFonts w:ascii="Calibri" w:hAnsi="Calibri"/>
              </w:rPr>
              <w:t>Razvoj informacijsko komunikacijskog sustava za pohranu i razmjenu podataka</w:t>
            </w:r>
          </w:p>
          <w:p w14:paraId="645CB1C1" w14:textId="77777777" w:rsidR="00D539AC" w:rsidRPr="00D75463" w:rsidRDefault="00D539AC" w:rsidP="00D539AC">
            <w:pPr>
              <w:pStyle w:val="ListParagraph"/>
              <w:ind w:left="1440"/>
              <w:rPr>
                <w:rFonts w:ascii="Calibri" w:hAnsi="Calibri"/>
              </w:rPr>
            </w:pPr>
          </w:p>
          <w:p w14:paraId="531C253C" w14:textId="77777777" w:rsidR="00D539AC" w:rsidRPr="00D75463" w:rsidRDefault="00D539AC" w:rsidP="0067454F">
            <w:pPr>
              <w:pStyle w:val="ListParagraph"/>
              <w:numPr>
                <w:ilvl w:val="0"/>
                <w:numId w:val="21"/>
              </w:numPr>
              <w:rPr>
                <w:rFonts w:ascii="Calibri" w:hAnsi="Calibri"/>
              </w:rPr>
            </w:pPr>
            <w:r>
              <w:rPr>
                <w:rFonts w:ascii="Calibri" w:hAnsi="Calibri"/>
              </w:rPr>
              <w:t>Program r</w:t>
            </w:r>
            <w:r w:rsidRPr="00D75463">
              <w:rPr>
                <w:rFonts w:ascii="Calibri" w:hAnsi="Calibri"/>
              </w:rPr>
              <w:t>azvoj</w:t>
            </w:r>
            <w:r>
              <w:rPr>
                <w:rFonts w:ascii="Calibri" w:hAnsi="Calibri"/>
              </w:rPr>
              <w:t>a</w:t>
            </w:r>
            <w:r w:rsidRPr="00D75463">
              <w:rPr>
                <w:rFonts w:ascii="Calibri" w:hAnsi="Calibri"/>
              </w:rPr>
              <w:t xml:space="preserve"> tržišta toplinskom energijom</w:t>
            </w:r>
          </w:p>
          <w:p w14:paraId="79CD4CC1" w14:textId="77777777" w:rsidR="00D539AC" w:rsidRPr="00D75463" w:rsidRDefault="00D539AC" w:rsidP="0067454F">
            <w:pPr>
              <w:pStyle w:val="ListParagraph"/>
              <w:numPr>
                <w:ilvl w:val="1"/>
                <w:numId w:val="21"/>
              </w:numPr>
              <w:rPr>
                <w:rFonts w:ascii="Calibri" w:hAnsi="Calibri"/>
              </w:rPr>
            </w:pPr>
            <w:r w:rsidRPr="00D75463">
              <w:rPr>
                <w:rFonts w:ascii="Calibri" w:hAnsi="Calibri"/>
              </w:rPr>
              <w:t>Strateški razvoj CTS Zagreba i aglomeracije</w:t>
            </w:r>
          </w:p>
          <w:p w14:paraId="54067FC6" w14:textId="77777777" w:rsidR="00D539AC" w:rsidRPr="00D75463" w:rsidRDefault="00D539AC" w:rsidP="0067454F">
            <w:pPr>
              <w:pStyle w:val="ListParagraph"/>
              <w:numPr>
                <w:ilvl w:val="1"/>
                <w:numId w:val="21"/>
              </w:numPr>
              <w:rPr>
                <w:rFonts w:ascii="Calibri" w:hAnsi="Calibri"/>
              </w:rPr>
            </w:pPr>
            <w:r w:rsidRPr="00D75463">
              <w:rPr>
                <w:rFonts w:ascii="Calibri" w:hAnsi="Calibri"/>
              </w:rPr>
              <w:t>Sustav daljinskog hlađenja kao dio CTSa</w:t>
            </w:r>
          </w:p>
          <w:p w14:paraId="1860ABEB" w14:textId="77777777" w:rsidR="00D539AC" w:rsidRPr="000566B5" w:rsidRDefault="00D539AC" w:rsidP="0067454F">
            <w:pPr>
              <w:pStyle w:val="ListParagraph"/>
              <w:numPr>
                <w:ilvl w:val="1"/>
                <w:numId w:val="21"/>
              </w:numPr>
              <w:rPr>
                <w:rFonts w:ascii="Calibri" w:hAnsi="Calibri"/>
              </w:rPr>
            </w:pPr>
            <w:r w:rsidRPr="00CF73D9">
              <w:rPr>
                <w:rFonts w:ascii="Calibri" w:hAnsi="Calibri"/>
              </w:rPr>
              <w:t>Integracija komunalne infrastrukture u pametni energetski sustav</w:t>
            </w:r>
          </w:p>
        </w:tc>
      </w:tr>
      <w:tr w:rsidR="00D539AC" w:rsidRPr="00CF73D9" w14:paraId="6BC1185A" w14:textId="77777777" w:rsidTr="00A56A4E">
        <w:tc>
          <w:tcPr>
            <w:tcW w:w="9396" w:type="dxa"/>
          </w:tcPr>
          <w:p w14:paraId="31DADFF5" w14:textId="77777777" w:rsidR="00D539AC" w:rsidRPr="00CF73D9" w:rsidRDefault="00D539AC" w:rsidP="00D539AC">
            <w:pPr>
              <w:contextualSpacing/>
              <w:rPr>
                <w:rFonts w:ascii="Calibri" w:hAnsi="Calibri"/>
                <w:b/>
                <w:sz w:val="24"/>
                <w:szCs w:val="24"/>
              </w:rPr>
            </w:pPr>
            <w:r w:rsidRPr="00CF73D9">
              <w:rPr>
                <w:rFonts w:ascii="Calibri" w:hAnsi="Calibri"/>
                <w:b/>
                <w:sz w:val="24"/>
                <w:szCs w:val="24"/>
              </w:rPr>
              <w:lastRenderedPageBreak/>
              <w:t>Izazovi</w:t>
            </w:r>
          </w:p>
          <w:p w14:paraId="34CE97F7" w14:textId="77777777" w:rsidR="00D539AC" w:rsidRPr="00CF73D9" w:rsidRDefault="00D539AC" w:rsidP="00D539AC">
            <w:pPr>
              <w:contextualSpacing/>
              <w:rPr>
                <w:rFonts w:ascii="Calibri" w:hAnsi="Calibri"/>
              </w:rPr>
            </w:pPr>
          </w:p>
          <w:p w14:paraId="74A8B006" w14:textId="77777777" w:rsidR="00D539AC" w:rsidRDefault="00D539AC" w:rsidP="00D539AC">
            <w:r w:rsidRPr="00CF73D9">
              <w:t>HEP-Toplinarstvo d.o.o. obavlja energetske djelatnosti proizvodnje, distribucije i opskrbe toplinskom energijom te djelatnost kupca toplinske energije za krajnje kupce kategorije kućanstva i kategorije industrija i poslovni potrošači na području gradova Zagreba, Osijeka, Siska, Velike Gorice, Samobora i Zaprešića.</w:t>
            </w:r>
          </w:p>
          <w:p w14:paraId="0675D975" w14:textId="77777777" w:rsidR="00D539AC" w:rsidRDefault="00D539AC" w:rsidP="00D539AC"/>
          <w:p w14:paraId="722419F8" w14:textId="77777777" w:rsidR="00D539AC" w:rsidRPr="00CF73D9" w:rsidRDefault="00D539AC" w:rsidP="00D539AC">
            <w:r>
              <w:t xml:space="preserve">Energetska obnova zgrada u Republici Hrvatskoj provodi se u skladu s </w:t>
            </w:r>
            <w:r w:rsidRPr="00CF73D9">
              <w:rPr>
                <w:i/>
              </w:rPr>
              <w:t>Dugoročnom strategijom za poticanje ulaganja u obnovu nacionalnog fonda zgrada Republike Hrvatske</w:t>
            </w:r>
            <w:r>
              <w:rPr>
                <w:i/>
              </w:rPr>
              <w:t xml:space="preserve">, </w:t>
            </w:r>
            <w:r>
              <w:t>usvojenom od strane Vlade Republike Hrvatske 2017. godine, odnosno u skladu s pojedinim programima energetske obnove (za javne, komercijalne te višestambene zgrade i kućanstva). Za provedbu svih aktivnosti nadležno je Ministarstvo graditeljstva i prostornoga uređenja (MGIPU).</w:t>
            </w:r>
          </w:p>
          <w:p w14:paraId="6E052F55" w14:textId="77777777" w:rsidR="00D539AC" w:rsidRPr="00CF73D9" w:rsidRDefault="00D539AC" w:rsidP="00D539AC"/>
          <w:p w14:paraId="57F5D3FA" w14:textId="77777777" w:rsidR="00D539AC" w:rsidRDefault="00D539AC" w:rsidP="00D539AC">
            <w:r w:rsidRPr="00CF73D9">
              <w:t xml:space="preserve">Ključni izazov u provedbi </w:t>
            </w:r>
            <w:r>
              <w:t>svih aktivnosti u okviru ove mjere odnosi se na uključenje i koordinaciju odnosno zajedničko planiranje i djelovanje svih dionika (HEP Toplinarstvo, MGIPU, vlasnici zgrada, upravitelji zgrada, Grad Zagreb</w:t>
            </w:r>
            <w:r w:rsidR="000401C0">
              <w:t>, Gradska plinara Zagreb d.o.o.</w:t>
            </w:r>
            <w:r>
              <w:t>) bez čega provedba nije moguća.</w:t>
            </w:r>
          </w:p>
          <w:p w14:paraId="0CD200A7" w14:textId="77777777" w:rsidR="00D539AC" w:rsidRDefault="00D539AC" w:rsidP="00D539AC">
            <w:pPr>
              <w:rPr>
                <w:rFonts w:ascii="Calibri" w:hAnsi="Calibri"/>
              </w:rPr>
            </w:pPr>
          </w:p>
          <w:p w14:paraId="6F6FD08B" w14:textId="77777777" w:rsidR="00D539AC" w:rsidRDefault="00D539AC" w:rsidP="00D539AC">
            <w:pPr>
              <w:contextualSpacing/>
            </w:pPr>
            <w:r>
              <w:t>Specifični izazovi u provedbi uključuju sljedeće:</w:t>
            </w:r>
          </w:p>
          <w:p w14:paraId="2FA06872" w14:textId="77777777" w:rsidR="00D539AC" w:rsidRDefault="00D539AC" w:rsidP="0067454F">
            <w:pPr>
              <w:pStyle w:val="ListParagraph"/>
              <w:numPr>
                <w:ilvl w:val="0"/>
                <w:numId w:val="17"/>
              </w:numPr>
            </w:pPr>
            <w:r>
              <w:t xml:space="preserve">Uskladiti planove razvoja HEP Toplinarstva, </w:t>
            </w:r>
            <w:r w:rsidR="000401C0">
              <w:t xml:space="preserve">Gradske plinare Zagreb d.o.o., </w:t>
            </w:r>
            <w:r>
              <w:t>programe i planove MGIPU odnosno nacionalne strategije, planove Grada Zagreba te u cijeli proces uključiti korisnike/vlasnike i upravitelje zgrada</w:t>
            </w:r>
          </w:p>
          <w:p w14:paraId="37D3B24F" w14:textId="77777777" w:rsidR="00D539AC" w:rsidRDefault="00D539AC" w:rsidP="0067454F">
            <w:pPr>
              <w:pStyle w:val="ListParagraph"/>
              <w:numPr>
                <w:ilvl w:val="0"/>
                <w:numId w:val="17"/>
              </w:numPr>
            </w:pPr>
            <w:r>
              <w:t>Razviti zajedničku komunikacijsku platformu ili standard za razmjenu informacija</w:t>
            </w:r>
          </w:p>
          <w:p w14:paraId="4F6C52D2" w14:textId="77777777" w:rsidR="00D539AC" w:rsidRDefault="00D539AC" w:rsidP="0067454F">
            <w:pPr>
              <w:pStyle w:val="ListParagraph"/>
              <w:numPr>
                <w:ilvl w:val="0"/>
                <w:numId w:val="17"/>
              </w:numPr>
            </w:pPr>
            <w:r>
              <w:t>Osigurati financijska sredstva i poslovne modele</w:t>
            </w:r>
          </w:p>
          <w:p w14:paraId="09B21F21" w14:textId="77777777" w:rsidR="00D539AC" w:rsidRPr="00940149" w:rsidRDefault="00D539AC" w:rsidP="0067454F">
            <w:pPr>
              <w:pStyle w:val="ListParagraph"/>
              <w:numPr>
                <w:ilvl w:val="0"/>
                <w:numId w:val="17"/>
              </w:numPr>
              <w:rPr>
                <w:rFonts w:ascii="Calibri" w:hAnsi="Calibri"/>
              </w:rPr>
            </w:pPr>
            <w:r>
              <w:t xml:space="preserve">Edukacija i podizanje svijesti </w:t>
            </w:r>
          </w:p>
          <w:p w14:paraId="1160EA7E" w14:textId="77777777" w:rsidR="00BD0D9F" w:rsidRDefault="00BD0D9F" w:rsidP="00940149">
            <w:pPr>
              <w:ind w:left="720"/>
              <w:rPr>
                <w:rFonts w:ascii="Calibri" w:hAnsi="Calibri"/>
              </w:rPr>
            </w:pPr>
          </w:p>
          <w:p w14:paraId="4E108B69" w14:textId="77777777" w:rsidR="00BD0D9F" w:rsidRPr="00940149" w:rsidRDefault="00BD0D9F" w:rsidP="00940149">
            <w:pPr>
              <w:rPr>
                <w:rFonts w:ascii="Calibri" w:hAnsi="Calibri"/>
              </w:rPr>
            </w:pPr>
            <w:r>
              <w:rPr>
                <w:rFonts w:ascii="Calibri" w:hAnsi="Calibri"/>
              </w:rPr>
              <w:t>Grad Zagreb će se uključiti kao partner u provedbu ovih aktivnosti u cilju podizanja kvalitete života građana.</w:t>
            </w:r>
          </w:p>
        </w:tc>
      </w:tr>
      <w:tr w:rsidR="00A61D12" w:rsidRPr="00A30A17" w14:paraId="5CDC4186" w14:textId="77777777" w:rsidTr="00A56A4E">
        <w:tc>
          <w:tcPr>
            <w:tcW w:w="9396" w:type="dxa"/>
          </w:tcPr>
          <w:p w14:paraId="69D03366" w14:textId="77777777" w:rsidR="00A61D12" w:rsidRPr="00A30A17" w:rsidRDefault="00A61D12" w:rsidP="00456753">
            <w:pPr>
              <w:contextualSpacing/>
              <w:rPr>
                <w:rFonts w:ascii="Calibri" w:hAnsi="Calibri"/>
                <w:b/>
                <w:sz w:val="24"/>
                <w:szCs w:val="24"/>
              </w:rPr>
            </w:pPr>
            <w:r w:rsidRPr="00A30A17">
              <w:rPr>
                <w:rFonts w:ascii="Calibri" w:hAnsi="Calibri"/>
                <w:b/>
                <w:sz w:val="24"/>
                <w:szCs w:val="24"/>
              </w:rPr>
              <w:lastRenderedPageBreak/>
              <w:t>Mogući izvori financiranja provedbe</w:t>
            </w:r>
          </w:p>
          <w:p w14:paraId="7350AFE3" w14:textId="77777777" w:rsidR="00A61D12" w:rsidRPr="00A30A17" w:rsidRDefault="00A61D12" w:rsidP="00456753">
            <w:pPr>
              <w:contextualSpacing/>
              <w:rPr>
                <w:rFonts w:ascii="Calibri" w:hAnsi="Calibri"/>
              </w:rPr>
            </w:pPr>
          </w:p>
          <w:p w14:paraId="79787D84" w14:textId="77777777" w:rsidR="00CF73D9" w:rsidRPr="00A30A17" w:rsidRDefault="00CF73D9" w:rsidP="0067454F">
            <w:pPr>
              <w:pStyle w:val="ListParagraph"/>
              <w:numPr>
                <w:ilvl w:val="0"/>
                <w:numId w:val="29"/>
              </w:numPr>
              <w:rPr>
                <w:rFonts w:ascii="Calibri" w:hAnsi="Calibri"/>
              </w:rPr>
            </w:pPr>
            <w:r w:rsidRPr="00A30A17">
              <w:rPr>
                <w:rFonts w:ascii="Calibri" w:hAnsi="Calibri"/>
              </w:rPr>
              <w:t>Strukturni i investicijski fondovi Europske unije</w:t>
            </w:r>
            <w:r w:rsidR="0003526C">
              <w:rPr>
                <w:rFonts w:ascii="Calibri" w:hAnsi="Calibri"/>
              </w:rPr>
              <w:t>, mehanizam Integriranih teritorijalnih ulaganja</w:t>
            </w:r>
          </w:p>
          <w:p w14:paraId="1E741A14" w14:textId="77777777" w:rsidR="00CF73D9" w:rsidRPr="00A30A17" w:rsidRDefault="00CF73D9" w:rsidP="0067454F">
            <w:pPr>
              <w:pStyle w:val="ListParagraph"/>
              <w:numPr>
                <w:ilvl w:val="0"/>
                <w:numId w:val="29"/>
              </w:numPr>
              <w:rPr>
                <w:rFonts w:ascii="Calibri" w:hAnsi="Calibri"/>
              </w:rPr>
            </w:pPr>
            <w:r w:rsidRPr="00A30A17">
              <w:rPr>
                <w:rFonts w:ascii="Calibri" w:hAnsi="Calibri"/>
              </w:rPr>
              <w:t>Programi Europske komisije (Obzor 2020, INTERREG i dr.)</w:t>
            </w:r>
          </w:p>
          <w:p w14:paraId="6719451C" w14:textId="77777777" w:rsidR="00CF73D9" w:rsidRPr="00A30A17" w:rsidRDefault="00CF73D9" w:rsidP="0067454F">
            <w:pPr>
              <w:pStyle w:val="ListParagraph"/>
              <w:numPr>
                <w:ilvl w:val="0"/>
                <w:numId w:val="29"/>
              </w:numPr>
              <w:rPr>
                <w:rFonts w:ascii="Calibri" w:hAnsi="Calibri"/>
              </w:rPr>
            </w:pPr>
            <w:r w:rsidRPr="00A30A17">
              <w:rPr>
                <w:rFonts w:ascii="Calibri" w:hAnsi="Calibri"/>
              </w:rPr>
              <w:t>EIB grupa</w:t>
            </w:r>
          </w:p>
          <w:p w14:paraId="4F7D26D3" w14:textId="77777777" w:rsidR="00CF73D9" w:rsidRPr="00A30A17" w:rsidRDefault="00CF73D9" w:rsidP="0067454F">
            <w:pPr>
              <w:pStyle w:val="ListParagraph"/>
              <w:numPr>
                <w:ilvl w:val="0"/>
                <w:numId w:val="29"/>
              </w:numPr>
              <w:rPr>
                <w:rFonts w:ascii="Calibri" w:hAnsi="Calibri"/>
              </w:rPr>
            </w:pPr>
            <w:r w:rsidRPr="00A30A17">
              <w:rPr>
                <w:rFonts w:ascii="Calibri" w:hAnsi="Calibri"/>
              </w:rPr>
              <w:t>EBRD</w:t>
            </w:r>
          </w:p>
          <w:p w14:paraId="0F475CD3" w14:textId="77777777" w:rsidR="00CF73D9" w:rsidRPr="00A30A17" w:rsidRDefault="00CF73D9" w:rsidP="0067454F">
            <w:pPr>
              <w:pStyle w:val="ListParagraph"/>
              <w:numPr>
                <w:ilvl w:val="0"/>
                <w:numId w:val="29"/>
              </w:numPr>
              <w:rPr>
                <w:rFonts w:ascii="Calibri" w:hAnsi="Calibri"/>
              </w:rPr>
            </w:pPr>
            <w:r w:rsidRPr="00A30A17">
              <w:rPr>
                <w:rFonts w:ascii="Calibri" w:hAnsi="Calibri"/>
              </w:rPr>
              <w:t>HBOR</w:t>
            </w:r>
          </w:p>
          <w:p w14:paraId="3FC0BAE8" w14:textId="77777777" w:rsidR="00CF73D9" w:rsidRPr="00A30A17" w:rsidRDefault="00CF73D9" w:rsidP="0067454F">
            <w:pPr>
              <w:pStyle w:val="ListParagraph"/>
              <w:numPr>
                <w:ilvl w:val="0"/>
                <w:numId w:val="29"/>
              </w:numPr>
              <w:rPr>
                <w:rFonts w:ascii="Calibri" w:hAnsi="Calibri"/>
              </w:rPr>
            </w:pPr>
            <w:r w:rsidRPr="00A30A17">
              <w:rPr>
                <w:rFonts w:ascii="Calibri" w:hAnsi="Calibri"/>
              </w:rPr>
              <w:t>Komercijalne banke</w:t>
            </w:r>
          </w:p>
          <w:p w14:paraId="5FCF2F38" w14:textId="77777777" w:rsidR="00CF73D9" w:rsidRPr="00A30A17" w:rsidRDefault="0064733B" w:rsidP="0067454F">
            <w:pPr>
              <w:pStyle w:val="ListParagraph"/>
              <w:numPr>
                <w:ilvl w:val="0"/>
                <w:numId w:val="29"/>
              </w:numPr>
              <w:rPr>
                <w:rFonts w:ascii="Calibri" w:hAnsi="Calibri"/>
              </w:rPr>
            </w:pPr>
            <w:r>
              <w:rPr>
                <w:rFonts w:ascii="Calibri" w:hAnsi="Calibri"/>
              </w:rPr>
              <w:t>Javne i p</w:t>
            </w:r>
            <w:r w:rsidR="00CF73D9" w:rsidRPr="00A30A17">
              <w:rPr>
                <w:rFonts w:ascii="Calibri" w:hAnsi="Calibri"/>
              </w:rPr>
              <w:t>rivatne tvrtke i investitori (u prvom redu HEP Toplinarstvo</w:t>
            </w:r>
            <w:r w:rsidR="005A2F00">
              <w:rPr>
                <w:rFonts w:ascii="Calibri" w:hAnsi="Calibri"/>
              </w:rPr>
              <w:t>, u skladu s planovima razvoja, prioritetima i financijskim mogućnostima</w:t>
            </w:r>
            <w:r w:rsidR="00CF73D9" w:rsidRPr="00A30A17">
              <w:rPr>
                <w:rFonts w:ascii="Calibri" w:hAnsi="Calibri"/>
              </w:rPr>
              <w:t>)</w:t>
            </w:r>
          </w:p>
          <w:p w14:paraId="2A53687D" w14:textId="77777777" w:rsidR="00A61D12" w:rsidRPr="00A30A17" w:rsidRDefault="00CF73D9" w:rsidP="0067454F">
            <w:pPr>
              <w:pStyle w:val="ListParagraph"/>
              <w:numPr>
                <w:ilvl w:val="0"/>
                <w:numId w:val="29"/>
              </w:numPr>
              <w:rPr>
                <w:rFonts w:ascii="Calibri" w:hAnsi="Calibri"/>
              </w:rPr>
            </w:pPr>
            <w:r w:rsidRPr="00A30A17">
              <w:rPr>
                <w:rFonts w:ascii="Calibri" w:hAnsi="Calibri"/>
              </w:rPr>
              <w:t>Privatni vlasnici zgrada</w:t>
            </w:r>
          </w:p>
        </w:tc>
      </w:tr>
      <w:tr w:rsidR="0076056D" w:rsidRPr="00A30A17" w14:paraId="1EB00637" w14:textId="77777777" w:rsidTr="00A56A4E">
        <w:tc>
          <w:tcPr>
            <w:tcW w:w="9396" w:type="dxa"/>
          </w:tcPr>
          <w:p w14:paraId="08CAA1C7" w14:textId="77777777" w:rsidR="00A56A4E" w:rsidRPr="00A30A17" w:rsidRDefault="00A56A4E" w:rsidP="00456753">
            <w:pPr>
              <w:contextualSpacing/>
              <w:rPr>
                <w:rFonts w:ascii="Calibri" w:hAnsi="Calibri"/>
              </w:rPr>
            </w:pPr>
            <w:r w:rsidRPr="00A30A17">
              <w:rPr>
                <w:rFonts w:ascii="Calibri" w:hAnsi="Calibri"/>
                <w:b/>
                <w:sz w:val="24"/>
                <w:szCs w:val="24"/>
              </w:rPr>
              <w:t>Ključni dionici</w:t>
            </w:r>
          </w:p>
          <w:p w14:paraId="60ACF894" w14:textId="77777777" w:rsidR="00CF73D9" w:rsidRPr="00A30A17" w:rsidRDefault="00A56A4E" w:rsidP="0067454F">
            <w:pPr>
              <w:pStyle w:val="ListParagraph"/>
              <w:numPr>
                <w:ilvl w:val="0"/>
                <w:numId w:val="47"/>
              </w:numPr>
              <w:rPr>
                <w:rFonts w:ascii="Calibri" w:hAnsi="Calibri"/>
              </w:rPr>
            </w:pPr>
            <w:r w:rsidRPr="00A30A17">
              <w:rPr>
                <w:rFonts w:ascii="Calibri" w:hAnsi="Calibri"/>
              </w:rPr>
              <w:t>HEP Toplinarstvo</w:t>
            </w:r>
          </w:p>
          <w:p w14:paraId="66C922D3" w14:textId="77777777" w:rsidR="00CF73D9" w:rsidRPr="00A30A17" w:rsidRDefault="00A56A4E" w:rsidP="0067454F">
            <w:pPr>
              <w:pStyle w:val="ListParagraph"/>
              <w:numPr>
                <w:ilvl w:val="0"/>
                <w:numId w:val="47"/>
              </w:numPr>
              <w:rPr>
                <w:rFonts w:ascii="Calibri" w:hAnsi="Calibri"/>
              </w:rPr>
            </w:pPr>
            <w:r w:rsidRPr="00A30A17">
              <w:rPr>
                <w:rFonts w:ascii="Calibri" w:hAnsi="Calibri"/>
              </w:rPr>
              <w:t>Grad Zagreb</w:t>
            </w:r>
          </w:p>
          <w:p w14:paraId="4D49E96B" w14:textId="77777777" w:rsidR="00A56A4E" w:rsidRPr="00A30A17" w:rsidRDefault="00CF73D9" w:rsidP="0067454F">
            <w:pPr>
              <w:pStyle w:val="ListParagraph"/>
              <w:numPr>
                <w:ilvl w:val="0"/>
                <w:numId w:val="47"/>
              </w:numPr>
              <w:rPr>
                <w:rFonts w:ascii="Calibri" w:hAnsi="Calibri"/>
              </w:rPr>
            </w:pPr>
            <w:r w:rsidRPr="00A30A17">
              <w:rPr>
                <w:rFonts w:ascii="Calibri" w:hAnsi="Calibri"/>
              </w:rPr>
              <w:t>Upravitelji stambenih zgrada (</w:t>
            </w:r>
            <w:r w:rsidR="00D73763">
              <w:rPr>
                <w:rFonts w:ascii="Calibri" w:hAnsi="Calibri"/>
              </w:rPr>
              <w:t>Zagrebački holding</w:t>
            </w:r>
            <w:r w:rsidR="00A16761">
              <w:rPr>
                <w:rFonts w:ascii="Calibri" w:hAnsi="Calibri"/>
              </w:rPr>
              <w:t xml:space="preserve"> d.o.o. </w:t>
            </w:r>
            <w:r w:rsidRPr="00A30A17">
              <w:rPr>
                <w:rFonts w:ascii="Calibri" w:hAnsi="Calibri"/>
              </w:rPr>
              <w:t xml:space="preserve"> – </w:t>
            </w:r>
            <w:r w:rsidR="00A56A4E" w:rsidRPr="00A30A17">
              <w:rPr>
                <w:rFonts w:ascii="Calibri" w:hAnsi="Calibri"/>
              </w:rPr>
              <w:t>GSKG</w:t>
            </w:r>
            <w:r w:rsidR="00A16761">
              <w:rPr>
                <w:rFonts w:ascii="Calibri" w:hAnsi="Calibri"/>
              </w:rPr>
              <w:t xml:space="preserve"> d.o.o.</w:t>
            </w:r>
            <w:r w:rsidRPr="00A30A17">
              <w:rPr>
                <w:rFonts w:ascii="Calibri" w:hAnsi="Calibri"/>
              </w:rPr>
              <w:t xml:space="preserve"> i drugi)</w:t>
            </w:r>
          </w:p>
          <w:p w14:paraId="278C95E0" w14:textId="77777777" w:rsidR="00CF73D9" w:rsidRPr="00A30A17" w:rsidRDefault="00CF73D9" w:rsidP="0067454F">
            <w:pPr>
              <w:pStyle w:val="ListParagraph"/>
              <w:numPr>
                <w:ilvl w:val="0"/>
                <w:numId w:val="47"/>
              </w:numPr>
              <w:rPr>
                <w:rFonts w:ascii="Calibri" w:hAnsi="Calibri"/>
              </w:rPr>
            </w:pPr>
            <w:r w:rsidRPr="00A30A17">
              <w:rPr>
                <w:rFonts w:ascii="Calibri" w:hAnsi="Calibri"/>
              </w:rPr>
              <w:t>Vlasnici zgrada spojenih na CTS</w:t>
            </w:r>
          </w:p>
          <w:p w14:paraId="575E6A58" w14:textId="77777777" w:rsidR="00CF73D9" w:rsidRPr="00A30A17" w:rsidRDefault="00A30A17" w:rsidP="0067454F">
            <w:pPr>
              <w:pStyle w:val="ListParagraph"/>
              <w:numPr>
                <w:ilvl w:val="0"/>
                <w:numId w:val="47"/>
              </w:numPr>
              <w:rPr>
                <w:rFonts w:ascii="Calibri" w:hAnsi="Calibri"/>
              </w:rPr>
            </w:pPr>
            <w:r w:rsidRPr="00A30A17">
              <w:rPr>
                <w:rFonts w:ascii="Calibri" w:hAnsi="Calibri"/>
              </w:rPr>
              <w:t>Ministarstvo graditeljstva i prostornoga uređenja</w:t>
            </w:r>
          </w:p>
          <w:p w14:paraId="5C22A61B" w14:textId="77777777" w:rsidR="00A30A17" w:rsidRDefault="00A30A17" w:rsidP="0067454F">
            <w:pPr>
              <w:pStyle w:val="ListParagraph"/>
              <w:numPr>
                <w:ilvl w:val="0"/>
                <w:numId w:val="47"/>
              </w:numPr>
              <w:rPr>
                <w:rFonts w:ascii="Calibri" w:hAnsi="Calibri"/>
              </w:rPr>
            </w:pPr>
            <w:r w:rsidRPr="00A30A17">
              <w:rPr>
                <w:rFonts w:ascii="Calibri" w:hAnsi="Calibri"/>
              </w:rPr>
              <w:t>REGEA</w:t>
            </w:r>
          </w:p>
          <w:p w14:paraId="384B487A" w14:textId="77777777" w:rsidR="00A30A17" w:rsidRPr="00A30A17" w:rsidRDefault="00A30A17" w:rsidP="0067454F">
            <w:pPr>
              <w:pStyle w:val="ListParagraph"/>
              <w:numPr>
                <w:ilvl w:val="0"/>
                <w:numId w:val="47"/>
              </w:numPr>
              <w:rPr>
                <w:rFonts w:ascii="Calibri" w:hAnsi="Calibri"/>
              </w:rPr>
            </w:pPr>
            <w:r>
              <w:rPr>
                <w:rFonts w:ascii="Calibri" w:hAnsi="Calibri"/>
              </w:rPr>
              <w:t>Sveučilište u Zagrebu</w:t>
            </w:r>
          </w:p>
          <w:p w14:paraId="3B285506" w14:textId="77777777" w:rsidR="00A56A4E" w:rsidRPr="00A30A17" w:rsidRDefault="00A56A4E" w:rsidP="00456753">
            <w:pPr>
              <w:contextualSpacing/>
              <w:rPr>
                <w:rFonts w:ascii="Calibri" w:hAnsi="Calibri"/>
              </w:rPr>
            </w:pPr>
          </w:p>
          <w:p w14:paraId="1552A5D1" w14:textId="77777777" w:rsidR="00A56A4E" w:rsidRPr="00A30A17" w:rsidRDefault="00A56A4E" w:rsidP="00A30A17">
            <w:pPr>
              <w:contextualSpacing/>
              <w:rPr>
                <w:rFonts w:ascii="Calibri" w:hAnsi="Calibri"/>
              </w:rPr>
            </w:pPr>
          </w:p>
        </w:tc>
      </w:tr>
    </w:tbl>
    <w:p w14:paraId="61EB23CD" w14:textId="77777777" w:rsidR="0023161C" w:rsidRPr="00E578CB" w:rsidRDefault="0023161C" w:rsidP="00456753">
      <w:pPr>
        <w:spacing w:after="0"/>
        <w:contextualSpacing/>
        <w:rPr>
          <w:rFonts w:ascii="Calibri" w:hAnsi="Calibri"/>
          <w:color w:val="00B050"/>
        </w:rPr>
      </w:pPr>
    </w:p>
    <w:p w14:paraId="14C955AE" w14:textId="77777777" w:rsidR="00A56A4E" w:rsidRDefault="00A56A4E" w:rsidP="00456753">
      <w:pPr>
        <w:jc w:val="left"/>
        <w:rPr>
          <w:rFonts w:ascii="Calibri" w:hAnsi="Calibri"/>
          <w:color w:val="FF0000"/>
        </w:rPr>
      </w:pPr>
      <w:r>
        <w:rPr>
          <w:rFonts w:ascii="Calibri" w:hAnsi="Calibri"/>
          <w:color w:val="FF0000"/>
        </w:rPr>
        <w:br w:type="page"/>
      </w:r>
    </w:p>
    <w:tbl>
      <w:tblPr>
        <w:tblStyle w:val="TableGrid"/>
        <w:tblW w:w="0" w:type="auto"/>
        <w:tblLook w:val="04A0" w:firstRow="1" w:lastRow="0" w:firstColumn="1" w:lastColumn="0" w:noHBand="0" w:noVBand="1"/>
      </w:tblPr>
      <w:tblGrid>
        <w:gridCol w:w="9396"/>
      </w:tblGrid>
      <w:tr w:rsidR="00470DC3" w:rsidRPr="00470DC3" w14:paraId="19116CA6" w14:textId="77777777" w:rsidTr="00C641BE">
        <w:tc>
          <w:tcPr>
            <w:tcW w:w="9396" w:type="dxa"/>
          </w:tcPr>
          <w:p w14:paraId="0AE89E66" w14:textId="77777777" w:rsidR="00A61D12" w:rsidRPr="00470DC3" w:rsidRDefault="00A61D12" w:rsidP="00470DC3">
            <w:pPr>
              <w:contextualSpacing/>
              <w:rPr>
                <w:rFonts w:ascii="Calibri" w:hAnsi="Calibri"/>
              </w:rPr>
            </w:pPr>
            <w:r w:rsidRPr="00470DC3">
              <w:rPr>
                <w:rFonts w:ascii="Calibri" w:hAnsi="Calibri"/>
                <w:b/>
                <w:sz w:val="28"/>
                <w:szCs w:val="28"/>
              </w:rPr>
              <w:lastRenderedPageBreak/>
              <w:t xml:space="preserve">Prioritetna mjera </w:t>
            </w:r>
            <w:r w:rsidR="0085704F" w:rsidRPr="00470DC3">
              <w:rPr>
                <w:rFonts w:ascii="Calibri" w:hAnsi="Calibri"/>
                <w:b/>
                <w:sz w:val="28"/>
                <w:szCs w:val="28"/>
              </w:rPr>
              <w:t>3.3.:</w:t>
            </w:r>
            <w:r w:rsidRPr="00470DC3">
              <w:rPr>
                <w:rFonts w:ascii="Calibri" w:hAnsi="Calibri"/>
                <w:b/>
                <w:sz w:val="28"/>
                <w:szCs w:val="28"/>
              </w:rPr>
              <w:t>Pametn</w:t>
            </w:r>
            <w:r w:rsidR="00CA78C8">
              <w:rPr>
                <w:rFonts w:ascii="Calibri" w:hAnsi="Calibri"/>
                <w:b/>
                <w:sz w:val="28"/>
                <w:szCs w:val="28"/>
              </w:rPr>
              <w:t xml:space="preserve">o upravljanje </w:t>
            </w:r>
            <w:r w:rsidRPr="00470DC3">
              <w:rPr>
                <w:rFonts w:ascii="Calibri" w:hAnsi="Calibri"/>
                <w:b/>
                <w:sz w:val="28"/>
                <w:szCs w:val="28"/>
              </w:rPr>
              <w:t>vodoopskrb</w:t>
            </w:r>
            <w:r w:rsidR="00CA78C8">
              <w:rPr>
                <w:rFonts w:ascii="Calibri" w:hAnsi="Calibri"/>
                <w:b/>
                <w:sz w:val="28"/>
                <w:szCs w:val="28"/>
              </w:rPr>
              <w:t>om</w:t>
            </w:r>
            <w:r w:rsidRPr="00470DC3">
              <w:rPr>
                <w:rFonts w:ascii="Calibri" w:hAnsi="Calibri"/>
                <w:b/>
                <w:sz w:val="28"/>
                <w:szCs w:val="28"/>
              </w:rPr>
              <w:t xml:space="preserve"> i odvodnj</w:t>
            </w:r>
            <w:r w:rsidR="00CA78C8">
              <w:rPr>
                <w:rFonts w:ascii="Calibri" w:hAnsi="Calibri"/>
                <w:b/>
                <w:sz w:val="28"/>
                <w:szCs w:val="28"/>
              </w:rPr>
              <w:t>om</w:t>
            </w:r>
          </w:p>
        </w:tc>
      </w:tr>
      <w:tr w:rsidR="00470DC3" w14:paraId="05FC6DF4" w14:textId="77777777" w:rsidTr="00C641BE">
        <w:tc>
          <w:tcPr>
            <w:tcW w:w="9396" w:type="dxa"/>
          </w:tcPr>
          <w:p w14:paraId="4C81DB9E" w14:textId="77777777" w:rsidR="00470DC3" w:rsidRPr="00D75463" w:rsidRDefault="00470DC3" w:rsidP="00470DC3">
            <w:pPr>
              <w:contextualSpacing/>
              <w:rPr>
                <w:rFonts w:ascii="Calibri" w:hAnsi="Calibri"/>
                <w:b/>
                <w:sz w:val="24"/>
                <w:szCs w:val="24"/>
              </w:rPr>
            </w:pPr>
            <w:r w:rsidRPr="00D75463">
              <w:rPr>
                <w:rFonts w:ascii="Calibri" w:hAnsi="Calibri"/>
                <w:b/>
                <w:sz w:val="24"/>
                <w:szCs w:val="24"/>
              </w:rPr>
              <w:t>Ciljevi i aktivnosti</w:t>
            </w:r>
          </w:p>
          <w:p w14:paraId="2CD328E5" w14:textId="77777777" w:rsidR="00470DC3" w:rsidRPr="00D75463" w:rsidRDefault="00470DC3" w:rsidP="00470DC3">
            <w:pPr>
              <w:contextualSpacing/>
              <w:rPr>
                <w:rFonts w:ascii="Calibri" w:hAnsi="Calibri"/>
              </w:rPr>
            </w:pPr>
          </w:p>
          <w:p w14:paraId="3BD4B3A1" w14:textId="77777777" w:rsidR="00470DC3" w:rsidRPr="00D75463" w:rsidRDefault="00DE2350" w:rsidP="00470DC3">
            <w:pPr>
              <w:contextualSpacing/>
            </w:pPr>
            <w:r>
              <w:rPr>
                <w:rFonts w:ascii="Calibri" w:hAnsi="Calibri"/>
              </w:rPr>
              <w:t>Općeniti c</w:t>
            </w:r>
            <w:r w:rsidR="00470DC3" w:rsidRPr="00D75463">
              <w:rPr>
                <w:rFonts w:ascii="Calibri" w:hAnsi="Calibri"/>
              </w:rPr>
              <w:t xml:space="preserve">ilj mjere je izgraditi </w:t>
            </w:r>
            <w:r w:rsidR="00470DC3" w:rsidRPr="00D75463">
              <w:t xml:space="preserve">pametan sustav praćenja vodovodne mreže i sustava odvodnje otpadnih/oborinskih voda kroz proširenje sustava daljinskog očitanja i naplate </w:t>
            </w:r>
            <w:r w:rsidR="00470DC3">
              <w:t xml:space="preserve">te </w:t>
            </w:r>
            <w:r w:rsidR="00470DC3" w:rsidRPr="00D75463">
              <w:t>omogućiti građanima praćenje vlastite potrošnje i plaćanje po stvarnoj potrošnji.</w:t>
            </w:r>
            <w:r w:rsidR="00470DC3">
              <w:t xml:space="preserve"> Unaprijediti ukupan rad i smanjiti gubitke u sustavu p</w:t>
            </w:r>
            <w:r w:rsidR="00470DC3" w:rsidRPr="00D75463">
              <w:t xml:space="preserve">utem detaljnih planova razvoja infrastrukture i dostupnih usluga </w:t>
            </w:r>
            <w:r w:rsidR="00470DC3">
              <w:t xml:space="preserve">te provedbom </w:t>
            </w:r>
            <w:r w:rsidR="00470DC3" w:rsidRPr="00D75463">
              <w:t xml:space="preserve">pažljivo pripremanih akcija na području grada Zagreba. </w:t>
            </w:r>
          </w:p>
          <w:p w14:paraId="69FC0A8B" w14:textId="77777777" w:rsidR="00470DC3" w:rsidRDefault="00470DC3" w:rsidP="00470DC3">
            <w:pPr>
              <w:contextualSpacing/>
            </w:pPr>
          </w:p>
          <w:p w14:paraId="052D5549" w14:textId="77777777" w:rsidR="00470DC3" w:rsidRPr="00D75463" w:rsidRDefault="00470DC3" w:rsidP="00470DC3">
            <w:pPr>
              <w:contextualSpacing/>
            </w:pPr>
            <w:r>
              <w:t xml:space="preserve">Mjera </w:t>
            </w:r>
            <w:r w:rsidR="004200D2">
              <w:t xml:space="preserve">sadrži </w:t>
            </w:r>
            <w:r w:rsidR="00134321">
              <w:t>pet</w:t>
            </w:r>
            <w:r w:rsidRPr="00D75463">
              <w:t xml:space="preserve"> </w:t>
            </w:r>
            <w:r w:rsidR="00DE2350">
              <w:t>specifičn</w:t>
            </w:r>
            <w:r w:rsidR="00134321">
              <w:t xml:space="preserve">ih </w:t>
            </w:r>
            <w:r>
              <w:t>cilj</w:t>
            </w:r>
            <w:r w:rsidR="00134321">
              <w:t>eva</w:t>
            </w:r>
            <w:r w:rsidRPr="00D75463">
              <w:t xml:space="preserve"> u sustavu vodoopskrbe i odvodnje:</w:t>
            </w:r>
          </w:p>
          <w:p w14:paraId="372D7C61" w14:textId="77777777" w:rsidR="00134321" w:rsidRDefault="00134321" w:rsidP="0067454F">
            <w:pPr>
              <w:pStyle w:val="ListParagraph"/>
              <w:numPr>
                <w:ilvl w:val="0"/>
                <w:numId w:val="43"/>
              </w:numPr>
              <w:rPr>
                <w:rFonts w:ascii="Calibri" w:hAnsi="Calibri"/>
              </w:rPr>
            </w:pPr>
            <w:r>
              <w:rPr>
                <w:rFonts w:ascii="Calibri" w:hAnsi="Calibri"/>
              </w:rPr>
              <w:t>Digitalizirati poslovanje na osnovi strateškog koncepta Industrije 4.0 (CPS, ioT, IoS, IoD, IoP, Big Data, prediktivna analitika)</w:t>
            </w:r>
          </w:p>
          <w:p w14:paraId="67096B2E" w14:textId="77777777" w:rsidR="00470DC3" w:rsidRPr="00470DC3" w:rsidRDefault="00470DC3" w:rsidP="0067454F">
            <w:pPr>
              <w:pStyle w:val="ListParagraph"/>
              <w:numPr>
                <w:ilvl w:val="0"/>
                <w:numId w:val="43"/>
              </w:numPr>
              <w:rPr>
                <w:rFonts w:ascii="Calibri" w:hAnsi="Calibri"/>
              </w:rPr>
            </w:pPr>
            <w:r>
              <w:rPr>
                <w:rFonts w:ascii="Calibri" w:hAnsi="Calibri"/>
              </w:rPr>
              <w:t>N</w:t>
            </w:r>
            <w:r w:rsidRPr="00470DC3">
              <w:rPr>
                <w:rFonts w:ascii="Calibri" w:hAnsi="Calibri"/>
              </w:rPr>
              <w:t xml:space="preserve">astaviti rad na izgradnji sustava za daljinsko (pametno) očitavanje potrošnje glavnih vodomjera </w:t>
            </w:r>
            <w:r w:rsidRPr="00470DC3">
              <w:rPr>
                <w:rFonts w:ascii="Calibri" w:hAnsi="Calibri"/>
                <w:i/>
              </w:rPr>
              <w:t>AWMR</w:t>
            </w:r>
            <w:r w:rsidRPr="00470DC3">
              <w:rPr>
                <w:rFonts w:ascii="Calibri" w:hAnsi="Calibri"/>
              </w:rPr>
              <w:t xml:space="preserve"> (</w:t>
            </w:r>
            <w:r w:rsidRPr="00470DC3">
              <w:rPr>
                <w:rFonts w:ascii="Calibri" w:hAnsi="Calibri"/>
                <w:i/>
              </w:rPr>
              <w:t>Automated Water Meter Reading</w:t>
            </w:r>
            <w:r w:rsidRPr="00470DC3">
              <w:rPr>
                <w:rFonts w:ascii="Calibri" w:hAnsi="Calibri"/>
              </w:rPr>
              <w:t>) i automatizirati sustav naplate te podići kvalitetu usluge krajnjem korisniku uz znatne uštede (jeftinija i točna očitanja, smanjenje gubitaka, naplata na osnovu stvarne potrošnje a ne procjene, manje žalbi, promjene ponašanja krajnjih kupaca  itd.)</w:t>
            </w:r>
            <w:r>
              <w:rPr>
                <w:rFonts w:ascii="Calibri" w:hAnsi="Calibri"/>
              </w:rPr>
              <w:t>;</w:t>
            </w:r>
          </w:p>
          <w:p w14:paraId="6F61AAA9" w14:textId="77777777" w:rsidR="00470DC3" w:rsidRPr="00470DC3" w:rsidRDefault="00134321" w:rsidP="0067454F">
            <w:pPr>
              <w:pStyle w:val="ListParagraph"/>
              <w:numPr>
                <w:ilvl w:val="0"/>
                <w:numId w:val="43"/>
              </w:numPr>
              <w:rPr>
                <w:rFonts w:ascii="Calibri" w:hAnsi="Calibri"/>
              </w:rPr>
            </w:pPr>
            <w:r w:rsidRPr="00470DC3">
              <w:rPr>
                <w:rFonts w:ascii="Calibri" w:hAnsi="Calibri"/>
              </w:rPr>
              <w:t xml:space="preserve">Nastaviti rad na sustavu </w:t>
            </w:r>
            <w:r w:rsidRPr="00470DC3">
              <w:rPr>
                <w:rFonts w:ascii="Calibri" w:hAnsi="Calibri"/>
                <w:i/>
              </w:rPr>
              <w:t>WLM</w:t>
            </w:r>
            <w:r w:rsidRPr="00470DC3">
              <w:rPr>
                <w:rFonts w:ascii="Calibri" w:hAnsi="Calibri"/>
              </w:rPr>
              <w:t xml:space="preserve"> (</w:t>
            </w:r>
            <w:r w:rsidRPr="00470DC3">
              <w:rPr>
                <w:rFonts w:ascii="Calibri" w:hAnsi="Calibri"/>
                <w:i/>
              </w:rPr>
              <w:t>Water Leakage Management</w:t>
            </w:r>
            <w:r w:rsidRPr="00470DC3">
              <w:rPr>
                <w:rFonts w:ascii="Calibri" w:hAnsi="Calibri"/>
              </w:rPr>
              <w:t xml:space="preserve">) za smanjenje gubitaka i curenja te unaprijediti rad vodovodnog sustava putem zamjene dotrajalih cjevovoda, ugradnjom pametne opreme za očitavanje, nadzor i upravljanje te optimizacijom načina rada i upravljanja. Zbog različitog statusa pojedinih dijelova mreže (stari i novi sustav) potrebno je pažljivo odabrati </w:t>
            </w:r>
            <w:r w:rsidRPr="00470DC3">
              <w:rPr>
                <w:rFonts w:ascii="Calibri" w:hAnsi="Calibri"/>
                <w:i/>
              </w:rPr>
              <w:t>DMA</w:t>
            </w:r>
            <w:r w:rsidRPr="00470DC3">
              <w:rPr>
                <w:rFonts w:ascii="Calibri" w:hAnsi="Calibri"/>
              </w:rPr>
              <w:t xml:space="preserve"> zone kako bi se postigla najveća troškovna učinkovitost pri ugradnji pametne opreme kao i pri zamjeni dotrajalih dijelova.</w:t>
            </w:r>
            <w:r>
              <w:rPr>
                <w:rFonts w:ascii="Calibri" w:hAnsi="Calibri"/>
              </w:rPr>
              <w:t xml:space="preserve"> Uvesti metodu rane indikacije gubitaka vode.</w:t>
            </w:r>
          </w:p>
          <w:p w14:paraId="10DD0544" w14:textId="77777777" w:rsidR="00470DC3" w:rsidRPr="00470DC3" w:rsidRDefault="00470DC3" w:rsidP="0067454F">
            <w:pPr>
              <w:pStyle w:val="ListParagraph"/>
              <w:numPr>
                <w:ilvl w:val="0"/>
                <w:numId w:val="43"/>
              </w:numPr>
              <w:rPr>
                <w:rFonts w:ascii="Calibri" w:hAnsi="Calibri"/>
              </w:rPr>
            </w:pPr>
            <w:r>
              <w:rPr>
                <w:rFonts w:ascii="Calibri" w:hAnsi="Calibri"/>
              </w:rPr>
              <w:t>Uspostaviti</w:t>
            </w:r>
            <w:r w:rsidRPr="00470DC3">
              <w:rPr>
                <w:rFonts w:ascii="Calibri" w:hAnsi="Calibri"/>
              </w:rPr>
              <w:t xml:space="preserve"> sustav za pametno upravljanje odvodnjom</w:t>
            </w:r>
            <w:r>
              <w:rPr>
                <w:rFonts w:ascii="Calibri" w:hAnsi="Calibri"/>
              </w:rPr>
              <w:t>;</w:t>
            </w:r>
          </w:p>
          <w:p w14:paraId="0A1FBC87" w14:textId="77777777" w:rsidR="00134321" w:rsidRPr="00470DC3" w:rsidRDefault="00134321" w:rsidP="0067454F">
            <w:pPr>
              <w:pStyle w:val="ListParagraph"/>
              <w:numPr>
                <w:ilvl w:val="0"/>
                <w:numId w:val="43"/>
              </w:numPr>
              <w:rPr>
                <w:rFonts w:ascii="Calibri" w:hAnsi="Calibri"/>
              </w:rPr>
            </w:pPr>
            <w:r>
              <w:rPr>
                <w:rFonts w:ascii="Calibri" w:hAnsi="Calibri"/>
              </w:rPr>
              <w:t>Uspostaviti</w:t>
            </w:r>
            <w:r w:rsidRPr="00470DC3">
              <w:rPr>
                <w:rFonts w:ascii="Calibri" w:hAnsi="Calibri"/>
              </w:rPr>
              <w:t xml:space="preserve"> sustav za pametno gospodarenje energijom</w:t>
            </w:r>
            <w:r>
              <w:rPr>
                <w:rFonts w:ascii="Calibri" w:hAnsi="Calibri"/>
              </w:rPr>
              <w:t xml:space="preserve"> u okviru sustava vodoopskrbe i odvodnje. Jedna od mjera racionalnog gospodarenja energijom je redefiniranje, smanjenje i optimizacija broja komunalnih baza na uslužnom području.</w:t>
            </w:r>
          </w:p>
          <w:p w14:paraId="7E902AB5" w14:textId="77777777" w:rsidR="00470DC3" w:rsidRDefault="00470DC3" w:rsidP="00470DC3"/>
          <w:p w14:paraId="7BC34D46" w14:textId="77777777" w:rsidR="00470DC3" w:rsidRDefault="00470DC3" w:rsidP="00470DC3">
            <w:r w:rsidRPr="00D75463">
              <w:t>Postojeća programska rješenja (</w:t>
            </w:r>
            <w:r>
              <w:t xml:space="preserve">npr. </w:t>
            </w:r>
            <w:r w:rsidRPr="00D75463">
              <w:t>Končar MARS, SCADA, WLM aplikacij</w:t>
            </w:r>
            <w:r w:rsidR="00016573">
              <w:t>a</w:t>
            </w:r>
            <w:r w:rsidRPr="00D75463">
              <w:t xml:space="preserve"> i dr.) potrebno je nadograditi i proširiti kao bi </w:t>
            </w:r>
            <w:r w:rsidR="00016573">
              <w:t xml:space="preserve">se </w:t>
            </w:r>
            <w:r w:rsidRPr="00D75463">
              <w:t xml:space="preserve">omogućile simulacije ali i napredno planiranje i upravljanje. </w:t>
            </w:r>
            <w:r>
              <w:t xml:space="preserve">Potrebno je također implementirati </w:t>
            </w:r>
            <w:r w:rsidR="00204093">
              <w:t xml:space="preserve">odnosno dodatno razviti </w:t>
            </w:r>
            <w:r>
              <w:t xml:space="preserve">sustav za ugovaranje, prodaju i naplatu (ERP) kako bi se efikasnije mogle razmjenjivati informacije te napraviti napredni korisnički portal na tragovima portala </w:t>
            </w:r>
            <w:r w:rsidRPr="00470DC3">
              <w:rPr>
                <w:i/>
              </w:rPr>
              <w:t>MojVIO</w:t>
            </w:r>
            <w:r>
              <w:t xml:space="preserve">. </w:t>
            </w:r>
            <w:r w:rsidRPr="00D75463">
              <w:t>Ovisno o raspoloživim sredstvima treba odabrati verziju komercijalnog softvera za simuliranje rada sustava te za simuliranje veze prema drugim mrežama</w:t>
            </w:r>
          </w:p>
          <w:p w14:paraId="0E786973" w14:textId="77777777" w:rsidR="00470DC3" w:rsidRPr="00D75463" w:rsidRDefault="00470DC3" w:rsidP="00470DC3"/>
          <w:p w14:paraId="3C720D5C" w14:textId="77777777" w:rsidR="00470DC3" w:rsidRPr="00470DC3" w:rsidRDefault="00470DC3" w:rsidP="00470DC3">
            <w:pPr>
              <w:contextualSpacing/>
              <w:rPr>
                <w:rFonts w:ascii="Calibri" w:hAnsi="Calibri"/>
              </w:rPr>
            </w:pPr>
            <w:r w:rsidRPr="00470DC3">
              <w:rPr>
                <w:rFonts w:ascii="Calibri" w:hAnsi="Calibri"/>
              </w:rPr>
              <w:t>Aktivnosti u okviru navedena četiri cilja prikazane su u nastavku</w:t>
            </w:r>
            <w:r>
              <w:rPr>
                <w:rFonts w:ascii="Calibri" w:hAnsi="Calibri"/>
              </w:rPr>
              <w:t xml:space="preserve"> grupiranje po ciljevima.</w:t>
            </w:r>
          </w:p>
          <w:p w14:paraId="7E775F2E" w14:textId="77777777" w:rsidR="00470DC3" w:rsidRPr="00470DC3" w:rsidRDefault="00470DC3" w:rsidP="00470DC3">
            <w:pPr>
              <w:contextualSpacing/>
              <w:rPr>
                <w:rFonts w:ascii="Calibri" w:hAnsi="Calibri"/>
              </w:rPr>
            </w:pPr>
          </w:p>
          <w:p w14:paraId="448B62F8" w14:textId="77777777" w:rsidR="00470DC3" w:rsidRPr="00D75463" w:rsidRDefault="00470DC3" w:rsidP="00470DC3">
            <w:pPr>
              <w:contextualSpacing/>
              <w:rPr>
                <w:b/>
              </w:rPr>
            </w:pPr>
            <w:r w:rsidRPr="00D75463">
              <w:rPr>
                <w:b/>
              </w:rPr>
              <w:t>Nadogradnja i proširenje sustava daljinskog očitanja (AWMR)</w:t>
            </w:r>
            <w:r w:rsidR="0075660F">
              <w:rPr>
                <w:b/>
              </w:rPr>
              <w:t xml:space="preserve"> - aktivnosti</w:t>
            </w:r>
          </w:p>
          <w:p w14:paraId="3260964B" w14:textId="77777777" w:rsidR="00470DC3" w:rsidRPr="00D75463" w:rsidRDefault="00470DC3" w:rsidP="0067454F">
            <w:pPr>
              <w:pStyle w:val="ListParagraph"/>
              <w:numPr>
                <w:ilvl w:val="0"/>
                <w:numId w:val="18"/>
              </w:numPr>
            </w:pPr>
            <w:r w:rsidRPr="00D75463">
              <w:t>Povećati broj glavnih brojila koja se očitavaju proširenjem i unaprjeđenje AWMR sustava, instalirati uređaje prikupljanje podataka sustavno – po DMA zonama kako bi se omogućilo istovremen rad na smanjenju gubitaka u odabranoj zoni</w:t>
            </w:r>
            <w:r w:rsidR="0075660F">
              <w:t>;</w:t>
            </w:r>
          </w:p>
          <w:p w14:paraId="3E7278B0" w14:textId="77777777" w:rsidR="00470DC3" w:rsidRPr="00D75463" w:rsidRDefault="00470DC3" w:rsidP="0067454F">
            <w:pPr>
              <w:pStyle w:val="ListParagraph"/>
              <w:numPr>
                <w:ilvl w:val="0"/>
                <w:numId w:val="18"/>
              </w:numPr>
            </w:pPr>
            <w:r w:rsidRPr="00D75463">
              <w:t xml:space="preserve">Unaprijediti i optimirati aplikaciju </w:t>
            </w:r>
            <w:r>
              <w:t>za naplatu RISOV te</w:t>
            </w:r>
            <w:r w:rsidRPr="00D75463">
              <w:t xml:space="preserve"> </w:t>
            </w:r>
            <w:r>
              <w:t xml:space="preserve">optimirati i automatizirati </w:t>
            </w:r>
            <w:r w:rsidRPr="00D75463">
              <w:t>sustav naplate</w:t>
            </w:r>
            <w:r>
              <w:t>, uvesti napredniji ERP sustav za što postoje podloge</w:t>
            </w:r>
            <w:r w:rsidR="0075660F">
              <w:t>;</w:t>
            </w:r>
          </w:p>
          <w:p w14:paraId="488CCFAE" w14:textId="77777777" w:rsidR="00470DC3" w:rsidRPr="00D75463" w:rsidRDefault="00470DC3" w:rsidP="0067454F">
            <w:pPr>
              <w:pStyle w:val="ListParagraph"/>
              <w:numPr>
                <w:ilvl w:val="0"/>
                <w:numId w:val="18"/>
              </w:numPr>
            </w:pPr>
            <w:r w:rsidRPr="00D75463">
              <w:t>Programskom nadogradnjom modula za prikupljanje podataka s vodomjera treba omogućiti praćenje i prijenos dodatnih podataka vezanih za stanje vodomjera (npr. potrebno je imati alarm za neovlašteno micanje impulsnog davača i sl.)</w:t>
            </w:r>
            <w:r w:rsidR="0075660F">
              <w:t>;</w:t>
            </w:r>
          </w:p>
          <w:p w14:paraId="5D081496" w14:textId="77777777" w:rsidR="00470DC3" w:rsidRPr="00D75463" w:rsidRDefault="00470DC3" w:rsidP="0067454F">
            <w:pPr>
              <w:pStyle w:val="ListParagraph"/>
              <w:numPr>
                <w:ilvl w:val="0"/>
                <w:numId w:val="18"/>
              </w:numPr>
            </w:pPr>
            <w:r w:rsidRPr="00D75463">
              <w:lastRenderedPageBreak/>
              <w:t>Sv</w:t>
            </w:r>
            <w:r w:rsidR="0075660F">
              <w:t>e</w:t>
            </w:r>
            <w:r w:rsidRPr="00D75463">
              <w:t xml:space="preserve"> prikupljen</w:t>
            </w:r>
            <w:r w:rsidR="0075660F">
              <w:t>e</w:t>
            </w:r>
            <w:r w:rsidRPr="00D75463">
              <w:t xml:space="preserve"> podaci s mjerne opreme</w:t>
            </w:r>
            <w:r w:rsidR="0075660F">
              <w:t xml:space="preserve"> potrebno je</w:t>
            </w:r>
            <w:r w:rsidRPr="00D75463">
              <w:t xml:space="preserve"> dostavljat</w:t>
            </w:r>
            <w:r w:rsidR="0075660F">
              <w:t>i</w:t>
            </w:r>
            <w:r w:rsidRPr="00D75463">
              <w:t xml:space="preserve"> u unaprijeđenu središnju aplikaciju susta</w:t>
            </w:r>
            <w:r>
              <w:t>va (</w:t>
            </w:r>
            <w:r w:rsidRPr="0075660F">
              <w:rPr>
                <w:i/>
              </w:rPr>
              <w:t>Meter Data Management System</w:t>
            </w:r>
            <w:r w:rsidRPr="00D75463">
              <w:t>) koji će prikupljene podatke distribuirati drugim aplikacijama koje ih trebaju: SCADA koja mora imati mogućnost upravljanja izvršnim elementima putem uređaja z</w:t>
            </w:r>
            <w:r>
              <w:t xml:space="preserve">a prikupljanje podataka </w:t>
            </w:r>
            <w:r w:rsidR="004200D2">
              <w:t>(</w:t>
            </w:r>
            <w:r w:rsidRPr="0075660F">
              <w:rPr>
                <w:i/>
              </w:rPr>
              <w:t>Water Leakage Management</w:t>
            </w:r>
            <w:r w:rsidR="004200D2">
              <w:rPr>
                <w:i/>
              </w:rPr>
              <w:t>),</w:t>
            </w:r>
            <w:r w:rsidRPr="00D75463">
              <w:t xml:space="preserve"> sustav za upravljanje gubitcima, GIS za održavanje infrastrukture, sustav naplate ali i</w:t>
            </w:r>
            <w:r>
              <w:t xml:space="preserve"> druge sustave poput </w:t>
            </w:r>
            <w:r w:rsidRPr="004200D2">
              <w:rPr>
                <w:i/>
              </w:rPr>
              <w:t>Workforce Managementa</w:t>
            </w:r>
            <w:r w:rsidRPr="00D75463">
              <w:t xml:space="preserve"> i dr.</w:t>
            </w:r>
            <w:r w:rsidR="00DE2350">
              <w:t>;</w:t>
            </w:r>
          </w:p>
          <w:p w14:paraId="1A0A982F" w14:textId="77777777" w:rsidR="00470DC3" w:rsidRPr="00D75463" w:rsidRDefault="00470DC3" w:rsidP="0067454F">
            <w:pPr>
              <w:pStyle w:val="ListParagraph"/>
              <w:numPr>
                <w:ilvl w:val="0"/>
                <w:numId w:val="18"/>
              </w:numPr>
            </w:pPr>
            <w:r w:rsidRPr="00D75463">
              <w:t>Središnja aplikacija mora omogućiti prihvat podataka s daljinske stanice putem TCP/IP paketa koji trebaju biti jasno propisani i trebaju za svako mjerno mjesto sadržavati:</w:t>
            </w:r>
          </w:p>
          <w:p w14:paraId="237D06D0" w14:textId="77777777" w:rsidR="00470DC3" w:rsidRPr="00D75463" w:rsidRDefault="00470DC3" w:rsidP="0067454F">
            <w:pPr>
              <w:numPr>
                <w:ilvl w:val="1"/>
                <w:numId w:val="18"/>
              </w:numPr>
            </w:pPr>
            <w:r w:rsidRPr="00D75463">
              <w:t>Podatke o potrošnji s pripadajućom vremenskom oznakom, tarifama i svim drugim informacijama relevantnim za naplatu</w:t>
            </w:r>
            <w:r w:rsidR="00DE2350">
              <w:t>;</w:t>
            </w:r>
          </w:p>
          <w:p w14:paraId="0E7B14D6" w14:textId="77777777" w:rsidR="00470DC3" w:rsidRPr="00D75463" w:rsidRDefault="00470DC3" w:rsidP="0067454F">
            <w:pPr>
              <w:numPr>
                <w:ilvl w:val="1"/>
                <w:numId w:val="18"/>
              </w:numPr>
            </w:pPr>
            <w:r w:rsidRPr="00D75463">
              <w:t>Jedinstvenu adresu uređaja u komunikacijskom sustavu</w:t>
            </w:r>
            <w:r w:rsidR="00DE2350">
              <w:t>;</w:t>
            </w:r>
          </w:p>
          <w:p w14:paraId="22DAFCDB" w14:textId="77777777" w:rsidR="00470DC3" w:rsidRPr="00D75463" w:rsidRDefault="00470DC3" w:rsidP="0067454F">
            <w:pPr>
              <w:numPr>
                <w:ilvl w:val="1"/>
                <w:numId w:val="18"/>
              </w:numPr>
            </w:pPr>
            <w:r w:rsidRPr="00D75463">
              <w:t>Napon baterije u baterijski napajanim uređajima</w:t>
            </w:r>
            <w:r w:rsidR="00DE2350">
              <w:t>;</w:t>
            </w:r>
          </w:p>
          <w:p w14:paraId="4623305B" w14:textId="77777777" w:rsidR="00470DC3" w:rsidRPr="00D75463" w:rsidRDefault="00470DC3" w:rsidP="0067454F">
            <w:pPr>
              <w:numPr>
                <w:ilvl w:val="1"/>
                <w:numId w:val="18"/>
              </w:numPr>
            </w:pPr>
            <w:r w:rsidRPr="00D75463">
              <w:t>Indikator kvalitete signala za uređaje koji komuniciraju putem bežične mreže (LQI)</w:t>
            </w:r>
            <w:r w:rsidR="00DE2350">
              <w:t>;</w:t>
            </w:r>
          </w:p>
          <w:p w14:paraId="4F02E1E2" w14:textId="77777777" w:rsidR="00470DC3" w:rsidRPr="00D75463" w:rsidRDefault="00470DC3" w:rsidP="0067454F">
            <w:pPr>
              <w:numPr>
                <w:ilvl w:val="1"/>
                <w:numId w:val="18"/>
              </w:numPr>
            </w:pPr>
            <w:r w:rsidRPr="00D75463">
              <w:t>Način povezivanja s nadređenim uređajima (put podataka)</w:t>
            </w:r>
            <w:r w:rsidR="00DE2350">
              <w:t>;</w:t>
            </w:r>
          </w:p>
          <w:p w14:paraId="3CA0783D" w14:textId="77777777" w:rsidR="00470DC3" w:rsidRPr="00D75463" w:rsidRDefault="00470DC3" w:rsidP="0067454F">
            <w:pPr>
              <w:numPr>
                <w:ilvl w:val="1"/>
                <w:numId w:val="18"/>
              </w:numPr>
            </w:pPr>
            <w:r w:rsidRPr="00D75463">
              <w:t>Prijenos alarma i dijagnostike</w:t>
            </w:r>
            <w:r w:rsidR="00DE2350">
              <w:t>;</w:t>
            </w:r>
          </w:p>
          <w:p w14:paraId="73318D88" w14:textId="77777777" w:rsidR="00470DC3" w:rsidRPr="00D75463" w:rsidRDefault="00470DC3" w:rsidP="0067454F">
            <w:pPr>
              <w:pStyle w:val="ListParagraph"/>
              <w:numPr>
                <w:ilvl w:val="0"/>
                <w:numId w:val="18"/>
              </w:numPr>
            </w:pPr>
            <w:r w:rsidRPr="00D75463">
              <w:t xml:space="preserve">Izrada programske platforme koja će zatvoriti krug među potrošačima i vodovodom te će pružati detaljne podatke o potrošnji u gotovo stvarnom vremenu. Platforma </w:t>
            </w:r>
            <w:r w:rsidR="004200D2">
              <w:t>treba</w:t>
            </w:r>
            <w:r w:rsidRPr="00D75463">
              <w:t xml:space="preserve"> omogućiti izradu posebnih strategija regulacije, upravljanja i vođenja sustava koje će dovesti do smanjenja i realokacije potrošnje. Putem platforme utjecat će se na promjene navika kod potrošača i to akcijama u virtualnom, fizikalnom i društvenom svijetu. Podaci pokazuju da je primjenom ovakvih platformi u svijetu smanjena potrošnja vode 10-20% te se u većini slučajeva može izbjeći dodatno proširenje infrastrukture radi vršnih opterećenja. Glavne funkcije platforme na strani potrošača su detaljno prikazivanje profila potrošnje, omogućuju inovativne sheme financiranja poput dinamičkih tarifa u opskrbi vodom i automatski upozoravaju na moguća curenja</w:t>
            </w:r>
            <w:r w:rsidR="00DE2350">
              <w:t>;</w:t>
            </w:r>
          </w:p>
          <w:p w14:paraId="4F0F7E49" w14:textId="77777777" w:rsidR="00470DC3" w:rsidRPr="00D75463" w:rsidRDefault="00470DC3" w:rsidP="0067454F">
            <w:pPr>
              <w:pStyle w:val="ListParagraph"/>
              <w:numPr>
                <w:ilvl w:val="0"/>
                <w:numId w:val="18"/>
              </w:numPr>
            </w:pPr>
            <w:r w:rsidRPr="00D75463">
              <w:t>Ugradnja sustava za pametno očitanje brojila i usluge za korisnike trebaju biti realizirani po sektorima:</w:t>
            </w:r>
          </w:p>
          <w:p w14:paraId="206C954E" w14:textId="77777777" w:rsidR="00470DC3" w:rsidRPr="00D75463" w:rsidRDefault="00470DC3" w:rsidP="0067454F">
            <w:pPr>
              <w:pStyle w:val="ListParagraph"/>
              <w:numPr>
                <w:ilvl w:val="1"/>
                <w:numId w:val="18"/>
              </w:numPr>
            </w:pPr>
            <w:r w:rsidRPr="00D75463">
              <w:t>Kućanstva: višestambeni objekti, zasebne kuće</w:t>
            </w:r>
            <w:r w:rsidR="007D7F30">
              <w:t>;</w:t>
            </w:r>
          </w:p>
          <w:p w14:paraId="00A8A290" w14:textId="139DE98B" w:rsidR="00470DC3" w:rsidRPr="00D75463" w:rsidRDefault="00470DC3" w:rsidP="0067454F">
            <w:pPr>
              <w:pStyle w:val="ListParagraph"/>
              <w:numPr>
                <w:ilvl w:val="1"/>
                <w:numId w:val="18"/>
              </w:numPr>
            </w:pPr>
            <w:r w:rsidRPr="00D75463">
              <w:t>Malo i srednje poduzetništvo, obrti</w:t>
            </w:r>
            <w:r w:rsidR="007D7F30">
              <w:t>;</w:t>
            </w:r>
          </w:p>
          <w:p w14:paraId="60711DE4" w14:textId="77777777" w:rsidR="00470DC3" w:rsidRPr="00D75463" w:rsidRDefault="00470DC3" w:rsidP="0067454F">
            <w:pPr>
              <w:pStyle w:val="ListParagraph"/>
              <w:numPr>
                <w:ilvl w:val="1"/>
                <w:numId w:val="18"/>
              </w:numPr>
            </w:pPr>
            <w:r w:rsidRPr="00D75463">
              <w:t>Javne zgrade</w:t>
            </w:r>
            <w:r w:rsidR="007D7F30">
              <w:t>;</w:t>
            </w:r>
          </w:p>
          <w:p w14:paraId="6E949AC7" w14:textId="77777777" w:rsidR="00470DC3" w:rsidRPr="00D75463" w:rsidRDefault="00470DC3" w:rsidP="0067454F">
            <w:pPr>
              <w:pStyle w:val="ListParagraph"/>
              <w:numPr>
                <w:ilvl w:val="1"/>
                <w:numId w:val="18"/>
              </w:numPr>
            </w:pPr>
            <w:r w:rsidRPr="00D75463">
              <w:t>Hidrantski sustav zaštite od požara i navodnjavanje</w:t>
            </w:r>
            <w:r w:rsidR="007D7F30">
              <w:t>.</w:t>
            </w:r>
          </w:p>
          <w:p w14:paraId="5602BFA0" w14:textId="77777777" w:rsidR="00470DC3" w:rsidRPr="00D75463" w:rsidRDefault="00470DC3" w:rsidP="0067454F">
            <w:pPr>
              <w:pStyle w:val="ListParagraph"/>
              <w:numPr>
                <w:ilvl w:val="0"/>
                <w:numId w:val="18"/>
              </w:numPr>
            </w:pPr>
            <w:r w:rsidRPr="00D75463">
              <w:t>Za Grad Zagreb potrebno je napraviti sveobuhvatno urbanističko planiranje, DMA zone, veza prema drugoj naprednoj infrastrukturi, ICT platforma povezana s elektrodistribucijom, indikatori, GIS sustav)</w:t>
            </w:r>
            <w:r w:rsidR="00DE2350">
              <w:t>.</w:t>
            </w:r>
          </w:p>
          <w:p w14:paraId="427E365D" w14:textId="77777777" w:rsidR="00470DC3" w:rsidRDefault="00470DC3" w:rsidP="00470DC3">
            <w:pPr>
              <w:contextualSpacing/>
              <w:rPr>
                <w:rFonts w:ascii="Calibri" w:hAnsi="Calibri"/>
                <w:color w:val="00B050"/>
              </w:rPr>
            </w:pPr>
          </w:p>
          <w:p w14:paraId="7EF8746F" w14:textId="77777777" w:rsidR="004200D2" w:rsidRPr="00D75463" w:rsidRDefault="004200D2" w:rsidP="004200D2">
            <w:pPr>
              <w:contextualSpacing/>
              <w:rPr>
                <w:b/>
              </w:rPr>
            </w:pPr>
            <w:r w:rsidRPr="00D75463">
              <w:rPr>
                <w:b/>
              </w:rPr>
              <w:t>Smanjenje gubitaka u vodoopskrbi i optimizacija</w:t>
            </w:r>
            <w:r>
              <w:rPr>
                <w:b/>
              </w:rPr>
              <w:t xml:space="preserve"> - aktivnosti</w:t>
            </w:r>
          </w:p>
          <w:p w14:paraId="1C97C0AF" w14:textId="77777777" w:rsidR="004200D2" w:rsidRDefault="004200D2" w:rsidP="004200D2">
            <w:pPr>
              <w:contextualSpacing/>
            </w:pPr>
          </w:p>
          <w:p w14:paraId="04C7C4E2" w14:textId="77777777" w:rsidR="004200D2" w:rsidRPr="00D75463" w:rsidRDefault="004200D2" w:rsidP="004200D2">
            <w:pPr>
              <w:contextualSpacing/>
            </w:pPr>
            <w:r w:rsidRPr="00D75463">
              <w:t>Distribucijski sustav vodovodne mreže podijeljen je na manje samostalne cjeline - DMA zone</w:t>
            </w:r>
            <w:r w:rsidR="007D7F30">
              <w:t xml:space="preserve"> </w:t>
            </w:r>
            <w:r w:rsidRPr="00D75463">
              <w:t xml:space="preserve">(engl. </w:t>
            </w:r>
            <w:r w:rsidRPr="004200D2">
              <w:rPr>
                <w:i/>
              </w:rPr>
              <w:t>District Metered Area</w:t>
            </w:r>
            <w:r w:rsidRPr="00D75463">
              <w:rPr>
                <w:rFonts w:ascii="Arial" w:hAnsi="Arial" w:cs="Arial"/>
                <w:i/>
                <w:iCs/>
                <w:sz w:val="20"/>
                <w:szCs w:val="20"/>
                <w:shd w:val="clear" w:color="auto" w:fill="FFFFFF"/>
              </w:rPr>
              <w:t>)</w:t>
            </w:r>
            <w:r w:rsidRPr="00D75463">
              <w:t xml:space="preserve"> tako da odvajanje od ostatka sustava ne utječe na kvalitetu distribucije vode potrošačima a olakšano je praćenje rada i gubitaka. Na dvije DMA zone ugrađeno je više od 50 </w:t>
            </w:r>
            <w:r w:rsidRPr="004200D2">
              <w:rPr>
                <w:i/>
              </w:rPr>
              <w:t>insertion type</w:t>
            </w:r>
            <w:r w:rsidRPr="00D75463">
              <w:t xml:space="preserve"> mjerača i 4 mjerača punog presjeka za praćenje i smanjenje gubitaka.</w:t>
            </w:r>
            <w:r w:rsidR="00DE2350">
              <w:t xml:space="preserve"> Potrebno je provesti sljedeće aktivnosti:</w:t>
            </w:r>
          </w:p>
          <w:p w14:paraId="7ED8B444" w14:textId="77777777" w:rsidR="004200D2" w:rsidRPr="00D75463" w:rsidRDefault="004200D2" w:rsidP="0067454F">
            <w:pPr>
              <w:pStyle w:val="ListParagraph"/>
              <w:numPr>
                <w:ilvl w:val="0"/>
                <w:numId w:val="18"/>
              </w:numPr>
            </w:pPr>
            <w:r w:rsidRPr="00D75463">
              <w:t xml:space="preserve">Za svaku zonu </w:t>
            </w:r>
            <w:r>
              <w:t>potrebno je</w:t>
            </w:r>
            <w:r w:rsidRPr="00D75463">
              <w:t xml:space="preserve"> optimirati korištenje pametne opreme, senzora i regulatora te se ventili za odvajanje posebno osuvremeniti opremom za detektiranje propuštanja kako bi sva potrošena voda u DMA zoni bila mjerena na ulazu u zonu. Senzori u mreži trebaju prikupljati informacije o vremenu, prostornim koordinatama, protocima i tlakovima</w:t>
            </w:r>
            <w:r w:rsidR="00DE2350">
              <w:t>;</w:t>
            </w:r>
          </w:p>
          <w:p w14:paraId="5A888E4F" w14:textId="77777777" w:rsidR="004200D2" w:rsidRPr="00D75463" w:rsidRDefault="004200D2" w:rsidP="0067454F">
            <w:pPr>
              <w:pStyle w:val="ListParagraph"/>
              <w:numPr>
                <w:ilvl w:val="0"/>
                <w:numId w:val="18"/>
              </w:numPr>
            </w:pPr>
            <w:r w:rsidRPr="00D75463">
              <w:lastRenderedPageBreak/>
              <w:t>Prema rezultatu optimizacije odabrat će se šahtovi gdje će se daljinski mjeriti i očitavati temperatura vode kao i njena kakvoća. Za svaku DMA zonu potrebno je odrediti broj i funkcije pametnih brojila na strani potrošača</w:t>
            </w:r>
            <w:r w:rsidR="00DE2350">
              <w:t>;</w:t>
            </w:r>
          </w:p>
          <w:p w14:paraId="43C86569" w14:textId="77777777" w:rsidR="004200D2" w:rsidRPr="00D75463" w:rsidRDefault="004200D2" w:rsidP="0067454F">
            <w:pPr>
              <w:pStyle w:val="ListParagraph"/>
              <w:numPr>
                <w:ilvl w:val="0"/>
                <w:numId w:val="18"/>
              </w:numPr>
            </w:pPr>
            <w:r w:rsidRPr="00D75463">
              <w:t>Za svaku DMA zonu potrebno je odredit broj telemetrijskih hidranata, pametnih mjerača protoka, pametnih regulatora tlaka, objekata za mjerno regulacijsku opremu te planirati postavljanje ostale opreme za formiranje DMA zona</w:t>
            </w:r>
            <w:r w:rsidR="007D7F30">
              <w:t>;</w:t>
            </w:r>
          </w:p>
          <w:p w14:paraId="79E73885" w14:textId="77777777" w:rsidR="004200D2" w:rsidRPr="00D75463" w:rsidRDefault="004200D2" w:rsidP="0067454F">
            <w:pPr>
              <w:pStyle w:val="ListParagraph"/>
              <w:numPr>
                <w:ilvl w:val="0"/>
                <w:numId w:val="18"/>
              </w:numPr>
            </w:pPr>
            <w:r w:rsidRPr="00D75463">
              <w:t>Za svaku DMA zonu potrebno je odrediti broj postojećih internih vodomjera starih zgrada koji će se povezati sa sustavom daljinskog očitanja, odnosno tzv. AWMR mrežom. AWMR vodomjeri i oprema trebaju biti prilagođeni za automatizirano i daljinsko očitanje potrošnje vode</w:t>
            </w:r>
            <w:r w:rsidR="007D7F30">
              <w:t>;</w:t>
            </w:r>
          </w:p>
          <w:p w14:paraId="36703C2E" w14:textId="77777777" w:rsidR="004200D2" w:rsidRPr="00D75463" w:rsidRDefault="004200D2" w:rsidP="0067454F">
            <w:pPr>
              <w:pStyle w:val="ListParagraph"/>
              <w:numPr>
                <w:ilvl w:val="0"/>
                <w:numId w:val="18"/>
              </w:numPr>
            </w:pPr>
            <w:r w:rsidRPr="00D75463">
              <w:t>Za svaku DMA zonu, ali i za grad u cjelini, potrebno je razraditi koncept zamjene regulacijskih ventila s pametnim vodnim turbinama/pumpama koje će reducirati tlakove te vraćati dio potrebne energije za pumpanje u elektroenergetski sustav (električnu mrežu)</w:t>
            </w:r>
            <w:r w:rsidR="007D7F30">
              <w:t>;</w:t>
            </w:r>
          </w:p>
          <w:p w14:paraId="0AC17FEA" w14:textId="77777777" w:rsidR="004200D2" w:rsidRPr="00D75463" w:rsidRDefault="004200D2" w:rsidP="0067454F">
            <w:pPr>
              <w:pStyle w:val="ListParagraph"/>
              <w:numPr>
                <w:ilvl w:val="0"/>
                <w:numId w:val="18"/>
              </w:numPr>
            </w:pPr>
            <w:r w:rsidRPr="00D75463">
              <w:t>Potrebno je izraditi matematički model/računalne algoritme cijele vodovodne mreže na području grada Zagreba kako bi se provodile numeričke simulacije te omogućilo prediktivno upravljanje potrošnjom povezano sa stanjem elektroenergetskog sustava, proizvodnjom električne energije iz obnovljivih izvora u DMA zoni ili području grada, stanjem na tržištu električne energije te predviđenom potrošnjom vode po pojedini</w:t>
            </w:r>
            <w:r>
              <w:t>m dijelovima vodoopskrbne mreže. P</w:t>
            </w:r>
            <w:r w:rsidRPr="00D75463">
              <w:t xml:space="preserve">rediktivnim upravljanjem zadavat će se referentne veličine tlakova za mjesta gdje se tlakovi reguliraju u sustavu te protoka crpki za punjenje vodosprema kako bi se omogućila distribucija vode uz tlakove u skladu s tehničkim propisima u </w:t>
            </w:r>
            <w:r>
              <w:t>svim točkama vodoopskrbne mreže. U procesu optimizacije treba koristiti modele</w:t>
            </w:r>
            <w:r w:rsidRPr="00D75463">
              <w:t xml:space="preserve"> ovisnosti gubitaka vode o uspostavljenom tlaku na p</w:t>
            </w:r>
            <w:r>
              <w:t>ojedinim segmentima mreže te u konačnici postići ekonomski optimalnu vodoopskrbu u skladu s tehničkim propisima. P</w:t>
            </w:r>
            <w:r w:rsidRPr="00D75463">
              <w:t>roračunate postavne veličine tlakova i protoka će se pri uvođenju ovakvog načina rada sugerirati operaterima kroz sustav za pomoć pri donošenju odluka, a nakon usp</w:t>
            </w:r>
            <w:r>
              <w:t>ješne verifikacije rada podizati će</w:t>
            </w:r>
            <w:r w:rsidRPr="00D75463">
              <w:t xml:space="preserve"> se stupanj automatizacije do točke kada se čovjeka uklanja iz upravljačke petlje i proračunate upravljačke naredbe se neposredno po principu pomičnog horizonta primjenjuju na upravljive crpke i ve</w:t>
            </w:r>
            <w:r>
              <w:t>ntile duž vodoopskrbnog sustava</w:t>
            </w:r>
            <w:r w:rsidR="007D7F30">
              <w:t>;</w:t>
            </w:r>
          </w:p>
          <w:p w14:paraId="3C54E742" w14:textId="77777777" w:rsidR="004200D2" w:rsidRPr="00D75463" w:rsidRDefault="004200D2" w:rsidP="0067454F">
            <w:pPr>
              <w:pStyle w:val="ListParagraph"/>
              <w:numPr>
                <w:ilvl w:val="0"/>
                <w:numId w:val="18"/>
              </w:numPr>
            </w:pPr>
            <w:r w:rsidRPr="00D75463">
              <w:t xml:space="preserve">Izrađeni algoritam se nadalje može unaprijediti identifikacijskim i estimacijskim algoritmima za detektiranje propuštanja odnosno modeliranje ovisnosti gubitaka o tlakovima,  a također i algoritmom za preporuke o zamjenama cijevi, ugradnji dodatnih ili pregrađivanju postojećih spremnika i bazena. Za potrebe simulacije izradit će se digitalni inventar cijevi, vodova i druge opreme s pripadajućim GIS informacijama. </w:t>
            </w:r>
          </w:p>
          <w:p w14:paraId="2038B21C" w14:textId="77777777" w:rsidR="00470DC3" w:rsidRDefault="00470DC3" w:rsidP="00470DC3">
            <w:pPr>
              <w:contextualSpacing/>
              <w:rPr>
                <w:rFonts w:ascii="Calibri" w:hAnsi="Calibri"/>
                <w:color w:val="00B050"/>
              </w:rPr>
            </w:pPr>
          </w:p>
          <w:p w14:paraId="3A159B90" w14:textId="77777777" w:rsidR="00DE2350" w:rsidRDefault="00DE2350" w:rsidP="00DE2350">
            <w:r>
              <w:rPr>
                <w:b/>
              </w:rPr>
              <w:t>S</w:t>
            </w:r>
            <w:r w:rsidRPr="00D75463">
              <w:rPr>
                <w:b/>
              </w:rPr>
              <w:t>ustav</w:t>
            </w:r>
            <w:r>
              <w:rPr>
                <w:b/>
              </w:rPr>
              <w:t xml:space="preserve"> pametne</w:t>
            </w:r>
            <w:r w:rsidRPr="00D75463">
              <w:rPr>
                <w:b/>
              </w:rPr>
              <w:t xml:space="preserve"> odvodnje</w:t>
            </w:r>
            <w:r>
              <w:rPr>
                <w:b/>
              </w:rPr>
              <w:t xml:space="preserve"> - aktivnosti</w:t>
            </w:r>
          </w:p>
          <w:p w14:paraId="69FDB069" w14:textId="77777777" w:rsidR="00DE2350" w:rsidRPr="00D75463" w:rsidRDefault="00DE2350" w:rsidP="00DE2350"/>
          <w:p w14:paraId="4465A8D3" w14:textId="77777777" w:rsidR="00DE2350" w:rsidRPr="00D75463" w:rsidRDefault="00DE2350" w:rsidP="00DE2350">
            <w:r w:rsidRPr="00D75463">
              <w:t>U odvodnji treba integrirati odvodne kanale i mrežu s postrojenjima za tretiranje otpadnih voda kao i retencijama za prihvat oborinskih voda te mora biti informatički povezan sa sustavom dobave vode. Postojeće mjerače otpadnih voda (&gt;20 lokacija) treba integrirati u postojeći sustav daljinskog očitanja AWMR.</w:t>
            </w:r>
            <w:r>
              <w:t xml:space="preserve"> </w:t>
            </w:r>
            <w:r w:rsidRPr="00D75463">
              <w:t>Za izgradnju pametnog sustava odvodnje</w:t>
            </w:r>
            <w:r>
              <w:t xml:space="preserve"> potrebno je sljedeće</w:t>
            </w:r>
            <w:r w:rsidRPr="00D75463">
              <w:t xml:space="preserve">: </w:t>
            </w:r>
          </w:p>
          <w:p w14:paraId="0B0A8A16" w14:textId="77777777" w:rsidR="00DE2350" w:rsidRPr="00D75463" w:rsidRDefault="00DE2350" w:rsidP="0067454F">
            <w:pPr>
              <w:pStyle w:val="ListParagraph"/>
              <w:numPr>
                <w:ilvl w:val="0"/>
                <w:numId w:val="18"/>
              </w:numPr>
            </w:pPr>
            <w:r w:rsidRPr="00D75463">
              <w:t>Ugraditi pametnu opremu u sustav (mjerači protoka, tlaka, zagađenja, temperatura, GIS)</w:t>
            </w:r>
            <w:r>
              <w:t>;</w:t>
            </w:r>
          </w:p>
          <w:p w14:paraId="2E6022E5" w14:textId="77777777" w:rsidR="00DE2350" w:rsidRPr="00D75463" w:rsidRDefault="00DE2350" w:rsidP="0067454F">
            <w:pPr>
              <w:pStyle w:val="ListParagraph"/>
              <w:numPr>
                <w:ilvl w:val="0"/>
                <w:numId w:val="18"/>
              </w:numPr>
            </w:pPr>
            <w:r w:rsidRPr="00D75463">
              <w:t>Potrebno je izraditi hidraulički model odvodnje (cjevovodi, kanali, mreža , retencija)</w:t>
            </w:r>
            <w:r>
              <w:t>;</w:t>
            </w:r>
          </w:p>
          <w:p w14:paraId="392767CF" w14:textId="77777777" w:rsidR="00DE2350" w:rsidRPr="00D75463" w:rsidRDefault="00DE2350" w:rsidP="0067454F">
            <w:pPr>
              <w:pStyle w:val="ListParagraph"/>
              <w:numPr>
                <w:ilvl w:val="0"/>
                <w:numId w:val="18"/>
              </w:numPr>
            </w:pPr>
            <w:r w:rsidRPr="00D75463">
              <w:t>Izraditi model prijenosa i nastanka makro i mikro polutanata</w:t>
            </w:r>
            <w:r>
              <w:t>;</w:t>
            </w:r>
          </w:p>
          <w:p w14:paraId="37C64804" w14:textId="77777777" w:rsidR="00DE2350" w:rsidRPr="00D75463" w:rsidRDefault="00DE2350" w:rsidP="0067454F">
            <w:pPr>
              <w:pStyle w:val="ListParagraph"/>
              <w:numPr>
                <w:ilvl w:val="0"/>
                <w:numId w:val="18"/>
              </w:numPr>
            </w:pPr>
            <w:r w:rsidRPr="00D75463">
              <w:t>Ugraditi fizikalni model u postojeće računalne sustave za modeliranje odvodnje</w:t>
            </w:r>
            <w:r>
              <w:t>;</w:t>
            </w:r>
          </w:p>
          <w:p w14:paraId="4CC596CC" w14:textId="77777777" w:rsidR="00DE2350" w:rsidRPr="00D75463" w:rsidRDefault="00DE2350" w:rsidP="0067454F">
            <w:pPr>
              <w:pStyle w:val="ListParagraph"/>
              <w:numPr>
                <w:ilvl w:val="0"/>
                <w:numId w:val="18"/>
              </w:numPr>
            </w:pPr>
            <w:r w:rsidRPr="00D75463">
              <w:t>Ispitati zadovoljavanje sadašnjeg i budućeg sustava EU direktive o vodama</w:t>
            </w:r>
            <w:r w:rsidR="007D7F30">
              <w:t>;</w:t>
            </w:r>
          </w:p>
          <w:p w14:paraId="5336E5AD" w14:textId="77777777" w:rsidR="00DE2350" w:rsidRPr="00D75463" w:rsidRDefault="00DE2350" w:rsidP="0067454F">
            <w:pPr>
              <w:pStyle w:val="ListParagraph"/>
              <w:numPr>
                <w:ilvl w:val="0"/>
                <w:numId w:val="18"/>
              </w:numPr>
            </w:pPr>
            <w:r w:rsidRPr="00D75463">
              <w:t>Usporediti baze sa željenim (simuliranim) podacima s onim dostupnim u realnom vremenu</w:t>
            </w:r>
            <w:r w:rsidR="007D7F30">
              <w:t>;</w:t>
            </w:r>
          </w:p>
          <w:p w14:paraId="7C160851" w14:textId="77777777" w:rsidR="00DE2350" w:rsidRPr="00D75463" w:rsidRDefault="00DE2350" w:rsidP="0067454F">
            <w:pPr>
              <w:pStyle w:val="ListParagraph"/>
              <w:numPr>
                <w:ilvl w:val="0"/>
                <w:numId w:val="18"/>
              </w:numPr>
            </w:pPr>
            <w:r w:rsidRPr="00D75463">
              <w:lastRenderedPageBreak/>
              <w:t>Ispitati nekoliko scenarija za evakuaciju otpadnih/oborinskih voda te predvidjeti ponašanje sustava u različitim uvjetima</w:t>
            </w:r>
            <w:r w:rsidR="007D7F30">
              <w:t>;</w:t>
            </w:r>
          </w:p>
          <w:p w14:paraId="744A0FE5" w14:textId="77777777" w:rsidR="00DE2350" w:rsidRPr="00D75463" w:rsidRDefault="00DE2350" w:rsidP="0067454F">
            <w:pPr>
              <w:pStyle w:val="ListParagraph"/>
              <w:numPr>
                <w:ilvl w:val="0"/>
                <w:numId w:val="18"/>
              </w:numPr>
            </w:pPr>
            <w:r w:rsidRPr="00D75463">
              <w:t>Ispitati utjecaj klimatskih promjena</w:t>
            </w:r>
            <w:r w:rsidR="007D7F30">
              <w:t>;</w:t>
            </w:r>
          </w:p>
          <w:p w14:paraId="5850C9CA" w14:textId="77777777" w:rsidR="00DE2350" w:rsidRPr="00D75463" w:rsidRDefault="00DE2350" w:rsidP="0067454F">
            <w:pPr>
              <w:pStyle w:val="ListParagraph"/>
              <w:numPr>
                <w:ilvl w:val="0"/>
                <w:numId w:val="18"/>
              </w:numPr>
            </w:pPr>
            <w:r w:rsidRPr="00D75463">
              <w:t>Smanjiti nesigurnosti proračuna pri odvodnji otpadnih voda putem naprednih mjerenja količina oborina te dotoka iskorištene vode iz vodovodnih sustava, uspoređivati podatke s onim dobivenim modelima i prognozama</w:t>
            </w:r>
            <w:r w:rsidR="007D7F30">
              <w:t>;</w:t>
            </w:r>
          </w:p>
          <w:p w14:paraId="2E5A1F21" w14:textId="77777777" w:rsidR="00DE2350" w:rsidRPr="00D75463" w:rsidRDefault="00DE2350" w:rsidP="0067454F">
            <w:pPr>
              <w:pStyle w:val="ListParagraph"/>
              <w:numPr>
                <w:ilvl w:val="0"/>
                <w:numId w:val="18"/>
              </w:numPr>
            </w:pPr>
            <w:r w:rsidRPr="00D75463">
              <w:t>Predložiti sustav prilagođen poboljšanju kvalitete voda i sustav upravljanja u stvarnom vremenu: npr. upravljanje retencijama i crpkama kako bi se osigurao dotok otpadne vode do centralnog pročistača u količini i koncentraciji polutanata koje osiguravaju njegov optimalan rad; pritom se koriste i predviđanja količina oborinskih voda, ali i predviđanja potrošnje vode iz vodoopskrbnog sustava</w:t>
            </w:r>
            <w:r w:rsidR="007D7F30">
              <w:t>;</w:t>
            </w:r>
          </w:p>
          <w:p w14:paraId="5268F92C" w14:textId="77777777" w:rsidR="00DE2350" w:rsidRPr="00D75463" w:rsidRDefault="00DE2350" w:rsidP="0067454F">
            <w:pPr>
              <w:pStyle w:val="ListParagraph"/>
              <w:numPr>
                <w:ilvl w:val="0"/>
                <w:numId w:val="18"/>
              </w:numPr>
            </w:pPr>
            <w:r w:rsidRPr="00D75463">
              <w:t>Ispitati potencijal sustava odvodnje za smanjivanje troškova pogona upravljanjem potrošnje pumpi, ugradnjom zasebnih retencija, tankova i rezervoara,  reverzibilnih strojeva (pumpi/turbina) ili praćenjem tržišta električnom energijom, izgradnja veze prema elektroenergetskom sustavu</w:t>
            </w:r>
            <w:r w:rsidR="007D7F30">
              <w:t>;</w:t>
            </w:r>
          </w:p>
          <w:p w14:paraId="202BF211" w14:textId="77777777" w:rsidR="00DE2350" w:rsidRPr="00D75463" w:rsidRDefault="00DE2350" w:rsidP="0067454F">
            <w:pPr>
              <w:pStyle w:val="ListParagraph"/>
              <w:numPr>
                <w:ilvl w:val="0"/>
                <w:numId w:val="18"/>
              </w:numPr>
            </w:pPr>
            <w:r w:rsidRPr="00D75463">
              <w:t>Ispitati potencijal za ugradnju izmjenjivača topline (za iskorištavanje otpadne topline) izgradnja veze prema centraliziranom sustavu grijanja i hlađenja</w:t>
            </w:r>
            <w:r w:rsidR="007D7F30">
              <w:t>;</w:t>
            </w:r>
          </w:p>
          <w:p w14:paraId="50F22AED" w14:textId="77777777" w:rsidR="00DE2350" w:rsidRDefault="00DE2350" w:rsidP="0067454F">
            <w:pPr>
              <w:pStyle w:val="ListParagraph"/>
              <w:numPr>
                <w:ilvl w:val="0"/>
                <w:numId w:val="18"/>
              </w:numPr>
            </w:pPr>
            <w:r w:rsidRPr="00D75463">
              <w:t>Razraditi zajedničku platformu zajedno s vodovodom</w:t>
            </w:r>
            <w:r w:rsidR="007D7F30">
              <w:t>.</w:t>
            </w:r>
          </w:p>
          <w:p w14:paraId="75659B23" w14:textId="77777777" w:rsidR="007D7F30" w:rsidRDefault="007D7F30" w:rsidP="007D7F30"/>
          <w:p w14:paraId="55FD9423" w14:textId="77777777" w:rsidR="007D7F30" w:rsidRPr="00D75463" w:rsidRDefault="007D7F30" w:rsidP="007D7F30">
            <w:pPr>
              <w:rPr>
                <w:b/>
              </w:rPr>
            </w:pPr>
            <w:r w:rsidRPr="00D75463">
              <w:rPr>
                <w:b/>
              </w:rPr>
              <w:t>Sustav za pametno gospodarenje energijom</w:t>
            </w:r>
          </w:p>
          <w:p w14:paraId="7C28D775" w14:textId="77777777" w:rsidR="007D7F30" w:rsidRDefault="007D7F30" w:rsidP="007D7F30"/>
          <w:p w14:paraId="45DE8E0D" w14:textId="77777777" w:rsidR="00DE2350" w:rsidRDefault="007D7F30" w:rsidP="007D7F30">
            <w:pPr>
              <w:rPr>
                <w:rFonts w:ascii="Calibri" w:hAnsi="Calibri"/>
                <w:color w:val="00B050"/>
              </w:rPr>
            </w:pPr>
            <w:r>
              <w:t>Potrebno je uspostaviti</w:t>
            </w:r>
            <w:r w:rsidRPr="00D75463">
              <w:t xml:space="preserve"> sustav za energetski i cjenovno učinkovito upravljanje distribucijskim sustavom vode Grada </w:t>
            </w:r>
            <w:r>
              <w:t xml:space="preserve">Zagreba </w:t>
            </w:r>
            <w:r w:rsidRPr="00D75463">
              <w:t>povezan s aktivnim distribucijskim sustavom električne energije (virtualna elektrana). Takav sustav može pružati značajne pomoćne usluge zbog svoje vremenske fleksibilnosti u radu pri punjenju spremnika vode i osiguranju odgovarajućih tlakova u sustavu. Pritom, takav sustav mora uzeti u obzir i predviđenu potrošnju vode po pojedinim dijelovima vodoopskrbnog sustava na temelju mjerenja i predikcije, kao i utvrđene gubitke vode u različitim dijelovima sustava. Cilj je održavanje troškova pogona crpljenja i distribucije vode na minimalnom iznosu osiguravajući pritom odgovarajuće tlakove prema tehničkim propisima na svim mjestima u sustavu. Sustav u prvom koraku treba uvesti kao pomoć pri radu operatera u kontrolnom centru vodoopskrbnog sustava te postepeno podizati autonomnost takvog sustava u radu.</w:t>
            </w:r>
          </w:p>
        </w:tc>
      </w:tr>
      <w:tr w:rsidR="00DE2350" w:rsidRPr="00DE2350" w14:paraId="5DCB0A76" w14:textId="77777777" w:rsidTr="00C641BE">
        <w:tc>
          <w:tcPr>
            <w:tcW w:w="9396" w:type="dxa"/>
          </w:tcPr>
          <w:p w14:paraId="4012EC54" w14:textId="77777777" w:rsidR="00A61D12" w:rsidRPr="00DE2350" w:rsidRDefault="00A61D12" w:rsidP="00456753">
            <w:pPr>
              <w:contextualSpacing/>
              <w:rPr>
                <w:rFonts w:ascii="Calibri" w:hAnsi="Calibri"/>
                <w:b/>
                <w:sz w:val="24"/>
                <w:szCs w:val="24"/>
              </w:rPr>
            </w:pPr>
            <w:r w:rsidRPr="00DE2350">
              <w:rPr>
                <w:rFonts w:ascii="Calibri" w:hAnsi="Calibri"/>
                <w:b/>
                <w:sz w:val="24"/>
                <w:szCs w:val="24"/>
              </w:rPr>
              <w:lastRenderedPageBreak/>
              <w:t>Izazovi</w:t>
            </w:r>
          </w:p>
          <w:p w14:paraId="31011F52" w14:textId="77777777" w:rsidR="00A61D12" w:rsidRPr="00DE2350" w:rsidRDefault="00A61D12" w:rsidP="00456753">
            <w:pPr>
              <w:contextualSpacing/>
              <w:rPr>
                <w:rFonts w:ascii="Calibri" w:hAnsi="Calibri"/>
              </w:rPr>
            </w:pPr>
          </w:p>
          <w:p w14:paraId="131B473C" w14:textId="77777777" w:rsidR="00DE2350" w:rsidRPr="00DE2350" w:rsidRDefault="00DE2350" w:rsidP="00DE2350">
            <w:pPr>
              <w:contextualSpacing/>
            </w:pPr>
            <w:r w:rsidRPr="00DE2350">
              <w:t>Ključni elementi provedbe koji ujedno predstavljaju i izazove uključuju sljedeće:</w:t>
            </w:r>
          </w:p>
          <w:p w14:paraId="1888965A" w14:textId="77777777" w:rsidR="00DE2350" w:rsidRPr="00DE2350" w:rsidRDefault="00DE2350" w:rsidP="0067454F">
            <w:pPr>
              <w:pStyle w:val="ListParagraph"/>
              <w:numPr>
                <w:ilvl w:val="0"/>
                <w:numId w:val="17"/>
              </w:numPr>
            </w:pPr>
            <w:r w:rsidRPr="00DE2350">
              <w:t>Uskladiti planove razvoja (vodovod i odvodnja, ViO</w:t>
            </w:r>
            <w:r w:rsidR="00134321">
              <w:t xml:space="preserve"> d.o.o.</w:t>
            </w:r>
            <w:r w:rsidRPr="00DE2350">
              <w:t>, Grada Zagreba, korisnika );</w:t>
            </w:r>
          </w:p>
          <w:p w14:paraId="4AFCAE19" w14:textId="77777777" w:rsidR="00DE2350" w:rsidRPr="00DE2350" w:rsidRDefault="00DE2350" w:rsidP="0067454F">
            <w:pPr>
              <w:pStyle w:val="ListParagraph"/>
              <w:numPr>
                <w:ilvl w:val="0"/>
                <w:numId w:val="17"/>
              </w:numPr>
            </w:pPr>
            <w:r w:rsidRPr="00DE2350">
              <w:t>Nastaviti razvoj aplikacija za pametno unaprjeđenje poslovanja (SCADA, WLM, MARS, UPN i sl.);</w:t>
            </w:r>
          </w:p>
          <w:p w14:paraId="5AAFBFC9" w14:textId="77777777" w:rsidR="00DE2350" w:rsidRPr="00DE2350" w:rsidRDefault="00DE2350" w:rsidP="0067454F">
            <w:pPr>
              <w:pStyle w:val="ListParagraph"/>
              <w:numPr>
                <w:ilvl w:val="0"/>
                <w:numId w:val="17"/>
              </w:numPr>
            </w:pPr>
            <w:r w:rsidRPr="00DE2350">
              <w:t>Nastaviti razvijati zajedničku komunikacijsku platformu i standarde za razmjenu informacija;</w:t>
            </w:r>
          </w:p>
          <w:p w14:paraId="235D5F88" w14:textId="77777777" w:rsidR="00DE2350" w:rsidRPr="00DE2350" w:rsidRDefault="00DE2350" w:rsidP="0067454F">
            <w:pPr>
              <w:pStyle w:val="ListParagraph"/>
              <w:numPr>
                <w:ilvl w:val="0"/>
                <w:numId w:val="17"/>
              </w:numPr>
            </w:pPr>
            <w:r w:rsidRPr="00DE2350">
              <w:t>Nastaviti s projektima daljinskog očitanja i smanjenja gubitaka;</w:t>
            </w:r>
          </w:p>
          <w:p w14:paraId="5026B242" w14:textId="77777777" w:rsidR="00DE2350" w:rsidRPr="00DE2350" w:rsidRDefault="00DE2350" w:rsidP="0067454F">
            <w:pPr>
              <w:pStyle w:val="ListParagraph"/>
              <w:numPr>
                <w:ilvl w:val="0"/>
                <w:numId w:val="17"/>
              </w:numPr>
            </w:pPr>
            <w:r w:rsidRPr="00DE2350">
              <w:t>Osigurati financijska sredstva i poslovne modele koji će podržati planirana unaprjeđenja;</w:t>
            </w:r>
          </w:p>
          <w:p w14:paraId="77915D3F" w14:textId="77777777" w:rsidR="00DE2350" w:rsidRPr="00DE2350" w:rsidRDefault="00DE2350" w:rsidP="0067454F">
            <w:pPr>
              <w:pStyle w:val="ListParagraph"/>
              <w:numPr>
                <w:ilvl w:val="0"/>
                <w:numId w:val="17"/>
              </w:numPr>
            </w:pPr>
            <w:r w:rsidRPr="00DE2350">
              <w:t>Praćenje trendova informacijskog prožimanja distribucijskih sustava i uvođenja algoritama predviđanja, identifikacije, estimacije i naprednog upravljanja u relativno konzervativne sustave vodoopskrbe i odvodnje, osiguravanje od ugroza kibernetske sigurnosti pri otvaranju i prožimanju sustava;</w:t>
            </w:r>
          </w:p>
          <w:p w14:paraId="1EB340D6" w14:textId="77777777" w:rsidR="00A61D12" w:rsidRPr="00DE2350" w:rsidRDefault="00DE2350" w:rsidP="0067454F">
            <w:pPr>
              <w:pStyle w:val="ListParagraph"/>
              <w:numPr>
                <w:ilvl w:val="0"/>
                <w:numId w:val="17"/>
              </w:numPr>
              <w:rPr>
                <w:rFonts w:ascii="Calibri" w:hAnsi="Calibri"/>
              </w:rPr>
            </w:pPr>
            <w:r w:rsidRPr="00DE2350">
              <w:t>Edukacija i podizanje svijesti zaposlenika i korisnika sustava.</w:t>
            </w:r>
          </w:p>
        </w:tc>
      </w:tr>
      <w:tr w:rsidR="007D7F30" w:rsidRPr="007D7F30" w14:paraId="4D20A267" w14:textId="77777777" w:rsidTr="00C641BE">
        <w:tc>
          <w:tcPr>
            <w:tcW w:w="9396" w:type="dxa"/>
          </w:tcPr>
          <w:p w14:paraId="515D3DF6" w14:textId="77777777" w:rsidR="00A61D12" w:rsidRPr="007D7F30" w:rsidRDefault="00A61D12" w:rsidP="00456753">
            <w:pPr>
              <w:contextualSpacing/>
              <w:rPr>
                <w:rFonts w:ascii="Calibri" w:hAnsi="Calibri"/>
                <w:b/>
                <w:sz w:val="24"/>
                <w:szCs w:val="24"/>
              </w:rPr>
            </w:pPr>
            <w:r w:rsidRPr="007D7F30">
              <w:rPr>
                <w:rFonts w:ascii="Calibri" w:hAnsi="Calibri"/>
                <w:b/>
                <w:sz w:val="24"/>
                <w:szCs w:val="24"/>
              </w:rPr>
              <w:t>Mogući izvori financiranja provedbe</w:t>
            </w:r>
          </w:p>
          <w:p w14:paraId="011EF231" w14:textId="77777777" w:rsidR="00A61D12" w:rsidRPr="007D7F30" w:rsidRDefault="00A61D12" w:rsidP="00456753">
            <w:pPr>
              <w:contextualSpacing/>
              <w:rPr>
                <w:rFonts w:ascii="Calibri" w:hAnsi="Calibri"/>
              </w:rPr>
            </w:pPr>
          </w:p>
          <w:p w14:paraId="1B3E03E4" w14:textId="77777777" w:rsidR="0064733B" w:rsidRDefault="00D73763" w:rsidP="0067454F">
            <w:pPr>
              <w:pStyle w:val="ListParagraph"/>
              <w:numPr>
                <w:ilvl w:val="0"/>
                <w:numId w:val="29"/>
              </w:numPr>
              <w:rPr>
                <w:rFonts w:ascii="Calibri" w:hAnsi="Calibri"/>
              </w:rPr>
            </w:pPr>
            <w:r>
              <w:rPr>
                <w:rFonts w:ascii="Calibri" w:hAnsi="Calibri"/>
              </w:rPr>
              <w:lastRenderedPageBreak/>
              <w:t>Zagrebački holding</w:t>
            </w:r>
            <w:r w:rsidR="0064733B">
              <w:rPr>
                <w:rFonts w:ascii="Calibri" w:hAnsi="Calibri"/>
              </w:rPr>
              <w:t xml:space="preserve"> </w:t>
            </w:r>
            <w:r w:rsidR="00FD4517">
              <w:rPr>
                <w:rFonts w:ascii="Calibri" w:hAnsi="Calibri"/>
              </w:rPr>
              <w:t xml:space="preserve">d.o.o. </w:t>
            </w:r>
            <w:r w:rsidR="0064733B">
              <w:rPr>
                <w:rFonts w:ascii="Calibri" w:hAnsi="Calibri"/>
              </w:rPr>
              <w:t>- Vodoopskrba i odvodnja d.o.o., u skladu s planovima razvoja, prioritetima i financijskim mogućnostima</w:t>
            </w:r>
          </w:p>
          <w:p w14:paraId="3527FD40" w14:textId="77777777" w:rsidR="007D7F30" w:rsidRPr="007D7F30" w:rsidRDefault="007D7F30" w:rsidP="0067454F">
            <w:pPr>
              <w:pStyle w:val="ListParagraph"/>
              <w:numPr>
                <w:ilvl w:val="0"/>
                <w:numId w:val="29"/>
              </w:numPr>
              <w:rPr>
                <w:rFonts w:ascii="Calibri" w:hAnsi="Calibri"/>
              </w:rPr>
            </w:pPr>
            <w:r w:rsidRPr="007D7F30">
              <w:rPr>
                <w:rFonts w:ascii="Calibri" w:hAnsi="Calibri"/>
              </w:rPr>
              <w:t>Proračun Grada Zagreba</w:t>
            </w:r>
          </w:p>
          <w:p w14:paraId="5A2B40CD" w14:textId="77777777" w:rsidR="007D7F30" w:rsidRPr="007D7F30" w:rsidRDefault="007D7F30" w:rsidP="0067454F">
            <w:pPr>
              <w:pStyle w:val="ListParagraph"/>
              <w:numPr>
                <w:ilvl w:val="0"/>
                <w:numId w:val="29"/>
              </w:numPr>
              <w:rPr>
                <w:rFonts w:ascii="Calibri" w:hAnsi="Calibri"/>
              </w:rPr>
            </w:pPr>
            <w:r w:rsidRPr="007D7F30">
              <w:rPr>
                <w:rFonts w:ascii="Calibri" w:hAnsi="Calibri"/>
              </w:rPr>
              <w:t>Strukturni i investicijski fondovi Europske unije</w:t>
            </w:r>
          </w:p>
          <w:p w14:paraId="4861D1AD" w14:textId="77777777" w:rsidR="007D7F30" w:rsidRPr="007D7F30" w:rsidRDefault="007D7F30" w:rsidP="0067454F">
            <w:pPr>
              <w:pStyle w:val="ListParagraph"/>
              <w:numPr>
                <w:ilvl w:val="0"/>
                <w:numId w:val="29"/>
              </w:numPr>
              <w:rPr>
                <w:rFonts w:ascii="Calibri" w:hAnsi="Calibri"/>
              </w:rPr>
            </w:pPr>
            <w:r w:rsidRPr="007D7F30">
              <w:rPr>
                <w:rFonts w:ascii="Calibri" w:hAnsi="Calibri"/>
              </w:rPr>
              <w:t>Programi Europske komisije (Obzor 2020, INTERREG i dr.)</w:t>
            </w:r>
          </w:p>
          <w:p w14:paraId="6BB5A9DE" w14:textId="77777777" w:rsidR="007D7F30" w:rsidRPr="007D7F30" w:rsidRDefault="007D7F30" w:rsidP="0067454F">
            <w:pPr>
              <w:pStyle w:val="ListParagraph"/>
              <w:numPr>
                <w:ilvl w:val="0"/>
                <w:numId w:val="29"/>
              </w:numPr>
              <w:rPr>
                <w:rFonts w:ascii="Calibri" w:hAnsi="Calibri"/>
              </w:rPr>
            </w:pPr>
            <w:r w:rsidRPr="007D7F30">
              <w:rPr>
                <w:rFonts w:ascii="Calibri" w:hAnsi="Calibri"/>
              </w:rPr>
              <w:t>EIB grupa</w:t>
            </w:r>
          </w:p>
          <w:p w14:paraId="3342A98D" w14:textId="77777777" w:rsidR="007D7F30" w:rsidRPr="007D7F30" w:rsidRDefault="007D7F30" w:rsidP="0067454F">
            <w:pPr>
              <w:pStyle w:val="ListParagraph"/>
              <w:numPr>
                <w:ilvl w:val="0"/>
                <w:numId w:val="29"/>
              </w:numPr>
              <w:rPr>
                <w:rFonts w:ascii="Calibri" w:hAnsi="Calibri"/>
              </w:rPr>
            </w:pPr>
            <w:r w:rsidRPr="007D7F30">
              <w:rPr>
                <w:rFonts w:ascii="Calibri" w:hAnsi="Calibri"/>
              </w:rPr>
              <w:t>EBRD</w:t>
            </w:r>
          </w:p>
          <w:p w14:paraId="1F6F6276" w14:textId="77777777" w:rsidR="007D7F30" w:rsidRPr="007D7F30" w:rsidRDefault="007D7F30" w:rsidP="0067454F">
            <w:pPr>
              <w:pStyle w:val="ListParagraph"/>
              <w:numPr>
                <w:ilvl w:val="0"/>
                <w:numId w:val="29"/>
              </w:numPr>
              <w:rPr>
                <w:rFonts w:ascii="Calibri" w:hAnsi="Calibri"/>
              </w:rPr>
            </w:pPr>
            <w:r w:rsidRPr="007D7F30">
              <w:rPr>
                <w:rFonts w:ascii="Calibri" w:hAnsi="Calibri"/>
              </w:rPr>
              <w:t>HBOR</w:t>
            </w:r>
          </w:p>
          <w:p w14:paraId="0F211359" w14:textId="77777777" w:rsidR="007D7F30" w:rsidRPr="007D7F30" w:rsidRDefault="007D7F30" w:rsidP="0067454F">
            <w:pPr>
              <w:pStyle w:val="ListParagraph"/>
              <w:numPr>
                <w:ilvl w:val="0"/>
                <w:numId w:val="29"/>
              </w:numPr>
              <w:rPr>
                <w:rFonts w:ascii="Calibri" w:hAnsi="Calibri"/>
              </w:rPr>
            </w:pPr>
            <w:r w:rsidRPr="007D7F30">
              <w:rPr>
                <w:rFonts w:ascii="Calibri" w:hAnsi="Calibri"/>
              </w:rPr>
              <w:t>Komercijalne banke</w:t>
            </w:r>
          </w:p>
          <w:p w14:paraId="02F005F1" w14:textId="77777777" w:rsidR="00A61D12" w:rsidRPr="007D7F30" w:rsidRDefault="007D7F30" w:rsidP="0067454F">
            <w:pPr>
              <w:pStyle w:val="ListParagraph"/>
              <w:numPr>
                <w:ilvl w:val="0"/>
                <w:numId w:val="29"/>
              </w:numPr>
              <w:rPr>
                <w:rFonts w:ascii="Calibri" w:hAnsi="Calibri"/>
              </w:rPr>
            </w:pPr>
            <w:r w:rsidRPr="007D7F30">
              <w:rPr>
                <w:rFonts w:ascii="Calibri" w:hAnsi="Calibri"/>
              </w:rPr>
              <w:t xml:space="preserve">Privatne tvrtke i investitori </w:t>
            </w:r>
          </w:p>
        </w:tc>
      </w:tr>
      <w:tr w:rsidR="00B21C67" w:rsidRPr="00B21C67" w14:paraId="50878BCC" w14:textId="77777777" w:rsidTr="00C641BE">
        <w:tc>
          <w:tcPr>
            <w:tcW w:w="9396" w:type="dxa"/>
          </w:tcPr>
          <w:p w14:paraId="78031791" w14:textId="77777777" w:rsidR="00A61D12" w:rsidRPr="00B21C67" w:rsidRDefault="00A61D12" w:rsidP="00456753">
            <w:pPr>
              <w:contextualSpacing/>
              <w:rPr>
                <w:rFonts w:ascii="Calibri" w:hAnsi="Calibri"/>
                <w:b/>
                <w:sz w:val="24"/>
                <w:szCs w:val="24"/>
              </w:rPr>
            </w:pPr>
            <w:r w:rsidRPr="00B21C67">
              <w:rPr>
                <w:rFonts w:ascii="Calibri" w:hAnsi="Calibri"/>
                <w:b/>
                <w:sz w:val="24"/>
                <w:szCs w:val="24"/>
              </w:rPr>
              <w:lastRenderedPageBreak/>
              <w:t xml:space="preserve">Ključni dionici </w:t>
            </w:r>
          </w:p>
          <w:p w14:paraId="29AC17D4" w14:textId="77777777" w:rsidR="00A61D12" w:rsidRPr="00B21C67" w:rsidRDefault="00A61D12" w:rsidP="00456753">
            <w:pPr>
              <w:contextualSpacing/>
              <w:rPr>
                <w:rFonts w:ascii="Calibri" w:hAnsi="Calibri"/>
              </w:rPr>
            </w:pPr>
          </w:p>
          <w:p w14:paraId="4A1AE71F" w14:textId="77777777" w:rsidR="00CF5FEF" w:rsidRPr="00B21C67" w:rsidRDefault="00CF5FEF" w:rsidP="0067454F">
            <w:pPr>
              <w:pStyle w:val="ListParagraph"/>
              <w:numPr>
                <w:ilvl w:val="0"/>
                <w:numId w:val="46"/>
              </w:numPr>
              <w:rPr>
                <w:rFonts w:ascii="Calibri" w:hAnsi="Calibri"/>
              </w:rPr>
            </w:pPr>
            <w:r w:rsidRPr="00B21C67">
              <w:rPr>
                <w:rFonts w:ascii="Calibri" w:hAnsi="Calibri"/>
              </w:rPr>
              <w:t>Grad Zagreb</w:t>
            </w:r>
          </w:p>
          <w:p w14:paraId="05217891" w14:textId="77777777" w:rsidR="00134321" w:rsidRDefault="00D73763" w:rsidP="0067454F">
            <w:pPr>
              <w:pStyle w:val="ListParagraph"/>
              <w:numPr>
                <w:ilvl w:val="0"/>
                <w:numId w:val="46"/>
              </w:numPr>
              <w:rPr>
                <w:rFonts w:ascii="Calibri" w:hAnsi="Calibri"/>
              </w:rPr>
            </w:pPr>
            <w:r>
              <w:rPr>
                <w:rFonts w:ascii="Calibri" w:hAnsi="Calibri"/>
              </w:rPr>
              <w:t>Zagrebački holding</w:t>
            </w:r>
            <w:r w:rsidR="00CF5FEF" w:rsidRPr="00B21C67">
              <w:rPr>
                <w:rFonts w:ascii="Calibri" w:hAnsi="Calibri"/>
              </w:rPr>
              <w:t xml:space="preserve"> </w:t>
            </w:r>
            <w:r w:rsidR="00134321">
              <w:rPr>
                <w:rFonts w:ascii="Calibri" w:hAnsi="Calibri"/>
              </w:rPr>
              <w:t>d.o.o.</w:t>
            </w:r>
          </w:p>
          <w:p w14:paraId="701B0028" w14:textId="77777777" w:rsidR="00CF5FEF" w:rsidRPr="00B21C67" w:rsidRDefault="0064733B" w:rsidP="0067454F">
            <w:pPr>
              <w:pStyle w:val="ListParagraph"/>
              <w:numPr>
                <w:ilvl w:val="0"/>
                <w:numId w:val="46"/>
              </w:numPr>
              <w:rPr>
                <w:rFonts w:ascii="Calibri" w:hAnsi="Calibri"/>
              </w:rPr>
            </w:pPr>
            <w:r>
              <w:rPr>
                <w:rFonts w:ascii="Calibri" w:hAnsi="Calibri"/>
              </w:rPr>
              <w:t>Vodoopskrba i odvodnja d.o.o.</w:t>
            </w:r>
          </w:p>
          <w:p w14:paraId="56E1E22F" w14:textId="77777777" w:rsidR="00CF5FEF" w:rsidRPr="00B21C67" w:rsidRDefault="00CF5FEF" w:rsidP="0067454F">
            <w:pPr>
              <w:pStyle w:val="ListParagraph"/>
              <w:numPr>
                <w:ilvl w:val="0"/>
                <w:numId w:val="46"/>
              </w:numPr>
              <w:rPr>
                <w:rFonts w:ascii="Calibri" w:hAnsi="Calibri"/>
              </w:rPr>
            </w:pPr>
            <w:r w:rsidRPr="00B21C67">
              <w:rPr>
                <w:rFonts w:ascii="Calibri" w:hAnsi="Calibri"/>
              </w:rPr>
              <w:t xml:space="preserve">Sveučilište u Zagrebu </w:t>
            </w:r>
          </w:p>
          <w:p w14:paraId="32AF1565" w14:textId="77777777" w:rsidR="00CF5FEF" w:rsidRPr="00B21C67" w:rsidRDefault="00B21C67" w:rsidP="0067454F">
            <w:pPr>
              <w:pStyle w:val="ListParagraph"/>
              <w:numPr>
                <w:ilvl w:val="0"/>
                <w:numId w:val="46"/>
              </w:numPr>
              <w:rPr>
                <w:rFonts w:ascii="Calibri" w:hAnsi="Calibri"/>
              </w:rPr>
            </w:pPr>
            <w:r w:rsidRPr="00B21C67">
              <w:rPr>
                <w:rFonts w:ascii="Calibri" w:hAnsi="Calibri"/>
              </w:rPr>
              <w:t>Tvrtke p</w:t>
            </w:r>
            <w:r w:rsidR="00CF5FEF" w:rsidRPr="00B21C67">
              <w:rPr>
                <w:rFonts w:ascii="Calibri" w:hAnsi="Calibri"/>
              </w:rPr>
              <w:t>roizvođači postojećih sustava WLM i AWMR</w:t>
            </w:r>
          </w:p>
          <w:p w14:paraId="01D481E3" w14:textId="77777777" w:rsidR="00A61D12" w:rsidRPr="00B21C67" w:rsidRDefault="00A61D12" w:rsidP="00B21C67">
            <w:pPr>
              <w:contextualSpacing/>
              <w:rPr>
                <w:rFonts w:ascii="Calibri" w:hAnsi="Calibri"/>
              </w:rPr>
            </w:pPr>
          </w:p>
        </w:tc>
      </w:tr>
    </w:tbl>
    <w:p w14:paraId="7B0B0300" w14:textId="77777777" w:rsidR="0023161C" w:rsidRDefault="0023161C" w:rsidP="00456753">
      <w:pPr>
        <w:jc w:val="left"/>
        <w:rPr>
          <w:rFonts w:ascii="Calibri" w:hAnsi="Calibri"/>
          <w:color w:val="FF0000"/>
        </w:rPr>
      </w:pPr>
    </w:p>
    <w:p w14:paraId="707F0B70" w14:textId="77777777" w:rsidR="004A16EE" w:rsidRDefault="004A16EE">
      <w:pPr>
        <w:spacing w:line="276" w:lineRule="auto"/>
        <w:jc w:val="left"/>
        <w:rPr>
          <w:rFonts w:ascii="Calibri" w:hAnsi="Calibri"/>
          <w:color w:val="00B050"/>
        </w:rPr>
      </w:pPr>
      <w:r>
        <w:rPr>
          <w:rFonts w:ascii="Calibri" w:hAnsi="Calibri"/>
          <w:color w:val="00B050"/>
        </w:rPr>
        <w:br w:type="page"/>
      </w:r>
    </w:p>
    <w:tbl>
      <w:tblPr>
        <w:tblStyle w:val="TableGrid"/>
        <w:tblW w:w="0" w:type="auto"/>
        <w:tblLook w:val="04A0" w:firstRow="1" w:lastRow="0" w:firstColumn="1" w:lastColumn="0" w:noHBand="0" w:noVBand="1"/>
      </w:tblPr>
      <w:tblGrid>
        <w:gridCol w:w="9396"/>
      </w:tblGrid>
      <w:tr w:rsidR="004A16EE" w14:paraId="3061F7AF" w14:textId="77777777" w:rsidTr="00764925">
        <w:tc>
          <w:tcPr>
            <w:tcW w:w="9396" w:type="dxa"/>
          </w:tcPr>
          <w:p w14:paraId="54E6AC04" w14:textId="77777777" w:rsidR="004A16EE" w:rsidRPr="004A16EE" w:rsidRDefault="004A16EE" w:rsidP="004A16EE">
            <w:pPr>
              <w:contextualSpacing/>
              <w:rPr>
                <w:rFonts w:ascii="Calibri" w:hAnsi="Calibri"/>
              </w:rPr>
            </w:pPr>
            <w:r w:rsidRPr="004A16EE">
              <w:rPr>
                <w:rFonts w:ascii="Calibri" w:hAnsi="Calibri"/>
                <w:b/>
                <w:sz w:val="28"/>
                <w:szCs w:val="28"/>
              </w:rPr>
              <w:lastRenderedPageBreak/>
              <w:t xml:space="preserve">Prioritetna mjera </w:t>
            </w:r>
            <w:r>
              <w:rPr>
                <w:rFonts w:ascii="Calibri" w:hAnsi="Calibri"/>
                <w:b/>
                <w:sz w:val="28"/>
                <w:szCs w:val="28"/>
              </w:rPr>
              <w:t xml:space="preserve">3.4.: </w:t>
            </w:r>
            <w:r w:rsidRPr="004A16EE">
              <w:rPr>
                <w:rFonts w:ascii="Calibri" w:hAnsi="Calibri"/>
                <w:b/>
                <w:sz w:val="28"/>
                <w:szCs w:val="28"/>
              </w:rPr>
              <w:t>Pametn</w:t>
            </w:r>
            <w:r w:rsidR="00CA78C8">
              <w:rPr>
                <w:rFonts w:ascii="Calibri" w:hAnsi="Calibri"/>
                <w:b/>
                <w:sz w:val="28"/>
                <w:szCs w:val="28"/>
              </w:rPr>
              <w:t xml:space="preserve">o upravljanje </w:t>
            </w:r>
            <w:r w:rsidRPr="004A16EE">
              <w:rPr>
                <w:rFonts w:ascii="Calibri" w:hAnsi="Calibri"/>
                <w:b/>
                <w:sz w:val="28"/>
                <w:szCs w:val="28"/>
              </w:rPr>
              <w:t>plinsk</w:t>
            </w:r>
            <w:r w:rsidR="00CA78C8">
              <w:rPr>
                <w:rFonts w:ascii="Calibri" w:hAnsi="Calibri"/>
                <w:b/>
                <w:sz w:val="28"/>
                <w:szCs w:val="28"/>
              </w:rPr>
              <w:t>om</w:t>
            </w:r>
            <w:r w:rsidRPr="004A16EE">
              <w:rPr>
                <w:rFonts w:ascii="Calibri" w:hAnsi="Calibri"/>
                <w:b/>
                <w:sz w:val="28"/>
                <w:szCs w:val="28"/>
              </w:rPr>
              <w:t xml:space="preserve"> mrež</w:t>
            </w:r>
            <w:r w:rsidR="00CA78C8">
              <w:rPr>
                <w:rFonts w:ascii="Calibri" w:hAnsi="Calibri"/>
                <w:b/>
                <w:sz w:val="28"/>
                <w:szCs w:val="28"/>
              </w:rPr>
              <w:t>om</w:t>
            </w:r>
          </w:p>
        </w:tc>
      </w:tr>
      <w:tr w:rsidR="009B2D44" w14:paraId="3DC5ABDB" w14:textId="77777777" w:rsidTr="00764925">
        <w:tc>
          <w:tcPr>
            <w:tcW w:w="9396" w:type="dxa"/>
          </w:tcPr>
          <w:p w14:paraId="3967D36F" w14:textId="77777777" w:rsidR="009B2D44" w:rsidRPr="004A16EE" w:rsidRDefault="009B2D44" w:rsidP="009B2D44">
            <w:pPr>
              <w:contextualSpacing/>
              <w:rPr>
                <w:rFonts w:ascii="Calibri" w:hAnsi="Calibri"/>
                <w:b/>
                <w:sz w:val="24"/>
                <w:szCs w:val="24"/>
              </w:rPr>
            </w:pPr>
            <w:r w:rsidRPr="004A16EE">
              <w:rPr>
                <w:rFonts w:ascii="Calibri" w:hAnsi="Calibri"/>
                <w:b/>
                <w:sz w:val="24"/>
                <w:szCs w:val="24"/>
              </w:rPr>
              <w:t>Ciljevi i aktivnosti</w:t>
            </w:r>
          </w:p>
          <w:p w14:paraId="5F272183" w14:textId="77777777" w:rsidR="009B2D44" w:rsidRPr="004A16EE" w:rsidRDefault="009B2D44" w:rsidP="009B2D44">
            <w:pPr>
              <w:contextualSpacing/>
              <w:rPr>
                <w:rFonts w:ascii="Calibri" w:hAnsi="Calibri"/>
              </w:rPr>
            </w:pPr>
          </w:p>
          <w:p w14:paraId="7B3D96C6" w14:textId="77777777" w:rsidR="009B2D44" w:rsidRPr="004A16EE" w:rsidRDefault="009B2D44" w:rsidP="009B2D44">
            <w:pPr>
              <w:contextualSpacing/>
            </w:pPr>
            <w:r w:rsidRPr="004A16EE">
              <w:rPr>
                <w:rFonts w:ascii="Calibri" w:hAnsi="Calibri"/>
              </w:rPr>
              <w:t>Cilj mjere je</w:t>
            </w:r>
            <w:r>
              <w:rPr>
                <w:rFonts w:ascii="Calibri" w:hAnsi="Calibri"/>
              </w:rPr>
              <w:t xml:space="preserve"> modernizirati postojeću plinsku mrežu u</w:t>
            </w:r>
            <w:r w:rsidRPr="004A16EE">
              <w:rPr>
                <w:rFonts w:ascii="Calibri" w:hAnsi="Calibri"/>
              </w:rPr>
              <w:t xml:space="preserve"> </w:t>
            </w:r>
            <w:r w:rsidRPr="004A16EE">
              <w:t>pametnu plinsku mrežu koja će se usko povezati s elektroenergetskim, toplinskim i transportnim sektorom uz maksimizacij</w:t>
            </w:r>
            <w:r>
              <w:t>u</w:t>
            </w:r>
            <w:r w:rsidRPr="004A16EE">
              <w:t xml:space="preserve"> energetske učinkovitosti na strani </w:t>
            </w:r>
            <w:r>
              <w:t xml:space="preserve">krajnjeg kupca i </w:t>
            </w:r>
            <w:r w:rsidRPr="004A16EE">
              <w:t>distribucije</w:t>
            </w:r>
            <w:r>
              <w:t>.</w:t>
            </w:r>
            <w:r w:rsidRPr="004A16EE">
              <w:t xml:space="preserve"> Mjera </w:t>
            </w:r>
            <w:r>
              <w:t>se temelji na planovima</w:t>
            </w:r>
            <w:r w:rsidRPr="004A16EE">
              <w:t xml:space="preserve"> razvoja pametne infrastrukture i dostupnih usluga</w:t>
            </w:r>
            <w:r>
              <w:t xml:space="preserve"> te uključuje dijelove navedene u nastavku.</w:t>
            </w:r>
            <w:r w:rsidRPr="004A16EE">
              <w:t xml:space="preserve"> </w:t>
            </w:r>
          </w:p>
          <w:p w14:paraId="04CE1142" w14:textId="77777777" w:rsidR="009B2D44" w:rsidRPr="004A16EE" w:rsidRDefault="009B2D44" w:rsidP="009B2D44">
            <w:pPr>
              <w:contextualSpacing/>
            </w:pPr>
          </w:p>
          <w:p w14:paraId="7078D708" w14:textId="77777777" w:rsidR="009B2D44" w:rsidRPr="004A16EE" w:rsidRDefault="009B2D44" w:rsidP="0067454F">
            <w:pPr>
              <w:pStyle w:val="ListParagraph"/>
              <w:numPr>
                <w:ilvl w:val="0"/>
                <w:numId w:val="48"/>
              </w:numPr>
              <w:rPr>
                <w:rFonts w:ascii="Calibri" w:hAnsi="Calibri"/>
              </w:rPr>
            </w:pPr>
            <w:r w:rsidRPr="004A16EE">
              <w:rPr>
                <w:rFonts w:ascii="Calibri" w:hAnsi="Calibri"/>
              </w:rPr>
              <w:t>Program obnove objekata spojenih na plinsku mrežu (</w:t>
            </w:r>
            <w:r>
              <w:rPr>
                <w:rFonts w:ascii="Calibri" w:hAnsi="Calibri"/>
              </w:rPr>
              <w:t>energetska obnova zgrada</w:t>
            </w:r>
            <w:r w:rsidRPr="004A16EE">
              <w:rPr>
                <w:rFonts w:ascii="Calibri" w:hAnsi="Calibri"/>
              </w:rPr>
              <w:t xml:space="preserve">) </w:t>
            </w:r>
          </w:p>
          <w:p w14:paraId="66DE47BD" w14:textId="77777777" w:rsidR="009B2D44" w:rsidRPr="004A16EE" w:rsidRDefault="009B2D44" w:rsidP="0067454F">
            <w:pPr>
              <w:pStyle w:val="ListParagraph"/>
              <w:numPr>
                <w:ilvl w:val="1"/>
                <w:numId w:val="48"/>
              </w:numPr>
              <w:rPr>
                <w:rFonts w:ascii="Calibri" w:hAnsi="Calibri"/>
              </w:rPr>
            </w:pPr>
            <w:r w:rsidRPr="004A16EE">
              <w:rPr>
                <w:rFonts w:ascii="Calibri" w:hAnsi="Calibri"/>
              </w:rPr>
              <w:t>Obnova vanjske ovojnice, stolarije, ogrjevnih tijela, sustava ventilacije, rekuperacija topline, obnova i dogradnja sustava pripreme PTV, obnova sustava odvoda dimnih plinova</w:t>
            </w:r>
          </w:p>
          <w:p w14:paraId="787304FC" w14:textId="77777777" w:rsidR="009B2D44" w:rsidRPr="004A16EE" w:rsidRDefault="009B2D44" w:rsidP="0067454F">
            <w:pPr>
              <w:pStyle w:val="ListParagraph"/>
              <w:numPr>
                <w:ilvl w:val="1"/>
                <w:numId w:val="48"/>
              </w:numPr>
              <w:rPr>
                <w:rFonts w:ascii="Calibri" w:hAnsi="Calibri"/>
              </w:rPr>
            </w:pPr>
            <w:r w:rsidRPr="004A16EE">
              <w:rPr>
                <w:rFonts w:ascii="Calibri" w:hAnsi="Calibri"/>
              </w:rPr>
              <w:t xml:space="preserve">Informatizacija i automatizacija sustava na razini objekta i/ili pojedinačnog </w:t>
            </w:r>
            <w:r>
              <w:rPr>
                <w:rFonts w:ascii="Calibri" w:hAnsi="Calibri"/>
              </w:rPr>
              <w:t>krajnjeg kupca</w:t>
            </w:r>
            <w:r w:rsidRPr="004A16EE">
              <w:rPr>
                <w:rFonts w:ascii="Calibri" w:hAnsi="Calibri"/>
              </w:rPr>
              <w:t xml:space="preserve">, </w:t>
            </w:r>
            <w:r>
              <w:rPr>
                <w:rFonts w:ascii="Calibri" w:hAnsi="Calibri"/>
              </w:rPr>
              <w:t xml:space="preserve"> ugradnja green iQ plinskih aparata s mogućnošću inteligentnog povezivanja i daljinskim upravljanjem</w:t>
            </w:r>
            <w:r w:rsidRPr="004A16EE">
              <w:rPr>
                <w:rFonts w:ascii="Calibri" w:hAnsi="Calibri"/>
              </w:rPr>
              <w:t xml:space="preserve">, ugradnja pametnih plinskih brojila, </w:t>
            </w:r>
            <w:r>
              <w:rPr>
                <w:rFonts w:ascii="Calibri" w:hAnsi="Calibri"/>
              </w:rPr>
              <w:t xml:space="preserve">ugradnja </w:t>
            </w:r>
            <w:r w:rsidRPr="004A16EE">
              <w:rPr>
                <w:rFonts w:ascii="Calibri" w:hAnsi="Calibri"/>
              </w:rPr>
              <w:t>pametni</w:t>
            </w:r>
            <w:r>
              <w:rPr>
                <w:rFonts w:ascii="Calibri" w:hAnsi="Calibri"/>
              </w:rPr>
              <w:t>h</w:t>
            </w:r>
            <w:r w:rsidRPr="004A16EE">
              <w:rPr>
                <w:rFonts w:ascii="Calibri" w:hAnsi="Calibri"/>
              </w:rPr>
              <w:t xml:space="preserve"> termostatski</w:t>
            </w:r>
            <w:r>
              <w:rPr>
                <w:rFonts w:ascii="Calibri" w:hAnsi="Calibri"/>
              </w:rPr>
              <w:t>h</w:t>
            </w:r>
            <w:r w:rsidRPr="004A16EE">
              <w:rPr>
                <w:rFonts w:ascii="Calibri" w:hAnsi="Calibri"/>
              </w:rPr>
              <w:t xml:space="preserve"> ventil</w:t>
            </w:r>
            <w:r>
              <w:rPr>
                <w:rFonts w:ascii="Calibri" w:hAnsi="Calibri"/>
              </w:rPr>
              <w:t>a</w:t>
            </w:r>
            <w:r w:rsidRPr="004A16EE">
              <w:rPr>
                <w:rFonts w:ascii="Calibri" w:hAnsi="Calibri"/>
              </w:rPr>
              <w:t xml:space="preserve"> na pojedinačnim </w:t>
            </w:r>
            <w:r>
              <w:rPr>
                <w:rFonts w:ascii="Calibri" w:hAnsi="Calibri"/>
              </w:rPr>
              <w:t xml:space="preserve">grijačim </w:t>
            </w:r>
            <w:r w:rsidRPr="004A16EE">
              <w:rPr>
                <w:rFonts w:ascii="Calibri" w:hAnsi="Calibri"/>
              </w:rPr>
              <w:t xml:space="preserve">tijelima, pametni sustavi </w:t>
            </w:r>
            <w:r>
              <w:rPr>
                <w:rFonts w:ascii="Calibri" w:hAnsi="Calibri"/>
              </w:rPr>
              <w:t>detekcije</w:t>
            </w:r>
            <w:r w:rsidRPr="004A16EE">
              <w:rPr>
                <w:rFonts w:ascii="Calibri" w:hAnsi="Calibri"/>
              </w:rPr>
              <w:t xml:space="preserve"> plina, , </w:t>
            </w:r>
            <w:r>
              <w:rPr>
                <w:rFonts w:ascii="Calibri" w:hAnsi="Calibri"/>
              </w:rPr>
              <w:t xml:space="preserve">ugradnja </w:t>
            </w:r>
            <w:r w:rsidRPr="004A16EE">
              <w:rPr>
                <w:rFonts w:ascii="Calibri" w:hAnsi="Calibri"/>
              </w:rPr>
              <w:t>pametni</w:t>
            </w:r>
            <w:r>
              <w:rPr>
                <w:rFonts w:ascii="Calibri" w:hAnsi="Calibri"/>
              </w:rPr>
              <w:t>h</w:t>
            </w:r>
            <w:r w:rsidRPr="004A16EE">
              <w:rPr>
                <w:rFonts w:ascii="Calibri" w:hAnsi="Calibri"/>
              </w:rPr>
              <w:t xml:space="preserve"> </w:t>
            </w:r>
            <w:r>
              <w:rPr>
                <w:rFonts w:ascii="Calibri" w:hAnsi="Calibri"/>
              </w:rPr>
              <w:t xml:space="preserve"> plinskih postrojenja s daljinskim nadzorom i upravljanjem</w:t>
            </w:r>
          </w:p>
          <w:p w14:paraId="6F9323E4" w14:textId="77777777" w:rsidR="009B2D44" w:rsidRPr="004A16EE" w:rsidRDefault="009B2D44" w:rsidP="009B2D44">
            <w:pPr>
              <w:pStyle w:val="ListParagraph"/>
              <w:ind w:left="1440"/>
              <w:rPr>
                <w:rFonts w:ascii="Calibri" w:hAnsi="Calibri"/>
              </w:rPr>
            </w:pPr>
          </w:p>
          <w:p w14:paraId="7AD4D4D7" w14:textId="77777777" w:rsidR="009B2D44" w:rsidRPr="004A16EE" w:rsidRDefault="009B2D44" w:rsidP="0067454F">
            <w:pPr>
              <w:pStyle w:val="ListParagraph"/>
              <w:numPr>
                <w:ilvl w:val="0"/>
                <w:numId w:val="48"/>
              </w:numPr>
              <w:rPr>
                <w:rFonts w:ascii="Calibri" w:hAnsi="Calibri"/>
              </w:rPr>
            </w:pPr>
            <w:r w:rsidRPr="004A16EE">
              <w:rPr>
                <w:rFonts w:ascii="Calibri" w:hAnsi="Calibri"/>
              </w:rPr>
              <w:t>Plan obnove, razvoja i informatizacija plinske mreže</w:t>
            </w:r>
          </w:p>
          <w:p w14:paraId="51F6356A" w14:textId="77777777" w:rsidR="009B2D44" w:rsidRDefault="009B2D44" w:rsidP="0067454F">
            <w:pPr>
              <w:pStyle w:val="ListParagraph"/>
              <w:numPr>
                <w:ilvl w:val="1"/>
                <w:numId w:val="48"/>
              </w:numPr>
              <w:rPr>
                <w:rFonts w:ascii="Calibri" w:hAnsi="Calibri"/>
              </w:rPr>
            </w:pPr>
            <w:r>
              <w:rPr>
                <w:rFonts w:ascii="Calibri" w:hAnsi="Calibri"/>
              </w:rPr>
              <w:t>Nastavak rekonstrukcije dotrajalih</w:t>
            </w:r>
            <w:r w:rsidRPr="004A16EE">
              <w:rPr>
                <w:rFonts w:ascii="Calibri" w:hAnsi="Calibri"/>
              </w:rPr>
              <w:t xml:space="preserve"> dijelova </w:t>
            </w:r>
            <w:r>
              <w:rPr>
                <w:rFonts w:ascii="Calibri" w:hAnsi="Calibri"/>
              </w:rPr>
              <w:t>plinskog distribucijskog sustava</w:t>
            </w:r>
            <w:r w:rsidRPr="004A16EE">
              <w:rPr>
                <w:rFonts w:ascii="Calibri" w:hAnsi="Calibri"/>
              </w:rPr>
              <w:t xml:space="preserve"> i dogradnja</w:t>
            </w:r>
            <w:r>
              <w:rPr>
                <w:rFonts w:ascii="Calibri" w:hAnsi="Calibri"/>
              </w:rPr>
              <w:t xml:space="preserve"> temeljem tehničke opravdanosti i ekonomske efikasnosti</w:t>
            </w:r>
          </w:p>
          <w:p w14:paraId="6D6C0057" w14:textId="77777777" w:rsidR="009B2D44" w:rsidRPr="00807388" w:rsidRDefault="009B2D44" w:rsidP="0067454F">
            <w:pPr>
              <w:pStyle w:val="ListParagraph"/>
              <w:numPr>
                <w:ilvl w:val="1"/>
                <w:numId w:val="48"/>
              </w:numPr>
              <w:rPr>
                <w:rFonts w:ascii="Calibri" w:hAnsi="Calibri"/>
              </w:rPr>
            </w:pPr>
            <w:r>
              <w:rPr>
                <w:rFonts w:ascii="Calibri" w:hAnsi="Calibri"/>
              </w:rPr>
              <w:t>Hidrauličko modeliranje</w:t>
            </w:r>
            <w:r w:rsidRPr="00807388">
              <w:rPr>
                <w:rFonts w:ascii="Calibri" w:hAnsi="Calibri"/>
              </w:rPr>
              <w:t xml:space="preserve"> u </w:t>
            </w:r>
            <w:r>
              <w:rPr>
                <w:rFonts w:ascii="Calibri" w:hAnsi="Calibri"/>
              </w:rPr>
              <w:t>svrhu</w:t>
            </w:r>
            <w:r w:rsidRPr="00807388">
              <w:rPr>
                <w:rFonts w:ascii="Calibri" w:hAnsi="Calibri"/>
              </w:rPr>
              <w:t xml:space="preserve"> optimiranja rada </w:t>
            </w:r>
            <w:r>
              <w:rPr>
                <w:rFonts w:ascii="Calibri" w:hAnsi="Calibri"/>
              </w:rPr>
              <w:t>plinskog distribucijskog</w:t>
            </w:r>
            <w:r w:rsidRPr="00807388">
              <w:rPr>
                <w:rFonts w:ascii="Calibri" w:hAnsi="Calibri"/>
              </w:rPr>
              <w:t xml:space="preserve"> </w:t>
            </w:r>
            <w:r>
              <w:rPr>
                <w:rFonts w:ascii="Calibri" w:hAnsi="Calibri"/>
              </w:rPr>
              <w:t>sustava</w:t>
            </w:r>
            <w:r w:rsidRPr="00807388">
              <w:rPr>
                <w:rFonts w:ascii="Calibri" w:hAnsi="Calibri"/>
              </w:rPr>
              <w:t xml:space="preserve"> u stvarnom vremenu</w:t>
            </w:r>
          </w:p>
          <w:p w14:paraId="63560BD4" w14:textId="77777777" w:rsidR="009B2D44" w:rsidRPr="004A16EE" w:rsidRDefault="009B2D44" w:rsidP="0067454F">
            <w:pPr>
              <w:pStyle w:val="ListParagraph"/>
              <w:numPr>
                <w:ilvl w:val="1"/>
                <w:numId w:val="48"/>
              </w:numPr>
              <w:rPr>
                <w:rFonts w:ascii="Calibri" w:hAnsi="Calibri"/>
              </w:rPr>
            </w:pPr>
            <w:r>
              <w:rPr>
                <w:rFonts w:ascii="Calibri" w:hAnsi="Calibri"/>
              </w:rPr>
              <w:t>Nastavak i</w:t>
            </w:r>
            <w:r w:rsidRPr="004A16EE">
              <w:rPr>
                <w:rFonts w:ascii="Calibri" w:hAnsi="Calibri"/>
              </w:rPr>
              <w:t>nformatizacij</w:t>
            </w:r>
            <w:r>
              <w:rPr>
                <w:rFonts w:ascii="Calibri" w:hAnsi="Calibri"/>
              </w:rPr>
              <w:t>e</w:t>
            </w:r>
            <w:r w:rsidRPr="004A16EE">
              <w:rPr>
                <w:rFonts w:ascii="Calibri" w:hAnsi="Calibri"/>
              </w:rPr>
              <w:t xml:space="preserve"> sustava</w:t>
            </w:r>
            <w:r>
              <w:rPr>
                <w:rFonts w:ascii="Calibri" w:hAnsi="Calibri"/>
              </w:rPr>
              <w:t xml:space="preserve"> i prikupljanja podataka</w:t>
            </w:r>
            <w:r w:rsidRPr="004A16EE">
              <w:rPr>
                <w:rFonts w:ascii="Calibri" w:hAnsi="Calibri"/>
              </w:rPr>
              <w:t xml:space="preserve"> ugradnj</w:t>
            </w:r>
            <w:r>
              <w:rPr>
                <w:rFonts w:ascii="Calibri" w:hAnsi="Calibri"/>
              </w:rPr>
              <w:t>om</w:t>
            </w:r>
            <w:r w:rsidRPr="004A16EE">
              <w:rPr>
                <w:rFonts w:ascii="Calibri" w:hAnsi="Calibri"/>
              </w:rPr>
              <w:t xml:space="preserve"> senzora</w:t>
            </w:r>
            <w:r>
              <w:rPr>
                <w:rFonts w:ascii="Calibri" w:hAnsi="Calibri"/>
              </w:rPr>
              <w:t xml:space="preserve"> za</w:t>
            </w:r>
            <w:r w:rsidRPr="004A16EE">
              <w:rPr>
                <w:rFonts w:ascii="Calibri" w:hAnsi="Calibri"/>
              </w:rPr>
              <w:t xml:space="preserve"> protok, tlak, temperatur</w:t>
            </w:r>
            <w:r>
              <w:rPr>
                <w:rFonts w:ascii="Calibri" w:hAnsi="Calibri"/>
              </w:rPr>
              <w:t>u, brzinu i smjer vjetra, potencijal katodne zaštite, sigurnosnih senzora, senzora za kontrolu kvalitete odoransa u prirodnom plinu (odor on-line) u realnom vremenu</w:t>
            </w:r>
            <w:r w:rsidRPr="004A16EE">
              <w:rPr>
                <w:rFonts w:ascii="Calibri" w:hAnsi="Calibri"/>
              </w:rPr>
              <w:t>, daljinsk</w:t>
            </w:r>
            <w:r>
              <w:rPr>
                <w:rFonts w:ascii="Calibri" w:hAnsi="Calibri"/>
              </w:rPr>
              <w:t>o</w:t>
            </w:r>
            <w:r w:rsidRPr="004A16EE">
              <w:rPr>
                <w:rFonts w:ascii="Calibri" w:hAnsi="Calibri"/>
              </w:rPr>
              <w:t xml:space="preserve"> </w:t>
            </w:r>
            <w:r>
              <w:rPr>
                <w:rFonts w:ascii="Calibri" w:hAnsi="Calibri"/>
              </w:rPr>
              <w:t xml:space="preserve"> vođenje</w:t>
            </w:r>
            <w:r w:rsidRPr="004A16EE">
              <w:rPr>
                <w:rFonts w:ascii="Calibri" w:hAnsi="Calibri"/>
              </w:rPr>
              <w:t xml:space="preserve"> </w:t>
            </w:r>
            <w:r>
              <w:rPr>
                <w:rFonts w:ascii="Calibri" w:hAnsi="Calibri"/>
              </w:rPr>
              <w:t xml:space="preserve"> plinskog distribucijskog sustava s ciljem održavanja pogonskih parametara distribucijskog sustava u granicama potrebnim za sigurnu i pouzdanu isporuku plina</w:t>
            </w:r>
          </w:p>
          <w:p w14:paraId="7710B887" w14:textId="77777777" w:rsidR="009B2D44" w:rsidRDefault="009B2D44" w:rsidP="0067454F">
            <w:pPr>
              <w:pStyle w:val="ListParagraph"/>
              <w:numPr>
                <w:ilvl w:val="1"/>
                <w:numId w:val="48"/>
              </w:numPr>
              <w:rPr>
                <w:rFonts w:ascii="Calibri" w:hAnsi="Calibri"/>
              </w:rPr>
            </w:pPr>
            <w:r w:rsidRPr="00FE759B">
              <w:rPr>
                <w:rFonts w:ascii="Calibri" w:hAnsi="Calibri"/>
              </w:rPr>
              <w:t>Nadogradnja modela za vođenje, kontrolu, predviđanje/prognoziranje, optimizaciju, simulaciju, planiranje uz napredne uvjete tržišta plinom</w:t>
            </w:r>
          </w:p>
          <w:p w14:paraId="5783FE30" w14:textId="77777777" w:rsidR="009B2D44" w:rsidRPr="00FE759B" w:rsidRDefault="009B2D44" w:rsidP="0067454F">
            <w:pPr>
              <w:pStyle w:val="ListParagraph"/>
              <w:numPr>
                <w:ilvl w:val="1"/>
                <w:numId w:val="48"/>
              </w:numPr>
              <w:rPr>
                <w:rFonts w:ascii="Calibri" w:hAnsi="Calibri"/>
              </w:rPr>
            </w:pPr>
            <w:r w:rsidRPr="00FE759B">
              <w:rPr>
                <w:rFonts w:ascii="Calibri" w:hAnsi="Calibri"/>
              </w:rPr>
              <w:t xml:space="preserve">Mogućnosti i uvjeti skladištenja plina u postojećoj mreži (satna, dnevna, sezonska..) </w:t>
            </w:r>
          </w:p>
          <w:p w14:paraId="7DBB6E0C" w14:textId="77777777" w:rsidR="009B2D44" w:rsidRPr="004A16EE" w:rsidRDefault="009B2D44" w:rsidP="0067454F">
            <w:pPr>
              <w:pStyle w:val="ListParagraph"/>
              <w:numPr>
                <w:ilvl w:val="1"/>
                <w:numId w:val="48"/>
              </w:numPr>
              <w:rPr>
                <w:rFonts w:ascii="Calibri" w:hAnsi="Calibri"/>
              </w:rPr>
            </w:pPr>
            <w:r w:rsidRPr="004A16EE">
              <w:rPr>
                <w:rFonts w:ascii="Calibri" w:hAnsi="Calibri"/>
              </w:rPr>
              <w:t>Mogućnosti i uvjeti izgradnje i priključenje skladišnih kapaciteta</w:t>
            </w:r>
          </w:p>
          <w:p w14:paraId="1A79B0CE" w14:textId="77777777" w:rsidR="009B2D44" w:rsidRPr="004A16EE" w:rsidRDefault="009B2D44" w:rsidP="0067454F">
            <w:pPr>
              <w:pStyle w:val="ListParagraph"/>
              <w:numPr>
                <w:ilvl w:val="1"/>
                <w:numId w:val="48"/>
              </w:numPr>
              <w:rPr>
                <w:rFonts w:ascii="Calibri" w:hAnsi="Calibri"/>
              </w:rPr>
            </w:pPr>
            <w:r w:rsidRPr="004A16EE">
              <w:rPr>
                <w:rFonts w:ascii="Calibri" w:hAnsi="Calibri"/>
              </w:rPr>
              <w:t xml:space="preserve">Mogućnost priključenja </w:t>
            </w:r>
            <w:r>
              <w:rPr>
                <w:rFonts w:ascii="Calibri" w:hAnsi="Calibri"/>
              </w:rPr>
              <w:t xml:space="preserve">plinskih aparata i postrojenja s energetski učinkovitim plinskim tehnologijama </w:t>
            </w:r>
            <w:r w:rsidRPr="004A16EE">
              <w:rPr>
                <w:rFonts w:ascii="Calibri" w:hAnsi="Calibri"/>
              </w:rPr>
              <w:t xml:space="preserve">za pametno korištenje plinskog </w:t>
            </w:r>
            <w:r>
              <w:rPr>
                <w:rFonts w:ascii="Calibri" w:hAnsi="Calibri"/>
              </w:rPr>
              <w:t xml:space="preserve">distribucijskog </w:t>
            </w:r>
            <w:r w:rsidRPr="004A16EE">
              <w:rPr>
                <w:rFonts w:ascii="Calibri" w:hAnsi="Calibri"/>
              </w:rPr>
              <w:t>sustava (</w:t>
            </w:r>
            <w:r>
              <w:rPr>
                <w:rFonts w:ascii="Calibri" w:hAnsi="Calibri"/>
              </w:rPr>
              <w:t>mikrokogeneracija, kogeneracija, trigeneracija, plinski kondenzacijski aparat i plinska dizalica topline koji se lako kombiniraju s solarnim kolektorima, plinski klimatizacijski uređaj, plinska goriva ćelija, mala kućna punionica prirodnog plina za vozila na stlačeni prirodni plin</w:t>
            </w:r>
            <w:r w:rsidRPr="004A16EE">
              <w:rPr>
                <w:rFonts w:ascii="Calibri" w:hAnsi="Calibri"/>
              </w:rPr>
              <w:t>, punionic</w:t>
            </w:r>
            <w:r>
              <w:rPr>
                <w:rFonts w:ascii="Calibri" w:hAnsi="Calibri"/>
              </w:rPr>
              <w:t>a</w:t>
            </w:r>
            <w:r w:rsidRPr="004A16EE">
              <w:rPr>
                <w:rFonts w:ascii="Calibri" w:hAnsi="Calibri"/>
              </w:rPr>
              <w:t xml:space="preserve"> vozila </w:t>
            </w:r>
            <w:r>
              <w:rPr>
                <w:rFonts w:ascii="Calibri" w:hAnsi="Calibri"/>
              </w:rPr>
              <w:t xml:space="preserve">na stlačeni </w:t>
            </w:r>
            <w:r w:rsidRPr="004A16EE">
              <w:rPr>
                <w:rFonts w:ascii="Calibri" w:hAnsi="Calibri"/>
              </w:rPr>
              <w:t>prirodni plin,</w:t>
            </w:r>
          </w:p>
          <w:p w14:paraId="49809EC9" w14:textId="77777777" w:rsidR="009B2D44" w:rsidRPr="004A16EE" w:rsidRDefault="009B2D44" w:rsidP="0067454F">
            <w:pPr>
              <w:pStyle w:val="ListParagraph"/>
              <w:numPr>
                <w:ilvl w:val="1"/>
                <w:numId w:val="48"/>
              </w:numPr>
              <w:rPr>
                <w:rFonts w:ascii="Calibri" w:hAnsi="Calibri"/>
              </w:rPr>
            </w:pPr>
            <w:r w:rsidRPr="004A16EE">
              <w:rPr>
                <w:rFonts w:ascii="Calibri" w:hAnsi="Calibri"/>
              </w:rPr>
              <w:t xml:space="preserve">Uvjeti i mogućnosti injektiranja biometana u plinsku mrežu </w:t>
            </w:r>
          </w:p>
          <w:p w14:paraId="66585797" w14:textId="77777777" w:rsidR="009B2D44" w:rsidRPr="004A16EE" w:rsidRDefault="009B2D44" w:rsidP="0067454F">
            <w:pPr>
              <w:pStyle w:val="ListParagraph"/>
              <w:numPr>
                <w:ilvl w:val="1"/>
                <w:numId w:val="48"/>
              </w:numPr>
              <w:rPr>
                <w:rFonts w:ascii="Calibri" w:hAnsi="Calibri"/>
              </w:rPr>
            </w:pPr>
            <w:r w:rsidRPr="004A16EE">
              <w:rPr>
                <w:rFonts w:ascii="Calibri" w:hAnsi="Calibri"/>
              </w:rPr>
              <w:t>Uvjeti i mogućnosti injektiranja nekonvencionalnih plinova u plinsku mrežu (</w:t>
            </w:r>
            <w:r>
              <w:rPr>
                <w:rFonts w:ascii="Calibri" w:hAnsi="Calibri"/>
              </w:rPr>
              <w:t xml:space="preserve">sintetskog plina, </w:t>
            </w:r>
            <w:r w:rsidRPr="00F3710B">
              <w:rPr>
                <w:rFonts w:ascii="Calibri" w:hAnsi="Calibri"/>
              </w:rPr>
              <w:t>plina iz deponija otpada, plina iz postrojenja za obradu otpadnih voda i bioplina</w:t>
            </w:r>
            <w:r>
              <w:rPr>
                <w:rFonts w:ascii="Calibri" w:hAnsi="Calibri"/>
              </w:rPr>
              <w:t>,</w:t>
            </w:r>
            <w:r w:rsidRPr="004A16EE">
              <w:rPr>
                <w:rFonts w:ascii="Calibri" w:hAnsi="Calibri"/>
              </w:rPr>
              <w:t xml:space="preserve"> vodik</w:t>
            </w:r>
            <w:r>
              <w:rPr>
                <w:rFonts w:ascii="Calibri" w:hAnsi="Calibri"/>
              </w:rPr>
              <w:t>a</w:t>
            </w:r>
            <w:r w:rsidRPr="004A16EE">
              <w:rPr>
                <w:rFonts w:ascii="Calibri" w:hAnsi="Calibri"/>
              </w:rPr>
              <w:t xml:space="preserve">,  ..), harmonizacija sustava kontrole, Wobbe indeks </w:t>
            </w:r>
          </w:p>
          <w:p w14:paraId="66251C23" w14:textId="77777777" w:rsidR="009B2D44" w:rsidRPr="004A16EE" w:rsidRDefault="009B2D44" w:rsidP="0067454F">
            <w:pPr>
              <w:pStyle w:val="ListParagraph"/>
              <w:numPr>
                <w:ilvl w:val="1"/>
                <w:numId w:val="48"/>
              </w:numPr>
              <w:rPr>
                <w:rFonts w:ascii="Calibri" w:hAnsi="Calibri"/>
              </w:rPr>
            </w:pPr>
            <w:r w:rsidRPr="004A16EE">
              <w:rPr>
                <w:rFonts w:ascii="Calibri" w:hAnsi="Calibri"/>
              </w:rPr>
              <w:t>Razvoj informacijsko komunikacijskog sustava za pohranu i razmjenu podataka, pametno vođenje sustava, povećana transparentnost i praćenje potrošnje</w:t>
            </w:r>
          </w:p>
          <w:p w14:paraId="38B55437" w14:textId="77777777" w:rsidR="009B2D44" w:rsidRPr="004A16EE" w:rsidRDefault="009B2D44" w:rsidP="009B2D44">
            <w:pPr>
              <w:contextualSpacing/>
            </w:pPr>
          </w:p>
          <w:p w14:paraId="1F6C923B" w14:textId="77777777" w:rsidR="009B2D44" w:rsidRPr="004A16EE" w:rsidRDefault="009B2D44" w:rsidP="0067454F">
            <w:pPr>
              <w:pStyle w:val="ListParagraph"/>
              <w:numPr>
                <w:ilvl w:val="0"/>
                <w:numId w:val="48"/>
              </w:numPr>
              <w:rPr>
                <w:rFonts w:ascii="Calibri" w:hAnsi="Calibri"/>
                <w:b/>
              </w:rPr>
            </w:pPr>
            <w:r w:rsidRPr="004A16EE">
              <w:rPr>
                <w:rFonts w:ascii="Calibri" w:hAnsi="Calibri"/>
              </w:rPr>
              <w:t xml:space="preserve">Razvoj tržišta plinom </w:t>
            </w:r>
          </w:p>
          <w:p w14:paraId="2332A984" w14:textId="77777777" w:rsidR="009B2D44" w:rsidRPr="004A16EE" w:rsidRDefault="009B2D44" w:rsidP="0067454F">
            <w:pPr>
              <w:pStyle w:val="ListParagraph"/>
              <w:numPr>
                <w:ilvl w:val="1"/>
                <w:numId w:val="48"/>
              </w:numPr>
              <w:rPr>
                <w:rFonts w:ascii="Calibri" w:hAnsi="Calibri"/>
              </w:rPr>
            </w:pPr>
            <w:r w:rsidRPr="004A16EE">
              <w:rPr>
                <w:rFonts w:ascii="Calibri" w:hAnsi="Calibri"/>
              </w:rPr>
              <w:lastRenderedPageBreak/>
              <w:t>Regulativa i legislativa</w:t>
            </w:r>
          </w:p>
          <w:p w14:paraId="699DFCC0" w14:textId="77777777" w:rsidR="009B2D44" w:rsidRPr="004A16EE" w:rsidRDefault="009B2D44" w:rsidP="0067454F">
            <w:pPr>
              <w:pStyle w:val="ListParagraph"/>
              <w:numPr>
                <w:ilvl w:val="1"/>
                <w:numId w:val="48"/>
              </w:numPr>
              <w:rPr>
                <w:rFonts w:ascii="Calibri" w:hAnsi="Calibri"/>
              </w:rPr>
            </w:pPr>
            <w:r w:rsidRPr="004A16EE">
              <w:rPr>
                <w:rFonts w:ascii="Calibri" w:hAnsi="Calibri"/>
              </w:rPr>
              <w:t>Strateški razvoj, plinsk</w:t>
            </w:r>
            <w:r>
              <w:rPr>
                <w:rFonts w:ascii="Calibri" w:hAnsi="Calibri"/>
              </w:rPr>
              <w:t>og distribucijskog sustava</w:t>
            </w:r>
            <w:r w:rsidRPr="004A16EE">
              <w:rPr>
                <w:rFonts w:ascii="Calibri" w:hAnsi="Calibri"/>
              </w:rPr>
              <w:t>, i aglomeracije</w:t>
            </w:r>
          </w:p>
          <w:p w14:paraId="6CF63CBF" w14:textId="77777777" w:rsidR="009B2D44" w:rsidRPr="004A16EE" w:rsidRDefault="009B2D44" w:rsidP="0067454F">
            <w:pPr>
              <w:pStyle w:val="ListParagraph"/>
              <w:numPr>
                <w:ilvl w:val="1"/>
                <w:numId w:val="48"/>
              </w:numPr>
              <w:rPr>
                <w:rFonts w:ascii="Calibri" w:hAnsi="Calibri"/>
              </w:rPr>
            </w:pPr>
            <w:r w:rsidRPr="004A16EE">
              <w:rPr>
                <w:rFonts w:ascii="Calibri" w:hAnsi="Calibri"/>
              </w:rPr>
              <w:t>Integracija komunalne infrastrukture u pametni energetski sustav</w:t>
            </w:r>
          </w:p>
          <w:p w14:paraId="3D8553EA" w14:textId="77777777" w:rsidR="009B2D44" w:rsidRPr="004A16EE" w:rsidRDefault="009B2D44" w:rsidP="0067454F">
            <w:pPr>
              <w:pStyle w:val="ListParagraph"/>
              <w:numPr>
                <w:ilvl w:val="1"/>
                <w:numId w:val="48"/>
              </w:numPr>
              <w:rPr>
                <w:rFonts w:ascii="Calibri" w:hAnsi="Calibri"/>
              </w:rPr>
            </w:pPr>
            <w:r w:rsidRPr="004A16EE">
              <w:rPr>
                <w:rFonts w:ascii="Calibri" w:hAnsi="Calibri"/>
              </w:rPr>
              <w:t>Simulator tržišta u plinskom sustavu uz izdavanje zelenih certifikata</w:t>
            </w:r>
          </w:p>
          <w:p w14:paraId="3EF0FA78" w14:textId="77777777" w:rsidR="009B2D44" w:rsidRPr="004A16EE" w:rsidRDefault="009B2D44" w:rsidP="009B2D44">
            <w:pPr>
              <w:contextualSpacing/>
              <w:rPr>
                <w:rFonts w:ascii="Calibri" w:hAnsi="Calibri"/>
              </w:rPr>
            </w:pPr>
          </w:p>
        </w:tc>
      </w:tr>
      <w:tr w:rsidR="00B75D7C" w14:paraId="49C83118" w14:textId="77777777" w:rsidTr="00764925">
        <w:tc>
          <w:tcPr>
            <w:tcW w:w="9396" w:type="dxa"/>
          </w:tcPr>
          <w:p w14:paraId="635EB75D" w14:textId="77777777" w:rsidR="00B75D7C" w:rsidRPr="004A16EE" w:rsidRDefault="00B75D7C" w:rsidP="00B75D7C">
            <w:pPr>
              <w:contextualSpacing/>
              <w:rPr>
                <w:rFonts w:ascii="Calibri" w:hAnsi="Calibri"/>
                <w:b/>
                <w:sz w:val="24"/>
                <w:szCs w:val="24"/>
              </w:rPr>
            </w:pPr>
            <w:r w:rsidRPr="004A16EE">
              <w:rPr>
                <w:rFonts w:ascii="Calibri" w:hAnsi="Calibri"/>
                <w:b/>
                <w:sz w:val="24"/>
                <w:szCs w:val="24"/>
              </w:rPr>
              <w:lastRenderedPageBreak/>
              <w:t>Izazovi</w:t>
            </w:r>
          </w:p>
          <w:p w14:paraId="43AD5D93" w14:textId="77777777" w:rsidR="00B75D7C" w:rsidRDefault="00B75D7C" w:rsidP="00B75D7C">
            <w:pPr>
              <w:contextualSpacing/>
            </w:pPr>
          </w:p>
          <w:p w14:paraId="6CEBB4BB" w14:textId="77777777" w:rsidR="00B75D7C" w:rsidRDefault="00B75D7C" w:rsidP="00B75D7C">
            <w:r w:rsidRPr="00CF73D9">
              <w:t xml:space="preserve">Ključni izazov u provedbi </w:t>
            </w:r>
            <w:r>
              <w:t>svih aktivnosti u okviru ove mjere odnosi se na uključenje i koordinaciju odnosno zajedničko planiranje i djelovanje svih dionika (Gradska plinara Zagreb d.o.o., Gradska plinara Zagreb-Opskrba d.o.o.  i ostali opskrbljivači plinom, PLINACRO d.o.o.,  Ministarstvo gospodarstva, poduzetništva i obrta, Ministarstvo zaštite okoliša i energetike, vlasnici zgrada, upravitelji zgrada, Grad Zagreb) bez čega provedba nije moguća.</w:t>
            </w:r>
          </w:p>
          <w:p w14:paraId="29814C17" w14:textId="77777777" w:rsidR="00B75D7C" w:rsidRDefault="00B75D7C" w:rsidP="00B75D7C">
            <w:pPr>
              <w:rPr>
                <w:rFonts w:ascii="Calibri" w:hAnsi="Calibri"/>
              </w:rPr>
            </w:pPr>
          </w:p>
          <w:p w14:paraId="6050E665" w14:textId="77777777" w:rsidR="00B75D7C" w:rsidRDefault="00B75D7C" w:rsidP="00B75D7C">
            <w:pPr>
              <w:contextualSpacing/>
            </w:pPr>
            <w:r>
              <w:t>Specifični izazovi u provedbi uključuju sljedeće:</w:t>
            </w:r>
          </w:p>
          <w:p w14:paraId="1AA39AF1" w14:textId="77777777" w:rsidR="00B75D7C" w:rsidRPr="004A16EE" w:rsidRDefault="00B75D7C" w:rsidP="0067454F">
            <w:pPr>
              <w:pStyle w:val="ListParagraph"/>
              <w:numPr>
                <w:ilvl w:val="0"/>
                <w:numId w:val="17"/>
              </w:numPr>
            </w:pPr>
            <w:r>
              <w:t>Us</w:t>
            </w:r>
            <w:r w:rsidRPr="004A16EE">
              <w:t>kladiti planove razvoja (</w:t>
            </w:r>
            <w:r>
              <w:t xml:space="preserve">Gradska plinara Zagreb d.o.o., </w:t>
            </w:r>
            <w:r w:rsidRPr="004A16EE">
              <w:t>PLINACRO</w:t>
            </w:r>
            <w:r>
              <w:t xml:space="preserve"> d.o.o.</w:t>
            </w:r>
            <w:r w:rsidRPr="004A16EE">
              <w:t>, Grad Zagreb</w:t>
            </w:r>
            <w:r>
              <w:t>) te u cijeli proces uključiti krajnje kupce i upravitelje zgrada;</w:t>
            </w:r>
          </w:p>
          <w:p w14:paraId="117BD8C2" w14:textId="77777777" w:rsidR="00B75D7C" w:rsidRPr="004A16EE" w:rsidRDefault="00B75D7C" w:rsidP="0067454F">
            <w:pPr>
              <w:pStyle w:val="ListParagraph"/>
              <w:numPr>
                <w:ilvl w:val="0"/>
                <w:numId w:val="17"/>
              </w:numPr>
            </w:pPr>
            <w:r>
              <w:t>R</w:t>
            </w:r>
            <w:r w:rsidRPr="004A16EE">
              <w:t>azviti zajedničku komunikacijsku platformu ili standard za razmjenu informacija</w:t>
            </w:r>
          </w:p>
          <w:p w14:paraId="57374FB6" w14:textId="77777777" w:rsidR="00B75D7C" w:rsidRPr="004A16EE" w:rsidRDefault="00B75D7C" w:rsidP="0067454F">
            <w:pPr>
              <w:pStyle w:val="ListParagraph"/>
              <w:numPr>
                <w:ilvl w:val="0"/>
                <w:numId w:val="17"/>
              </w:numPr>
            </w:pPr>
            <w:r>
              <w:t>O</w:t>
            </w:r>
            <w:r w:rsidRPr="004A16EE">
              <w:t>sigurati financijska sredstva i poslovne modele</w:t>
            </w:r>
          </w:p>
          <w:p w14:paraId="7FF9CCA9" w14:textId="77777777" w:rsidR="00B75D7C" w:rsidRPr="004A16EE" w:rsidRDefault="00B75D7C" w:rsidP="0067454F">
            <w:pPr>
              <w:pStyle w:val="ListParagraph"/>
              <w:numPr>
                <w:ilvl w:val="0"/>
                <w:numId w:val="17"/>
              </w:numPr>
            </w:pPr>
            <w:r>
              <w:t>E</w:t>
            </w:r>
            <w:r w:rsidRPr="004A16EE">
              <w:t xml:space="preserve">dukacija i podizanje svijesti </w:t>
            </w:r>
          </w:p>
          <w:p w14:paraId="2D2D5D8A" w14:textId="77777777" w:rsidR="00B75D7C" w:rsidRPr="004A16EE" w:rsidRDefault="00B75D7C" w:rsidP="00B75D7C">
            <w:pPr>
              <w:contextualSpacing/>
            </w:pPr>
          </w:p>
          <w:p w14:paraId="406A5192" w14:textId="77777777" w:rsidR="00B75D7C" w:rsidRPr="00C04B6A" w:rsidRDefault="00B75D7C" w:rsidP="00B75D7C">
            <w:pPr>
              <w:contextualSpacing/>
            </w:pPr>
            <w:r>
              <w:t>I</w:t>
            </w:r>
            <w:r w:rsidRPr="004A16EE">
              <w:t>zazov predstavlja</w:t>
            </w:r>
            <w:r>
              <w:t xml:space="preserve"> i</w:t>
            </w:r>
            <w:r w:rsidRPr="004A16EE">
              <w:t xml:space="preserve"> planiranje razvoja plinskog sustava u skladu sa sve zahtjevnijim ograničenjima koja proizlaze iz direktiva EU te nacionalnog zakonodavstva u uvjetima</w:t>
            </w:r>
            <w:r>
              <w:t xml:space="preserve"> povećanja energetske učinkovitosti i smanjenja potrošnje energije u neposrednoj potrošnji</w:t>
            </w:r>
            <w:r w:rsidRPr="004A16EE">
              <w:t xml:space="preserve">. </w:t>
            </w:r>
            <w:r>
              <w:t xml:space="preserve">Poboljšanje kvalitete zraka u urbanim sredinama najlakše, najfleksibilnije i u kratkom roku može se riješiti primjenom prirodnog plina u prometu i zgradarstvu jer se značajno smanjuje emisija stakleničkih plinova i onečišćujućih tvari u zraku čime se poboljšava kvaliteta života i spašavaju ljudski životi. </w:t>
            </w:r>
            <w:r w:rsidRPr="004A16EE">
              <w:t xml:space="preserve">Isto tako učinkovitost i sigurnost izgaranja te odvođenja dimnih plinova treba biti maksimizirana. Treba maksimizirati </w:t>
            </w:r>
            <w:r>
              <w:t xml:space="preserve">energetsku </w:t>
            </w:r>
            <w:r w:rsidRPr="004A16EE">
              <w:t>učinkovitost u plinskom sustavu promovirajući rješenja</w:t>
            </w:r>
            <w:r>
              <w:t xml:space="preserve"> s energetski učinkovitim plinskim tehnologijama</w:t>
            </w:r>
            <w:r w:rsidRPr="004A16EE">
              <w:t xml:space="preserve"> koja to mogu osigurati,</w:t>
            </w:r>
            <w:r>
              <w:t xml:space="preserve"> mikrokogeneracija,</w:t>
            </w:r>
            <w:r w:rsidRPr="004A16EE">
              <w:t xml:space="preserve"> kogeneracijske i trigeneracijske sustave. Potrebno je razmišljati o uvođenju obnovljivih izvora energije u plinski sustav (</w:t>
            </w:r>
            <w:r>
              <w:t xml:space="preserve">sintetskog plina, </w:t>
            </w:r>
            <w:r w:rsidRPr="004A16EE">
              <w:t xml:space="preserve">biometan </w:t>
            </w:r>
            <w:r w:rsidRPr="008A0F20">
              <w:t>plina iz deponija otpada, plina iz postrojenja za obradu otpadnih voda</w:t>
            </w:r>
            <w:r w:rsidRPr="004A16EE">
              <w:t xml:space="preserve"> i sl.) te izdavanja zelenih certifikata. Digitalizacija plinskog sustava donijet će prednosti na strani </w:t>
            </w:r>
            <w:r>
              <w:t xml:space="preserve">krajnjih kupaca </w:t>
            </w:r>
            <w:r w:rsidRPr="004A16EE">
              <w:t>gdje će biti moguće bolje predviđati potrošnju, upravljati njome te na taj način izbjeći probleme oko vršnih opterećenja, dogradnje sustava kao i optimizacije korištenja skladištenja. Potrebno je osigurati planiranje integracije s transportnim</w:t>
            </w:r>
            <w:r>
              <w:t xml:space="preserve"> </w:t>
            </w:r>
            <w:r w:rsidRPr="004A16EE">
              <w:t xml:space="preserve">elektroenergetskim sustavima </w:t>
            </w:r>
          </w:p>
        </w:tc>
      </w:tr>
      <w:tr w:rsidR="00134321" w14:paraId="3F864BC1" w14:textId="77777777" w:rsidTr="00764925">
        <w:tc>
          <w:tcPr>
            <w:tcW w:w="9396" w:type="dxa"/>
          </w:tcPr>
          <w:p w14:paraId="20104481" w14:textId="77777777" w:rsidR="00134321" w:rsidRPr="004A16EE" w:rsidRDefault="00134321" w:rsidP="00134321">
            <w:pPr>
              <w:contextualSpacing/>
              <w:rPr>
                <w:rFonts w:ascii="Calibri" w:hAnsi="Calibri"/>
                <w:b/>
                <w:sz w:val="24"/>
                <w:szCs w:val="24"/>
              </w:rPr>
            </w:pPr>
            <w:r w:rsidRPr="004A16EE">
              <w:rPr>
                <w:rFonts w:ascii="Calibri" w:hAnsi="Calibri"/>
                <w:b/>
                <w:sz w:val="24"/>
                <w:szCs w:val="24"/>
              </w:rPr>
              <w:t>Mogući izvori financiranja provedbe</w:t>
            </w:r>
          </w:p>
          <w:p w14:paraId="2B20DA16" w14:textId="77777777" w:rsidR="00134321" w:rsidRPr="004A16EE" w:rsidRDefault="00134321" w:rsidP="00134321">
            <w:pPr>
              <w:contextualSpacing/>
              <w:rPr>
                <w:rFonts w:ascii="Calibri" w:hAnsi="Calibri"/>
              </w:rPr>
            </w:pPr>
          </w:p>
          <w:p w14:paraId="265B53F0" w14:textId="77777777" w:rsidR="00134321" w:rsidRPr="00A30A17" w:rsidRDefault="00134321" w:rsidP="0067454F">
            <w:pPr>
              <w:pStyle w:val="ListParagraph"/>
              <w:numPr>
                <w:ilvl w:val="0"/>
                <w:numId w:val="29"/>
              </w:numPr>
              <w:rPr>
                <w:rFonts w:ascii="Calibri" w:hAnsi="Calibri"/>
              </w:rPr>
            </w:pPr>
            <w:r w:rsidRPr="00A30A17">
              <w:rPr>
                <w:rFonts w:ascii="Calibri" w:hAnsi="Calibri"/>
              </w:rPr>
              <w:t>Proračun Grada Zagreba</w:t>
            </w:r>
          </w:p>
          <w:p w14:paraId="18AFDEC7" w14:textId="77777777" w:rsidR="00134321" w:rsidRPr="00A30A17" w:rsidRDefault="00134321" w:rsidP="0067454F">
            <w:pPr>
              <w:pStyle w:val="ListParagraph"/>
              <w:numPr>
                <w:ilvl w:val="0"/>
                <w:numId w:val="29"/>
              </w:numPr>
              <w:rPr>
                <w:rFonts w:ascii="Calibri" w:hAnsi="Calibri"/>
              </w:rPr>
            </w:pPr>
            <w:r w:rsidRPr="00A30A17">
              <w:rPr>
                <w:rFonts w:ascii="Calibri" w:hAnsi="Calibri"/>
              </w:rPr>
              <w:t>Strukturni i investicijski fondovi Europske unije</w:t>
            </w:r>
          </w:p>
          <w:p w14:paraId="2E0241CD" w14:textId="77777777" w:rsidR="00134321" w:rsidRPr="00A30A17" w:rsidRDefault="00134321" w:rsidP="0067454F">
            <w:pPr>
              <w:pStyle w:val="ListParagraph"/>
              <w:numPr>
                <w:ilvl w:val="0"/>
                <w:numId w:val="29"/>
              </w:numPr>
              <w:rPr>
                <w:rFonts w:ascii="Calibri" w:hAnsi="Calibri"/>
              </w:rPr>
            </w:pPr>
            <w:r w:rsidRPr="00A30A17">
              <w:rPr>
                <w:rFonts w:ascii="Calibri" w:hAnsi="Calibri"/>
              </w:rPr>
              <w:t>Programi Europske komisije (Obzor 2020, INTERREG i dr.)</w:t>
            </w:r>
          </w:p>
          <w:p w14:paraId="27A31038" w14:textId="77777777" w:rsidR="00134321" w:rsidRPr="00A30A17" w:rsidRDefault="00134321" w:rsidP="0067454F">
            <w:pPr>
              <w:pStyle w:val="ListParagraph"/>
              <w:numPr>
                <w:ilvl w:val="0"/>
                <w:numId w:val="29"/>
              </w:numPr>
              <w:rPr>
                <w:rFonts w:ascii="Calibri" w:hAnsi="Calibri"/>
              </w:rPr>
            </w:pPr>
            <w:r w:rsidRPr="00A30A17">
              <w:rPr>
                <w:rFonts w:ascii="Calibri" w:hAnsi="Calibri"/>
              </w:rPr>
              <w:t>EIB grupa</w:t>
            </w:r>
          </w:p>
          <w:p w14:paraId="35B1F768" w14:textId="77777777" w:rsidR="00134321" w:rsidRPr="00A30A17" w:rsidRDefault="00134321" w:rsidP="0067454F">
            <w:pPr>
              <w:pStyle w:val="ListParagraph"/>
              <w:numPr>
                <w:ilvl w:val="0"/>
                <w:numId w:val="29"/>
              </w:numPr>
              <w:rPr>
                <w:rFonts w:ascii="Calibri" w:hAnsi="Calibri"/>
              </w:rPr>
            </w:pPr>
            <w:r w:rsidRPr="00A30A17">
              <w:rPr>
                <w:rFonts w:ascii="Calibri" w:hAnsi="Calibri"/>
              </w:rPr>
              <w:t>EBRD</w:t>
            </w:r>
          </w:p>
          <w:p w14:paraId="076D1A11" w14:textId="77777777" w:rsidR="00134321" w:rsidRPr="00A30A17" w:rsidRDefault="00134321" w:rsidP="0067454F">
            <w:pPr>
              <w:pStyle w:val="ListParagraph"/>
              <w:numPr>
                <w:ilvl w:val="0"/>
                <w:numId w:val="29"/>
              </w:numPr>
              <w:rPr>
                <w:rFonts w:ascii="Calibri" w:hAnsi="Calibri"/>
              </w:rPr>
            </w:pPr>
            <w:r w:rsidRPr="00A30A17">
              <w:rPr>
                <w:rFonts w:ascii="Calibri" w:hAnsi="Calibri"/>
              </w:rPr>
              <w:t>HBOR</w:t>
            </w:r>
          </w:p>
          <w:p w14:paraId="7F8DA403" w14:textId="77777777" w:rsidR="00134321" w:rsidRPr="00A30A17" w:rsidRDefault="00134321" w:rsidP="0067454F">
            <w:pPr>
              <w:pStyle w:val="ListParagraph"/>
              <w:numPr>
                <w:ilvl w:val="0"/>
                <w:numId w:val="29"/>
              </w:numPr>
              <w:rPr>
                <w:rFonts w:ascii="Calibri" w:hAnsi="Calibri"/>
              </w:rPr>
            </w:pPr>
            <w:r w:rsidRPr="00A30A17">
              <w:rPr>
                <w:rFonts w:ascii="Calibri" w:hAnsi="Calibri"/>
              </w:rPr>
              <w:t>Komercijalne banke</w:t>
            </w:r>
          </w:p>
          <w:p w14:paraId="77D9FCE0" w14:textId="77777777" w:rsidR="00134321" w:rsidRDefault="00134321" w:rsidP="0067454F">
            <w:pPr>
              <w:pStyle w:val="ListParagraph"/>
              <w:numPr>
                <w:ilvl w:val="0"/>
                <w:numId w:val="29"/>
              </w:numPr>
              <w:rPr>
                <w:rFonts w:ascii="Calibri" w:hAnsi="Calibri"/>
              </w:rPr>
            </w:pPr>
            <w:r w:rsidRPr="00A30A17">
              <w:rPr>
                <w:rFonts w:ascii="Calibri" w:hAnsi="Calibri"/>
              </w:rPr>
              <w:t xml:space="preserve">Privatne tvrtke i investitori </w:t>
            </w:r>
          </w:p>
          <w:p w14:paraId="00C70BE6" w14:textId="77777777" w:rsidR="00134321" w:rsidRDefault="00134321" w:rsidP="0067454F">
            <w:pPr>
              <w:pStyle w:val="ListParagraph"/>
              <w:numPr>
                <w:ilvl w:val="0"/>
                <w:numId w:val="29"/>
              </w:numPr>
              <w:rPr>
                <w:rFonts w:ascii="Calibri" w:hAnsi="Calibri"/>
              </w:rPr>
            </w:pPr>
            <w:r>
              <w:rPr>
                <w:rFonts w:ascii="Calibri" w:hAnsi="Calibri"/>
              </w:rPr>
              <w:t>Zagrebački holding</w:t>
            </w:r>
            <w:r w:rsidR="00FD4517">
              <w:rPr>
                <w:rFonts w:ascii="Calibri" w:hAnsi="Calibri"/>
              </w:rPr>
              <w:t xml:space="preserve"> d.o.o. - </w:t>
            </w:r>
            <w:r>
              <w:rPr>
                <w:rFonts w:ascii="Calibri" w:hAnsi="Calibri"/>
              </w:rPr>
              <w:t>Gradska plinara Zagreb d.o.o</w:t>
            </w:r>
          </w:p>
          <w:p w14:paraId="6F202708" w14:textId="77777777" w:rsidR="00134321" w:rsidRPr="004A16EE" w:rsidRDefault="00134321" w:rsidP="0067454F">
            <w:pPr>
              <w:pStyle w:val="ListParagraph"/>
              <w:numPr>
                <w:ilvl w:val="0"/>
                <w:numId w:val="29"/>
              </w:numPr>
              <w:rPr>
                <w:rFonts w:ascii="Calibri" w:hAnsi="Calibri"/>
              </w:rPr>
            </w:pPr>
            <w:r w:rsidRPr="00A30A17">
              <w:rPr>
                <w:rFonts w:ascii="Calibri" w:hAnsi="Calibri"/>
              </w:rPr>
              <w:t>Privatni vlasnici zgrada</w:t>
            </w:r>
          </w:p>
        </w:tc>
      </w:tr>
      <w:tr w:rsidR="00352FC7" w14:paraId="18351D44" w14:textId="77777777" w:rsidTr="00764925">
        <w:tc>
          <w:tcPr>
            <w:tcW w:w="9396" w:type="dxa"/>
          </w:tcPr>
          <w:p w14:paraId="1E14F512" w14:textId="77777777" w:rsidR="00352FC7" w:rsidRPr="004A16EE" w:rsidRDefault="00352FC7" w:rsidP="00352FC7">
            <w:pPr>
              <w:contextualSpacing/>
              <w:rPr>
                <w:rFonts w:ascii="Calibri" w:hAnsi="Calibri"/>
                <w:b/>
                <w:sz w:val="24"/>
                <w:szCs w:val="24"/>
              </w:rPr>
            </w:pPr>
            <w:r w:rsidRPr="004A16EE">
              <w:rPr>
                <w:rFonts w:ascii="Calibri" w:hAnsi="Calibri"/>
                <w:b/>
                <w:sz w:val="24"/>
                <w:szCs w:val="24"/>
              </w:rPr>
              <w:lastRenderedPageBreak/>
              <w:t xml:space="preserve">Ključni dionici </w:t>
            </w:r>
          </w:p>
          <w:p w14:paraId="250A71BB" w14:textId="77777777" w:rsidR="00352FC7" w:rsidRPr="004A16EE" w:rsidRDefault="00352FC7" w:rsidP="00352FC7">
            <w:pPr>
              <w:contextualSpacing/>
              <w:rPr>
                <w:rFonts w:ascii="Calibri" w:hAnsi="Calibri"/>
              </w:rPr>
            </w:pPr>
          </w:p>
          <w:p w14:paraId="1CB9E3A2" w14:textId="77777777" w:rsidR="00352FC7" w:rsidRDefault="00352FC7" w:rsidP="0067454F">
            <w:pPr>
              <w:pStyle w:val="ListParagraph"/>
              <w:numPr>
                <w:ilvl w:val="0"/>
                <w:numId w:val="47"/>
              </w:numPr>
              <w:rPr>
                <w:rFonts w:ascii="Calibri" w:hAnsi="Calibri"/>
              </w:rPr>
            </w:pPr>
            <w:r>
              <w:rPr>
                <w:rFonts w:ascii="Calibri" w:hAnsi="Calibri"/>
              </w:rPr>
              <w:t>Gradska plinara Zagreb d.o.o.</w:t>
            </w:r>
          </w:p>
          <w:p w14:paraId="225E8962" w14:textId="77777777" w:rsidR="00352FC7" w:rsidRDefault="00352FC7" w:rsidP="0067454F">
            <w:pPr>
              <w:pStyle w:val="ListParagraph"/>
              <w:numPr>
                <w:ilvl w:val="0"/>
                <w:numId w:val="47"/>
              </w:numPr>
              <w:rPr>
                <w:rFonts w:ascii="Calibri" w:hAnsi="Calibri"/>
              </w:rPr>
            </w:pPr>
            <w:r>
              <w:rPr>
                <w:rFonts w:ascii="Calibri" w:hAnsi="Calibri"/>
              </w:rPr>
              <w:t>PLINACRO d.o.o.</w:t>
            </w:r>
          </w:p>
          <w:p w14:paraId="1FC92BAD" w14:textId="77777777" w:rsidR="00352FC7" w:rsidRPr="00A30A17" w:rsidRDefault="00352FC7" w:rsidP="0067454F">
            <w:pPr>
              <w:pStyle w:val="ListParagraph"/>
              <w:numPr>
                <w:ilvl w:val="0"/>
                <w:numId w:val="47"/>
              </w:numPr>
              <w:rPr>
                <w:rFonts w:ascii="Calibri" w:hAnsi="Calibri"/>
              </w:rPr>
            </w:pPr>
            <w:r>
              <w:t>Gradska plinara Zagreb - Opskrba d.o.o. i drugi opskrbljivači</w:t>
            </w:r>
          </w:p>
          <w:p w14:paraId="039D52BC" w14:textId="77777777" w:rsidR="00352FC7" w:rsidRPr="00A30A17" w:rsidRDefault="00352FC7" w:rsidP="0067454F">
            <w:pPr>
              <w:pStyle w:val="ListParagraph"/>
              <w:numPr>
                <w:ilvl w:val="0"/>
                <w:numId w:val="47"/>
              </w:numPr>
              <w:rPr>
                <w:rFonts w:ascii="Calibri" w:hAnsi="Calibri"/>
              </w:rPr>
            </w:pPr>
            <w:r w:rsidRPr="00A30A17">
              <w:rPr>
                <w:rFonts w:ascii="Calibri" w:hAnsi="Calibri"/>
              </w:rPr>
              <w:t>Grad Zagreb</w:t>
            </w:r>
          </w:p>
          <w:p w14:paraId="457BA354" w14:textId="77777777" w:rsidR="00352FC7" w:rsidRPr="00A30A17" w:rsidRDefault="00352FC7" w:rsidP="0067454F">
            <w:pPr>
              <w:pStyle w:val="ListParagraph"/>
              <w:numPr>
                <w:ilvl w:val="0"/>
                <w:numId w:val="47"/>
              </w:numPr>
              <w:rPr>
                <w:rFonts w:ascii="Calibri" w:hAnsi="Calibri"/>
              </w:rPr>
            </w:pPr>
            <w:r w:rsidRPr="00A30A17">
              <w:rPr>
                <w:rFonts w:ascii="Calibri" w:hAnsi="Calibri"/>
              </w:rPr>
              <w:t>Upravitelji stambenih zgrada (</w:t>
            </w:r>
            <w:r>
              <w:rPr>
                <w:rFonts w:ascii="Calibri" w:hAnsi="Calibri"/>
              </w:rPr>
              <w:t>Zagrebački holding d.o.o.-GSKG d.o.o.</w:t>
            </w:r>
            <w:r w:rsidRPr="00A30A17">
              <w:rPr>
                <w:rFonts w:ascii="Calibri" w:hAnsi="Calibri"/>
              </w:rPr>
              <w:t>i drugi)</w:t>
            </w:r>
          </w:p>
          <w:p w14:paraId="3335ADBA" w14:textId="77777777" w:rsidR="00352FC7" w:rsidRPr="00A30A17" w:rsidRDefault="00352FC7" w:rsidP="0067454F">
            <w:pPr>
              <w:pStyle w:val="ListParagraph"/>
              <w:numPr>
                <w:ilvl w:val="0"/>
                <w:numId w:val="47"/>
              </w:numPr>
              <w:rPr>
                <w:rFonts w:ascii="Calibri" w:hAnsi="Calibri"/>
              </w:rPr>
            </w:pPr>
            <w:r w:rsidRPr="00A30A17">
              <w:rPr>
                <w:rFonts w:ascii="Calibri" w:hAnsi="Calibri"/>
              </w:rPr>
              <w:t xml:space="preserve">Vlasnici zgrada </w:t>
            </w:r>
            <w:r>
              <w:rPr>
                <w:rFonts w:ascii="Calibri" w:hAnsi="Calibri"/>
              </w:rPr>
              <w:t xml:space="preserve">priključenih </w:t>
            </w:r>
            <w:r w:rsidRPr="00A30A17">
              <w:rPr>
                <w:rFonts w:ascii="Calibri" w:hAnsi="Calibri"/>
              </w:rPr>
              <w:t xml:space="preserve">na </w:t>
            </w:r>
            <w:r>
              <w:rPr>
                <w:rFonts w:ascii="Calibri" w:hAnsi="Calibri"/>
              </w:rPr>
              <w:t>plinski distribucijski sustav</w:t>
            </w:r>
          </w:p>
          <w:p w14:paraId="2D5674BD" w14:textId="77777777" w:rsidR="00352FC7" w:rsidRDefault="00352FC7" w:rsidP="0067454F">
            <w:pPr>
              <w:pStyle w:val="ListParagraph"/>
              <w:numPr>
                <w:ilvl w:val="0"/>
                <w:numId w:val="47"/>
              </w:numPr>
              <w:rPr>
                <w:rFonts w:ascii="Calibri" w:hAnsi="Calibri"/>
              </w:rPr>
            </w:pPr>
            <w:r w:rsidRPr="00A30A17">
              <w:rPr>
                <w:rFonts w:ascii="Calibri" w:hAnsi="Calibri"/>
              </w:rPr>
              <w:t>Ministarstvo graditeljstva i prostornoga uređenja</w:t>
            </w:r>
          </w:p>
          <w:p w14:paraId="68C94B07" w14:textId="77777777" w:rsidR="00352FC7" w:rsidRDefault="00352FC7" w:rsidP="0067454F">
            <w:pPr>
              <w:pStyle w:val="ListParagraph"/>
              <w:numPr>
                <w:ilvl w:val="0"/>
                <w:numId w:val="47"/>
              </w:numPr>
              <w:rPr>
                <w:rFonts w:ascii="Calibri" w:hAnsi="Calibri"/>
              </w:rPr>
            </w:pPr>
            <w:r>
              <w:rPr>
                <w:rFonts w:ascii="Calibri" w:hAnsi="Calibri"/>
              </w:rPr>
              <w:t>Ministarstvo zaštite okoliša i energetike</w:t>
            </w:r>
          </w:p>
          <w:p w14:paraId="0D50399E" w14:textId="77777777" w:rsidR="00352FC7" w:rsidRPr="008F2F4A" w:rsidRDefault="00352FC7" w:rsidP="0067454F">
            <w:pPr>
              <w:pStyle w:val="ListParagraph"/>
              <w:numPr>
                <w:ilvl w:val="0"/>
                <w:numId w:val="47"/>
              </w:numPr>
              <w:rPr>
                <w:rFonts w:ascii="Calibri" w:hAnsi="Calibri"/>
              </w:rPr>
            </w:pPr>
            <w:r>
              <w:t>Ministarstvo gospodarstva, poduzetništva i obrta</w:t>
            </w:r>
          </w:p>
          <w:p w14:paraId="59BF0F5B" w14:textId="77777777" w:rsidR="00352FC7" w:rsidRPr="00A30A17" w:rsidRDefault="00352FC7" w:rsidP="0067454F">
            <w:pPr>
              <w:pStyle w:val="ListParagraph"/>
              <w:numPr>
                <w:ilvl w:val="0"/>
                <w:numId w:val="47"/>
              </w:numPr>
              <w:rPr>
                <w:rFonts w:ascii="Calibri" w:hAnsi="Calibri"/>
              </w:rPr>
            </w:pPr>
            <w:r>
              <w:t>HERA</w:t>
            </w:r>
          </w:p>
          <w:p w14:paraId="11BCEF4D" w14:textId="77777777" w:rsidR="00352FC7" w:rsidRPr="0003526C" w:rsidRDefault="00352FC7" w:rsidP="0067454F">
            <w:pPr>
              <w:pStyle w:val="ListParagraph"/>
              <w:numPr>
                <w:ilvl w:val="0"/>
                <w:numId w:val="47"/>
              </w:numPr>
              <w:rPr>
                <w:rFonts w:ascii="Calibri" w:hAnsi="Calibri"/>
              </w:rPr>
            </w:pPr>
            <w:r>
              <w:rPr>
                <w:rFonts w:ascii="Calibri" w:hAnsi="Calibri"/>
              </w:rPr>
              <w:t>Sveučilište u Zagrebu</w:t>
            </w:r>
          </w:p>
        </w:tc>
      </w:tr>
    </w:tbl>
    <w:p w14:paraId="48B06756" w14:textId="77777777" w:rsidR="00A61D12" w:rsidRDefault="00A61D12" w:rsidP="00456753">
      <w:pPr>
        <w:spacing w:after="0"/>
      </w:pPr>
    </w:p>
    <w:p w14:paraId="32791979" w14:textId="77777777" w:rsidR="004A16EE" w:rsidRDefault="004A16EE">
      <w:r>
        <w:br w:type="page"/>
      </w:r>
    </w:p>
    <w:tbl>
      <w:tblPr>
        <w:tblStyle w:val="TableGrid"/>
        <w:tblW w:w="0" w:type="auto"/>
        <w:tblLook w:val="04A0" w:firstRow="1" w:lastRow="0" w:firstColumn="1" w:lastColumn="0" w:noHBand="0" w:noVBand="1"/>
      </w:tblPr>
      <w:tblGrid>
        <w:gridCol w:w="9396"/>
      </w:tblGrid>
      <w:tr w:rsidR="00A61D12" w:rsidRPr="00EF3DF6" w14:paraId="3A94DDAF" w14:textId="77777777" w:rsidTr="00C641BE">
        <w:tc>
          <w:tcPr>
            <w:tcW w:w="9396" w:type="dxa"/>
            <w:tcBorders>
              <w:top w:val="single" w:sz="4" w:space="0" w:color="auto"/>
              <w:left w:val="single" w:sz="4" w:space="0" w:color="auto"/>
              <w:bottom w:val="single" w:sz="4" w:space="0" w:color="auto"/>
              <w:right w:val="single" w:sz="4" w:space="0" w:color="auto"/>
            </w:tcBorders>
          </w:tcPr>
          <w:p w14:paraId="6AD2F884" w14:textId="77777777" w:rsidR="00A61D12" w:rsidRPr="00EF3DF6" w:rsidRDefault="00A61D12" w:rsidP="004A16EE">
            <w:pPr>
              <w:contextualSpacing/>
              <w:rPr>
                <w:rFonts w:ascii="Calibri" w:hAnsi="Calibri"/>
              </w:rPr>
            </w:pPr>
            <w:r w:rsidRPr="00EF3DF6">
              <w:rPr>
                <w:rFonts w:ascii="Calibri" w:hAnsi="Calibri"/>
                <w:b/>
                <w:sz w:val="28"/>
                <w:szCs w:val="28"/>
              </w:rPr>
              <w:lastRenderedPageBreak/>
              <w:t>Prioritetna mjera</w:t>
            </w:r>
            <w:r w:rsidR="0085704F">
              <w:rPr>
                <w:rFonts w:ascii="Calibri" w:hAnsi="Calibri"/>
                <w:b/>
                <w:sz w:val="28"/>
                <w:szCs w:val="28"/>
              </w:rPr>
              <w:t xml:space="preserve"> 3.5.</w:t>
            </w:r>
            <w:r w:rsidRPr="00EF3DF6">
              <w:rPr>
                <w:rFonts w:ascii="Calibri" w:hAnsi="Calibri"/>
                <w:b/>
                <w:sz w:val="28"/>
                <w:szCs w:val="28"/>
              </w:rPr>
              <w:t>: Pametn</w:t>
            </w:r>
            <w:r w:rsidR="00CA78C8">
              <w:rPr>
                <w:rFonts w:ascii="Calibri" w:hAnsi="Calibri"/>
                <w:b/>
                <w:sz w:val="28"/>
                <w:szCs w:val="28"/>
              </w:rPr>
              <w:t>o upravljanje</w:t>
            </w:r>
            <w:r w:rsidRPr="00EF3DF6">
              <w:rPr>
                <w:rFonts w:ascii="Calibri" w:hAnsi="Calibri"/>
                <w:b/>
                <w:sz w:val="28"/>
                <w:szCs w:val="28"/>
              </w:rPr>
              <w:t xml:space="preserve"> </w:t>
            </w:r>
            <w:r w:rsidR="00DA075A">
              <w:rPr>
                <w:rFonts w:ascii="Calibri" w:hAnsi="Calibri"/>
                <w:b/>
                <w:sz w:val="28"/>
                <w:szCs w:val="28"/>
              </w:rPr>
              <w:t>javn</w:t>
            </w:r>
            <w:r w:rsidR="00CA78C8">
              <w:rPr>
                <w:rFonts w:ascii="Calibri" w:hAnsi="Calibri"/>
                <w:b/>
                <w:sz w:val="28"/>
                <w:szCs w:val="28"/>
              </w:rPr>
              <w:t>om</w:t>
            </w:r>
            <w:r w:rsidR="00DA075A">
              <w:rPr>
                <w:rFonts w:ascii="Calibri" w:hAnsi="Calibri"/>
                <w:b/>
                <w:sz w:val="28"/>
                <w:szCs w:val="28"/>
              </w:rPr>
              <w:t xml:space="preserve"> </w:t>
            </w:r>
            <w:r w:rsidRPr="00EF3DF6">
              <w:rPr>
                <w:rFonts w:ascii="Calibri" w:hAnsi="Calibri"/>
                <w:b/>
                <w:sz w:val="28"/>
                <w:szCs w:val="28"/>
              </w:rPr>
              <w:t>rasvjet</w:t>
            </w:r>
            <w:r w:rsidR="00CA78C8">
              <w:rPr>
                <w:rFonts w:ascii="Calibri" w:hAnsi="Calibri"/>
                <w:b/>
                <w:sz w:val="28"/>
                <w:szCs w:val="28"/>
              </w:rPr>
              <w:t>om</w:t>
            </w:r>
          </w:p>
        </w:tc>
      </w:tr>
      <w:tr w:rsidR="00A61D12" w:rsidRPr="00EF3DF6" w14:paraId="1AEB9D09" w14:textId="77777777" w:rsidTr="00C641BE">
        <w:tc>
          <w:tcPr>
            <w:tcW w:w="9396" w:type="dxa"/>
            <w:tcBorders>
              <w:top w:val="single" w:sz="4" w:space="0" w:color="auto"/>
              <w:left w:val="single" w:sz="4" w:space="0" w:color="auto"/>
              <w:bottom w:val="single" w:sz="4" w:space="0" w:color="auto"/>
              <w:right w:val="single" w:sz="4" w:space="0" w:color="auto"/>
            </w:tcBorders>
          </w:tcPr>
          <w:p w14:paraId="7C09549E" w14:textId="77777777" w:rsidR="00A61D12" w:rsidRPr="00EF3DF6" w:rsidRDefault="00A61D12" w:rsidP="00456753">
            <w:pPr>
              <w:contextualSpacing/>
              <w:rPr>
                <w:rFonts w:ascii="Calibri" w:hAnsi="Calibri"/>
                <w:b/>
                <w:sz w:val="24"/>
                <w:szCs w:val="24"/>
              </w:rPr>
            </w:pPr>
            <w:r w:rsidRPr="00EF3DF6">
              <w:rPr>
                <w:rFonts w:ascii="Calibri" w:hAnsi="Calibri"/>
                <w:b/>
                <w:sz w:val="24"/>
                <w:szCs w:val="24"/>
              </w:rPr>
              <w:t>Ciljevi i aktivnosti</w:t>
            </w:r>
          </w:p>
          <w:p w14:paraId="0D002DA2" w14:textId="77777777" w:rsidR="00A61D12" w:rsidRPr="00EF3DF6" w:rsidRDefault="00A61D12" w:rsidP="00456753">
            <w:pPr>
              <w:contextualSpacing/>
              <w:rPr>
                <w:rFonts w:ascii="Calibri" w:hAnsi="Calibri"/>
              </w:rPr>
            </w:pPr>
          </w:p>
          <w:p w14:paraId="5AE3599F" w14:textId="77777777" w:rsidR="00B053D2" w:rsidRDefault="00A61D12" w:rsidP="00456753">
            <w:pPr>
              <w:contextualSpacing/>
            </w:pPr>
            <w:r w:rsidRPr="00EF3DF6">
              <w:rPr>
                <w:rFonts w:ascii="Calibri" w:hAnsi="Calibri"/>
              </w:rPr>
              <w:t xml:space="preserve">Cilj mjere je izgraditi </w:t>
            </w:r>
            <w:r w:rsidRPr="00EF3DF6">
              <w:t xml:space="preserve">pametni energetski </w:t>
            </w:r>
            <w:r>
              <w:t>učinkovit</w:t>
            </w:r>
            <w:r w:rsidRPr="00EF3DF6">
              <w:t xml:space="preserve"> i ekološki prihvatljiv rasvjetni sustav integriran s infrastrukturom pametnog grada u fizičkom, mrežnom i aplikativnom sloju. Pod pametnom rasvjetom prvenstveno se podrazumijeva inteligentno adaptivan rasvjetni sustav koji se prilagođ</w:t>
            </w:r>
            <w:r>
              <w:t>ava</w:t>
            </w:r>
            <w:r w:rsidRPr="00EF3DF6">
              <w:t xml:space="preserve"> potrebama gradskog prostora u vremenskoj i prostornoj domeni praćenjem vremenskih i prostornih parametara (napučenost prostora pješacima i vozilima) odgovarajućim senzorima koje može dijeliti sa senzorikom pametnog grada. </w:t>
            </w:r>
          </w:p>
          <w:p w14:paraId="5EF20453" w14:textId="77777777" w:rsidR="00B053D2" w:rsidRDefault="00B053D2" w:rsidP="00456753">
            <w:pPr>
              <w:contextualSpacing/>
            </w:pPr>
          </w:p>
          <w:p w14:paraId="059CBCA6" w14:textId="77777777" w:rsidR="00B053D2" w:rsidRDefault="00A61D12" w:rsidP="00456753">
            <w:pPr>
              <w:contextualSpacing/>
            </w:pPr>
            <w:r w:rsidRPr="00EF3DF6">
              <w:t>Kapacitet energetskih ušteda prelaskom rasvjete na poluvodičku tehnologiju dos</w:t>
            </w:r>
            <w:r>
              <w:t>e</w:t>
            </w:r>
            <w:r w:rsidRPr="00EF3DF6">
              <w:t>že 40%</w:t>
            </w:r>
            <w:r>
              <w:t>,</w:t>
            </w:r>
            <w:r w:rsidRPr="00EF3DF6">
              <w:t xml:space="preserve"> dok primjena inteligentno</w:t>
            </w:r>
            <w:r>
              <w:t>g</w:t>
            </w:r>
            <w:r w:rsidRPr="00EF3DF6">
              <w:t xml:space="preserve"> adaptivnog upravljanja </w:t>
            </w:r>
            <w:r>
              <w:t>omogućuje</w:t>
            </w:r>
            <w:r w:rsidRPr="00EF3DF6">
              <w:t xml:space="preserve"> do 40% dodatnih ušteda. </w:t>
            </w:r>
            <w:r>
              <w:t>Istovremeno</w:t>
            </w:r>
            <w:r w:rsidRPr="00EF3DF6">
              <w:t xml:space="preserve"> je potrebno postići </w:t>
            </w:r>
            <w:r>
              <w:t>smanjenje</w:t>
            </w:r>
            <w:r w:rsidRPr="00EF3DF6">
              <w:t xml:space="preserve"> troškova održavanja korištenjem rasvjetnih sustava s rasvjetnim izvorima visok</w:t>
            </w:r>
            <w:r>
              <w:t>e</w:t>
            </w:r>
            <w:r w:rsidRPr="00EF3DF6">
              <w:t xml:space="preserve"> trajnosti (do 25 godina intenzivne upotrebe). Inteligentnim sustavima u aplikativnom sloju moguće je postići optimizaciju korištenja sustava kroz cjelokupni životni vijek od </w:t>
            </w:r>
            <w:r>
              <w:t>instalacije</w:t>
            </w:r>
            <w:r w:rsidRPr="00EF3DF6">
              <w:t xml:space="preserve">, preko upotrebe, održavanja do recikliranja. Sve radnje i korišteni materijali i dijelovi prate se u aplikativnom sloju u sustavu računalnog oblaka. Suvremeni pametni sustav rasvjete postiže i pozitivne zdravstvene učinke eliminacijom UV zračenja, svjetlosnog onečišćenja i ometanja te korištenjem svjetlosnog spektra visoke kvalitete i optimizirane boje svjetlosti za pješačke odnosno prometne zone. Na isti način povećava se i stupanj sigurnosti u pješačkim i prometnim zonama. Utjecaj na prirodni okoliš smanjuje se također kroz redukciju proizvodnje opasnog otpada karakterističnog za konvencionalne sustave rasvjete (olovo, teški metali i štetni plinovi). Rasvjetni sustavi prvenstveno su bitni gradovima u fizičkom sloju jer je vlasništvo gradova nad rasvjetnom infrastrukturom vrlo vrijedan ekonomski resurs s obzirom da ta infrastruktura s obzirom na fizičku gustoću i položaj te raspolaganje energetskom infrastrukturom predstavlja idealnu fizičku platformu za najveći dio terenskih senzorskih (senzori prometa, buke, kvalitete zraka, GPS lokatori, video kamere...), signalizacijskih (digitalni </w:t>
            </w:r>
            <w:r>
              <w:t>prikaznici</w:t>
            </w:r>
            <w:r w:rsidRPr="00EF3DF6">
              <w:t xml:space="preserve"> i usmjerivači, zvučnici...) i komunikacijskih (bazne stanice širokopojasnog interneta i telekomunikacijskih sustava) elemenata. </w:t>
            </w:r>
          </w:p>
          <w:p w14:paraId="68FDCD45" w14:textId="77777777" w:rsidR="00B053D2" w:rsidRDefault="00B053D2" w:rsidP="00456753">
            <w:pPr>
              <w:contextualSpacing/>
            </w:pPr>
          </w:p>
          <w:p w14:paraId="6BB8CD45" w14:textId="77777777" w:rsidR="00A61D12" w:rsidRDefault="00764925" w:rsidP="00456753">
            <w:pPr>
              <w:contextualSpacing/>
            </w:pPr>
            <w:r>
              <w:t>Grad Zagreb treba</w:t>
            </w:r>
            <w:r w:rsidR="00A61D12" w:rsidRPr="00EF3DF6">
              <w:t xml:space="preserve"> </w:t>
            </w:r>
            <w:r>
              <w:t>iskoristiti mogućnosti u smislu</w:t>
            </w:r>
            <w:r w:rsidR="00A61D12" w:rsidRPr="00EF3DF6">
              <w:t xml:space="preserve"> ekonomski</w:t>
            </w:r>
            <w:r>
              <w:t>h</w:t>
            </w:r>
            <w:r w:rsidR="00A61D12" w:rsidRPr="00EF3DF6">
              <w:t xml:space="preserve"> </w:t>
            </w:r>
            <w:r w:rsidR="00A61D12">
              <w:t>dobrobiti</w:t>
            </w:r>
            <w:r w:rsidR="00A61D12" w:rsidRPr="00EF3DF6">
              <w:t xml:space="preserve"> korištenja fizičke rasvjetne infrastrukture</w:t>
            </w:r>
            <w:r w:rsidR="00A61D12">
              <w:t>,</w:t>
            </w:r>
            <w:r w:rsidR="00A61D12" w:rsidRPr="00EF3DF6">
              <w:t xml:space="preserve"> u prikupljanju i distribuciji podataka </w:t>
            </w:r>
            <w:r w:rsidR="00B053D2">
              <w:rPr>
                <w:i/>
              </w:rPr>
              <w:t>Bi</w:t>
            </w:r>
            <w:r w:rsidR="00A61D12" w:rsidRPr="00B053D2">
              <w:rPr>
                <w:i/>
              </w:rPr>
              <w:t>g data</w:t>
            </w:r>
            <w:r w:rsidR="00A61D12" w:rsidRPr="00EF3DF6">
              <w:t xml:space="preserve"> sustava u aplikativnom sloju te </w:t>
            </w:r>
            <w:r w:rsidR="00A61D12">
              <w:t xml:space="preserve">u </w:t>
            </w:r>
            <w:r w:rsidR="00A61D12" w:rsidRPr="00EF3DF6">
              <w:t>komunikacij</w:t>
            </w:r>
            <w:r w:rsidR="00A61D12">
              <w:t>i</w:t>
            </w:r>
            <w:r w:rsidR="00A61D12" w:rsidRPr="00EF3DF6">
              <w:t xml:space="preserve"> s građanima</w:t>
            </w:r>
            <w:r w:rsidR="00A61D12">
              <w:t xml:space="preserve"> na terenu</w:t>
            </w:r>
            <w:r w:rsidR="00A61D12" w:rsidRPr="00EF3DF6">
              <w:t>. Infrastruktura rasvjetnih sustava ima ekonomski potencijal ostvarivanja prihoda koji uvelike nadmašuju ukupne troškove rasvjetne usluge građanima. Tijekom instalacije pametnih rasvjetnih sustava</w:t>
            </w:r>
            <w:r w:rsidR="00A61D12">
              <w:t>,</w:t>
            </w:r>
            <w:r w:rsidR="00A61D12" w:rsidRPr="00EF3DF6">
              <w:t xml:space="preserve"> sukladno predvidivoj gustoći baznih komunikacijskih stanica dolazećih IKT sustava</w:t>
            </w:r>
            <w:r w:rsidR="00A61D12">
              <w:t>,</w:t>
            </w:r>
            <w:r w:rsidR="00A61D12" w:rsidRPr="00EF3DF6">
              <w:t xml:space="preserve"> potrebno je instalirati optičku komunikacijsku infrastrukturu prema rasvjetnim točkama. </w:t>
            </w:r>
          </w:p>
          <w:p w14:paraId="2BA7BDEA" w14:textId="77777777" w:rsidR="00AC39AC" w:rsidRDefault="00AC39AC" w:rsidP="00764925">
            <w:pPr>
              <w:contextualSpacing/>
            </w:pPr>
          </w:p>
          <w:p w14:paraId="5D2D7892" w14:textId="77777777" w:rsidR="00764925" w:rsidRPr="00764925" w:rsidRDefault="00764925" w:rsidP="00764925">
            <w:pPr>
              <w:contextualSpacing/>
            </w:pPr>
            <w:r>
              <w:t xml:space="preserve">Grad Zagreb sklopio je s Europskom investicijskom bankom </w:t>
            </w:r>
            <w:r w:rsidRPr="00764925">
              <w:t xml:space="preserve">Ugovor za financiranje usluga razvoja projekta </w:t>
            </w:r>
            <w:r w:rsidRPr="00764925">
              <w:rPr>
                <w:i/>
              </w:rPr>
              <w:t>Energetski učinkovita obnova javne rasvjete u Zagrebu</w:t>
            </w:r>
            <w:r w:rsidRPr="00764925">
              <w:t xml:space="preserve"> (RePubLEEc) u okviru financijskog instrumenta ELENA (</w:t>
            </w:r>
            <w:r w:rsidRPr="00764925">
              <w:rPr>
                <w:i/>
              </w:rPr>
              <w:t>European Local Energy Assistance</w:t>
            </w:r>
            <w:r w:rsidRPr="00764925">
              <w:t>) kojim se koriste bespovratna sredstva u sklopu programa Obzor 20</w:t>
            </w:r>
            <w:r>
              <w:t xml:space="preserve">20. </w:t>
            </w:r>
            <w:r w:rsidRPr="00764925">
              <w:t>Glavni cilj i rezultat financiranja Usluga razvoja projekta</w:t>
            </w:r>
            <w:r>
              <w:t xml:space="preserve"> </w:t>
            </w:r>
            <w:r w:rsidRPr="00764925">
              <w:t>je priprema i pokretanje rekonstrukcije i modernizacije sustava javne rasvjete u Gradu Zagrebu sa svrhom postizanja ušteda u operativnom trošku (električna energija i održavanje) te povećanju sigurnosti i standarda za građane Grada Zagreba.</w:t>
            </w:r>
            <w:r>
              <w:t xml:space="preserve"> Projekt započinje s provedbom 1. siječnja 2018. godine, a provedba traje 36 mjeseci.</w:t>
            </w:r>
          </w:p>
          <w:p w14:paraId="34776C94" w14:textId="77777777" w:rsidR="00764925" w:rsidRDefault="00764925" w:rsidP="00764925">
            <w:pPr>
              <w:contextualSpacing/>
            </w:pPr>
          </w:p>
          <w:p w14:paraId="648D470D" w14:textId="77777777" w:rsidR="00A61D12" w:rsidRPr="00EF3DF6" w:rsidRDefault="00764925" w:rsidP="00271BA6">
            <w:pPr>
              <w:contextualSpacing/>
              <w:rPr>
                <w:rFonts w:ascii="Calibri" w:hAnsi="Calibri"/>
              </w:rPr>
            </w:pPr>
            <w:r>
              <w:t xml:space="preserve">Pri provedbi projekta RePubLEEc odnosno kod rekonstrukcije i modernizacije sustava javne rasvjete u Gradu Zagrebu vodit će se računa da se maksimalno iskoriste mogućnosti za ugradnju komunikacijskih i </w:t>
            </w:r>
            <w:r>
              <w:lastRenderedPageBreak/>
              <w:t>signalizacijskih elemenata te terenskih senzora. Također će se voditi računa da s</w:t>
            </w:r>
            <w:r w:rsidR="00271BA6">
              <w:t>e svi elementi i sustavi integriraju s platformom za agregaciju podataka (Mjera 1.1.).</w:t>
            </w:r>
          </w:p>
        </w:tc>
      </w:tr>
      <w:tr w:rsidR="00A61D12" w14:paraId="4EB4A096" w14:textId="77777777" w:rsidTr="00C641BE">
        <w:tc>
          <w:tcPr>
            <w:tcW w:w="9396" w:type="dxa"/>
            <w:tcBorders>
              <w:top w:val="single" w:sz="4" w:space="0" w:color="auto"/>
              <w:left w:val="single" w:sz="4" w:space="0" w:color="auto"/>
              <w:bottom w:val="single" w:sz="4" w:space="0" w:color="auto"/>
              <w:right w:val="single" w:sz="4" w:space="0" w:color="auto"/>
            </w:tcBorders>
          </w:tcPr>
          <w:p w14:paraId="5BF4178B" w14:textId="77777777" w:rsidR="00A61D12" w:rsidRPr="00EF3DF6" w:rsidRDefault="00A61D12" w:rsidP="00456753">
            <w:pPr>
              <w:contextualSpacing/>
              <w:rPr>
                <w:rFonts w:ascii="Calibri" w:hAnsi="Calibri"/>
                <w:b/>
                <w:sz w:val="24"/>
                <w:szCs w:val="24"/>
              </w:rPr>
            </w:pPr>
            <w:r w:rsidRPr="00EF3DF6">
              <w:rPr>
                <w:rFonts w:ascii="Calibri" w:hAnsi="Calibri"/>
                <w:b/>
                <w:sz w:val="24"/>
                <w:szCs w:val="24"/>
              </w:rPr>
              <w:lastRenderedPageBreak/>
              <w:t>Izazovi</w:t>
            </w:r>
          </w:p>
          <w:p w14:paraId="3E380EF5" w14:textId="77777777" w:rsidR="00A61D12" w:rsidRDefault="00A61D12" w:rsidP="00456753">
            <w:pPr>
              <w:contextualSpacing/>
              <w:rPr>
                <w:rFonts w:ascii="Calibri" w:hAnsi="Calibri"/>
                <w:color w:val="00B050"/>
              </w:rPr>
            </w:pPr>
          </w:p>
          <w:p w14:paraId="07A29038" w14:textId="77777777" w:rsidR="00271BA6" w:rsidRDefault="00271BA6" w:rsidP="00456753">
            <w:pPr>
              <w:contextualSpacing/>
            </w:pPr>
            <w:r>
              <w:t>I</w:t>
            </w:r>
            <w:r w:rsidR="00A61D12">
              <w:t>zazov</w:t>
            </w:r>
            <w:r>
              <w:t xml:space="preserve"> u tehnološkom smislu</w:t>
            </w:r>
            <w:r w:rsidR="00A61D12">
              <w:t xml:space="preserve"> je identificirati ispravan tehnološki smjer i koncept među postojećim konceptima pametne rasvjete koji će se pokazati dovoljno široko i otvoreno pozicioniranim da može omogućiti dugoročne i široke integracije s ostalim sustavima pametnog grada. </w:t>
            </w:r>
            <w:r>
              <w:t xml:space="preserve">Potrebno </w:t>
            </w:r>
            <w:r w:rsidR="00A61D12">
              <w:t xml:space="preserve">je također osmisliti način praćenja životnog ciklusa pojedinih rasvjetnih instalacija u uvjetima izuzetno brzih tehnoloških promjena i razvoja kako bi bilo moguće dugoročno održavanje sustava. </w:t>
            </w:r>
          </w:p>
          <w:p w14:paraId="02836533" w14:textId="77777777" w:rsidR="00271BA6" w:rsidRDefault="00271BA6" w:rsidP="00456753">
            <w:pPr>
              <w:contextualSpacing/>
            </w:pPr>
          </w:p>
          <w:p w14:paraId="05CE197E" w14:textId="77777777" w:rsidR="00A61D12" w:rsidRPr="00271BA6" w:rsidRDefault="00A61D12" w:rsidP="00271BA6">
            <w:pPr>
              <w:contextualSpacing/>
            </w:pPr>
            <w:r>
              <w:t xml:space="preserve">Izazov je također uskladiti rasvjetne sustave s dugoročnim urbanističkim planovima razvoja gradova tako da rasvjetni sustavi budu adekvatan i estetski prihvatljiv element urbanog eksterijera. Posebno je </w:t>
            </w:r>
            <w:r w:rsidR="00271BA6">
              <w:t>važno</w:t>
            </w:r>
            <w:r>
              <w:t xml:space="preserve"> iskoristiti financijske potencijale činjenice da je grad vlasnik fizičke infrastrukture javne rasvjete prikladne za najveći dio fizički distribuiranih elemenata suvremenih IKT i smart city sustava s izuzetno visokim financijskim potencijalom u dolaznom periodu.</w:t>
            </w:r>
          </w:p>
        </w:tc>
      </w:tr>
      <w:tr w:rsidR="00A61D12" w:rsidRPr="00D607F5" w14:paraId="16773926" w14:textId="77777777" w:rsidTr="00C641BE">
        <w:tc>
          <w:tcPr>
            <w:tcW w:w="9396" w:type="dxa"/>
            <w:tcBorders>
              <w:top w:val="single" w:sz="4" w:space="0" w:color="auto"/>
              <w:left w:val="single" w:sz="4" w:space="0" w:color="auto"/>
              <w:bottom w:val="single" w:sz="4" w:space="0" w:color="auto"/>
              <w:right w:val="single" w:sz="4" w:space="0" w:color="auto"/>
            </w:tcBorders>
          </w:tcPr>
          <w:p w14:paraId="0281729A" w14:textId="77777777" w:rsidR="00A61D12" w:rsidRPr="00D607F5" w:rsidRDefault="00A61D12" w:rsidP="00456753">
            <w:pPr>
              <w:contextualSpacing/>
              <w:rPr>
                <w:rFonts w:ascii="Calibri" w:hAnsi="Calibri"/>
                <w:b/>
                <w:sz w:val="24"/>
                <w:szCs w:val="24"/>
              </w:rPr>
            </w:pPr>
            <w:r w:rsidRPr="00D607F5">
              <w:rPr>
                <w:rFonts w:ascii="Calibri" w:hAnsi="Calibri"/>
                <w:b/>
                <w:sz w:val="24"/>
                <w:szCs w:val="24"/>
              </w:rPr>
              <w:t>Mogući izvori financiranja provedbe</w:t>
            </w:r>
          </w:p>
          <w:p w14:paraId="3B163984" w14:textId="77777777" w:rsidR="00A61D12" w:rsidRPr="00D607F5" w:rsidRDefault="00A61D12" w:rsidP="00456753">
            <w:pPr>
              <w:contextualSpacing/>
              <w:rPr>
                <w:rFonts w:ascii="Calibri" w:hAnsi="Calibri"/>
              </w:rPr>
            </w:pPr>
          </w:p>
          <w:p w14:paraId="5EA93FF1" w14:textId="77777777" w:rsidR="00271BA6" w:rsidRPr="00323B87" w:rsidRDefault="00271BA6" w:rsidP="0067454F">
            <w:pPr>
              <w:pStyle w:val="ListParagraph"/>
              <w:numPr>
                <w:ilvl w:val="0"/>
                <w:numId w:val="29"/>
              </w:numPr>
              <w:rPr>
                <w:rFonts w:ascii="Calibri" w:hAnsi="Calibri"/>
              </w:rPr>
            </w:pPr>
            <w:r>
              <w:rPr>
                <w:rFonts w:ascii="Calibri" w:hAnsi="Calibri"/>
              </w:rPr>
              <w:t>Proračun Grada Zagreba</w:t>
            </w:r>
          </w:p>
          <w:p w14:paraId="1E06D9DE" w14:textId="77777777" w:rsidR="00271BA6" w:rsidRDefault="00271BA6" w:rsidP="0067454F">
            <w:pPr>
              <w:pStyle w:val="ListParagraph"/>
              <w:numPr>
                <w:ilvl w:val="0"/>
                <w:numId w:val="29"/>
              </w:numPr>
              <w:rPr>
                <w:rFonts w:ascii="Calibri" w:hAnsi="Calibri"/>
              </w:rPr>
            </w:pPr>
            <w:r>
              <w:rPr>
                <w:rFonts w:ascii="Calibri" w:hAnsi="Calibri"/>
              </w:rPr>
              <w:t>Strukturni i investicijski fondovi Europske unije</w:t>
            </w:r>
          </w:p>
          <w:p w14:paraId="07E0E0E9" w14:textId="77777777" w:rsidR="00271BA6" w:rsidRPr="00323B87" w:rsidRDefault="00271BA6" w:rsidP="0067454F">
            <w:pPr>
              <w:pStyle w:val="ListParagraph"/>
              <w:numPr>
                <w:ilvl w:val="0"/>
                <w:numId w:val="29"/>
              </w:numPr>
              <w:rPr>
                <w:rFonts w:ascii="Calibri" w:hAnsi="Calibri"/>
              </w:rPr>
            </w:pPr>
            <w:r>
              <w:rPr>
                <w:rFonts w:ascii="Calibri" w:hAnsi="Calibri"/>
              </w:rPr>
              <w:t>Programi Europske komisije (Obzor 2020, INTERREG i dr.)</w:t>
            </w:r>
          </w:p>
          <w:p w14:paraId="5920F427" w14:textId="77777777" w:rsidR="00271BA6" w:rsidRDefault="00271BA6" w:rsidP="0067454F">
            <w:pPr>
              <w:pStyle w:val="ListParagraph"/>
              <w:numPr>
                <w:ilvl w:val="0"/>
                <w:numId w:val="29"/>
              </w:numPr>
              <w:rPr>
                <w:rFonts w:ascii="Calibri" w:hAnsi="Calibri"/>
              </w:rPr>
            </w:pPr>
            <w:r>
              <w:rPr>
                <w:rFonts w:ascii="Calibri" w:hAnsi="Calibri"/>
              </w:rPr>
              <w:t>EIB grupa</w:t>
            </w:r>
          </w:p>
          <w:p w14:paraId="60436E22" w14:textId="77777777" w:rsidR="00271BA6" w:rsidRDefault="00271BA6" w:rsidP="0067454F">
            <w:pPr>
              <w:pStyle w:val="ListParagraph"/>
              <w:numPr>
                <w:ilvl w:val="0"/>
                <w:numId w:val="29"/>
              </w:numPr>
              <w:rPr>
                <w:rFonts w:ascii="Calibri" w:hAnsi="Calibri"/>
              </w:rPr>
            </w:pPr>
            <w:r>
              <w:rPr>
                <w:rFonts w:ascii="Calibri" w:hAnsi="Calibri"/>
              </w:rPr>
              <w:t>EBRD</w:t>
            </w:r>
          </w:p>
          <w:p w14:paraId="15E4F2C2" w14:textId="77777777" w:rsidR="00271BA6" w:rsidRDefault="00271BA6" w:rsidP="0067454F">
            <w:pPr>
              <w:pStyle w:val="ListParagraph"/>
              <w:numPr>
                <w:ilvl w:val="0"/>
                <w:numId w:val="29"/>
              </w:numPr>
              <w:rPr>
                <w:rFonts w:ascii="Calibri" w:hAnsi="Calibri"/>
              </w:rPr>
            </w:pPr>
            <w:r>
              <w:rPr>
                <w:rFonts w:ascii="Calibri" w:hAnsi="Calibri"/>
              </w:rPr>
              <w:t>HBOR</w:t>
            </w:r>
          </w:p>
          <w:p w14:paraId="0B41BF3E" w14:textId="77777777" w:rsidR="00271BA6" w:rsidRDefault="00271BA6" w:rsidP="0067454F">
            <w:pPr>
              <w:pStyle w:val="ListParagraph"/>
              <w:numPr>
                <w:ilvl w:val="0"/>
                <w:numId w:val="29"/>
              </w:numPr>
              <w:rPr>
                <w:rFonts w:ascii="Calibri" w:hAnsi="Calibri"/>
              </w:rPr>
            </w:pPr>
            <w:r w:rsidRPr="00271BA6">
              <w:rPr>
                <w:rFonts w:ascii="Calibri" w:hAnsi="Calibri"/>
              </w:rPr>
              <w:t>Komercijalne banke</w:t>
            </w:r>
          </w:p>
          <w:p w14:paraId="74525AED" w14:textId="77777777" w:rsidR="00A61D12" w:rsidRPr="00D607F5" w:rsidRDefault="00271BA6" w:rsidP="0067454F">
            <w:pPr>
              <w:pStyle w:val="ListParagraph"/>
              <w:numPr>
                <w:ilvl w:val="0"/>
                <w:numId w:val="29"/>
              </w:numPr>
              <w:rPr>
                <w:rFonts w:ascii="Calibri" w:hAnsi="Calibri"/>
              </w:rPr>
            </w:pPr>
            <w:r w:rsidRPr="00271BA6">
              <w:rPr>
                <w:rFonts w:ascii="Calibri" w:hAnsi="Calibri"/>
              </w:rPr>
              <w:t xml:space="preserve">Privatne tvrtke i investitori </w:t>
            </w:r>
          </w:p>
        </w:tc>
      </w:tr>
      <w:tr w:rsidR="00A61D12" w:rsidRPr="00D607F5" w14:paraId="5911AE8A" w14:textId="77777777" w:rsidTr="00C641BE">
        <w:tc>
          <w:tcPr>
            <w:tcW w:w="9396" w:type="dxa"/>
            <w:tcBorders>
              <w:top w:val="single" w:sz="4" w:space="0" w:color="auto"/>
              <w:left w:val="single" w:sz="4" w:space="0" w:color="auto"/>
              <w:bottom w:val="single" w:sz="4" w:space="0" w:color="auto"/>
              <w:right w:val="single" w:sz="4" w:space="0" w:color="auto"/>
            </w:tcBorders>
          </w:tcPr>
          <w:p w14:paraId="76D834CD" w14:textId="77777777" w:rsidR="00A61D12" w:rsidRPr="00D607F5" w:rsidRDefault="00A61D12" w:rsidP="00456753">
            <w:pPr>
              <w:contextualSpacing/>
              <w:rPr>
                <w:rFonts w:ascii="Calibri" w:hAnsi="Calibri"/>
                <w:b/>
                <w:sz w:val="24"/>
                <w:szCs w:val="24"/>
              </w:rPr>
            </w:pPr>
            <w:r w:rsidRPr="00D607F5">
              <w:rPr>
                <w:rFonts w:ascii="Calibri" w:hAnsi="Calibri"/>
                <w:b/>
                <w:sz w:val="24"/>
                <w:szCs w:val="24"/>
              </w:rPr>
              <w:t xml:space="preserve">Ključni dionici </w:t>
            </w:r>
          </w:p>
          <w:p w14:paraId="5F6EA00C" w14:textId="77777777" w:rsidR="00A61D12" w:rsidRDefault="00A61D12" w:rsidP="00456753">
            <w:pPr>
              <w:contextualSpacing/>
              <w:rPr>
                <w:rFonts w:ascii="Calibri" w:hAnsi="Calibri"/>
              </w:rPr>
            </w:pPr>
          </w:p>
          <w:p w14:paraId="31FEC4B3" w14:textId="77777777" w:rsidR="00271BA6" w:rsidRPr="00323B87" w:rsidRDefault="00271BA6" w:rsidP="0067454F">
            <w:pPr>
              <w:pStyle w:val="ListParagraph"/>
              <w:numPr>
                <w:ilvl w:val="0"/>
                <w:numId w:val="28"/>
              </w:numPr>
              <w:rPr>
                <w:rFonts w:ascii="Calibri" w:hAnsi="Calibri"/>
              </w:rPr>
            </w:pPr>
            <w:r w:rsidRPr="00323B87">
              <w:rPr>
                <w:rFonts w:ascii="Calibri" w:hAnsi="Calibri"/>
              </w:rPr>
              <w:t>Grad Zagreb</w:t>
            </w:r>
          </w:p>
          <w:p w14:paraId="15CCE6CA" w14:textId="77777777" w:rsidR="00271BA6" w:rsidRPr="00323B87" w:rsidRDefault="00271BA6" w:rsidP="0067454F">
            <w:pPr>
              <w:pStyle w:val="ListParagraph"/>
              <w:numPr>
                <w:ilvl w:val="0"/>
                <w:numId w:val="28"/>
              </w:numPr>
              <w:rPr>
                <w:rFonts w:ascii="Calibri" w:hAnsi="Calibri"/>
              </w:rPr>
            </w:pPr>
            <w:r>
              <w:rPr>
                <w:rFonts w:ascii="Calibri" w:hAnsi="Calibri"/>
              </w:rPr>
              <w:t>REGEA</w:t>
            </w:r>
          </w:p>
          <w:p w14:paraId="70BE8C1A" w14:textId="77777777" w:rsidR="00A61D12" w:rsidRPr="0003526C" w:rsidRDefault="00271BA6" w:rsidP="0067454F">
            <w:pPr>
              <w:pStyle w:val="ListParagraph"/>
              <w:numPr>
                <w:ilvl w:val="0"/>
                <w:numId w:val="28"/>
              </w:numPr>
              <w:rPr>
                <w:rFonts w:ascii="Calibri" w:hAnsi="Calibri"/>
              </w:rPr>
            </w:pPr>
            <w:r w:rsidRPr="00271BA6">
              <w:rPr>
                <w:rFonts w:ascii="Calibri" w:hAnsi="Calibri"/>
              </w:rPr>
              <w:t>Privatne tvrtke iz područja ugradnje i održavanja javne rasvjete te ugradnje i održavanja IKT sustava i uređaja</w:t>
            </w:r>
          </w:p>
        </w:tc>
      </w:tr>
    </w:tbl>
    <w:p w14:paraId="1661CFF5" w14:textId="77777777" w:rsidR="00A61D12" w:rsidRDefault="00A61D12" w:rsidP="00456753">
      <w:pPr>
        <w:spacing w:after="0"/>
      </w:pPr>
    </w:p>
    <w:p w14:paraId="4173AC17" w14:textId="77777777" w:rsidR="00A61D12" w:rsidRDefault="00A61D12" w:rsidP="00456753">
      <w:pPr>
        <w:jc w:val="left"/>
        <w:rPr>
          <w:rFonts w:ascii="Calibri" w:hAnsi="Calibri"/>
          <w:color w:val="00B050"/>
        </w:rPr>
      </w:pPr>
    </w:p>
    <w:p w14:paraId="0D9DD024" w14:textId="77777777" w:rsidR="00A61D12" w:rsidRDefault="00A61D12" w:rsidP="00456753">
      <w:pPr>
        <w:spacing w:after="0"/>
        <w:contextualSpacing/>
        <w:rPr>
          <w:rFonts w:ascii="Calibri" w:hAnsi="Calibri"/>
          <w:color w:val="00B050"/>
        </w:rPr>
      </w:pPr>
    </w:p>
    <w:p w14:paraId="7A46AA20" w14:textId="77777777" w:rsidR="00314EAC" w:rsidRDefault="00314EAC">
      <w:r>
        <w:br w:type="page"/>
      </w:r>
    </w:p>
    <w:tbl>
      <w:tblPr>
        <w:tblStyle w:val="TableGrid"/>
        <w:tblW w:w="0" w:type="auto"/>
        <w:tblLook w:val="04A0" w:firstRow="1" w:lastRow="0" w:firstColumn="1" w:lastColumn="0" w:noHBand="0" w:noVBand="1"/>
      </w:tblPr>
      <w:tblGrid>
        <w:gridCol w:w="9396"/>
      </w:tblGrid>
      <w:tr w:rsidR="00314EAC" w:rsidRPr="00314EAC" w14:paraId="15786A26" w14:textId="77777777" w:rsidTr="00C641BE">
        <w:tc>
          <w:tcPr>
            <w:tcW w:w="9396" w:type="dxa"/>
            <w:tcBorders>
              <w:top w:val="single" w:sz="4" w:space="0" w:color="auto"/>
              <w:left w:val="single" w:sz="4" w:space="0" w:color="auto"/>
              <w:bottom w:val="single" w:sz="4" w:space="0" w:color="auto"/>
              <w:right w:val="single" w:sz="4" w:space="0" w:color="auto"/>
            </w:tcBorders>
          </w:tcPr>
          <w:p w14:paraId="03F97E8C" w14:textId="77777777" w:rsidR="00A61D12" w:rsidRPr="00314EAC" w:rsidRDefault="00A61D12" w:rsidP="00314EAC">
            <w:pPr>
              <w:contextualSpacing/>
              <w:rPr>
                <w:rFonts w:ascii="Calibri" w:hAnsi="Calibri"/>
              </w:rPr>
            </w:pPr>
            <w:r w:rsidRPr="00314EAC">
              <w:rPr>
                <w:rFonts w:ascii="Calibri" w:hAnsi="Calibri"/>
                <w:b/>
                <w:sz w:val="28"/>
                <w:szCs w:val="28"/>
              </w:rPr>
              <w:lastRenderedPageBreak/>
              <w:t xml:space="preserve">Prioritetna mjera </w:t>
            </w:r>
            <w:r w:rsidR="0085704F" w:rsidRPr="00314EAC">
              <w:rPr>
                <w:rFonts w:ascii="Calibri" w:hAnsi="Calibri"/>
                <w:b/>
                <w:sz w:val="28"/>
                <w:szCs w:val="28"/>
              </w:rPr>
              <w:t xml:space="preserve">3.6.: </w:t>
            </w:r>
            <w:r w:rsidRPr="00314EAC">
              <w:rPr>
                <w:rFonts w:ascii="Calibri" w:hAnsi="Calibri"/>
                <w:b/>
                <w:sz w:val="28"/>
                <w:szCs w:val="28"/>
              </w:rPr>
              <w:t>Integracija pametnih zgrada i infrastrukture</w:t>
            </w:r>
          </w:p>
        </w:tc>
      </w:tr>
      <w:tr w:rsidR="00A61D12" w14:paraId="086F9204" w14:textId="77777777" w:rsidTr="00C641BE">
        <w:tc>
          <w:tcPr>
            <w:tcW w:w="9396" w:type="dxa"/>
            <w:tcBorders>
              <w:top w:val="single" w:sz="4" w:space="0" w:color="auto"/>
              <w:left w:val="single" w:sz="4" w:space="0" w:color="auto"/>
              <w:bottom w:val="single" w:sz="4" w:space="0" w:color="auto"/>
              <w:right w:val="single" w:sz="4" w:space="0" w:color="auto"/>
            </w:tcBorders>
          </w:tcPr>
          <w:p w14:paraId="478CEA81" w14:textId="77777777" w:rsidR="00A61D12" w:rsidRPr="00314EAC" w:rsidRDefault="00A61D12" w:rsidP="00456753">
            <w:pPr>
              <w:contextualSpacing/>
              <w:rPr>
                <w:rFonts w:ascii="Calibri" w:hAnsi="Calibri"/>
                <w:b/>
                <w:sz w:val="24"/>
                <w:szCs w:val="24"/>
              </w:rPr>
            </w:pPr>
            <w:r w:rsidRPr="00314EAC">
              <w:rPr>
                <w:rFonts w:ascii="Calibri" w:hAnsi="Calibri"/>
                <w:b/>
                <w:sz w:val="24"/>
                <w:szCs w:val="24"/>
              </w:rPr>
              <w:t>Ciljevi i aktivnosti</w:t>
            </w:r>
          </w:p>
          <w:p w14:paraId="040D2145" w14:textId="77777777" w:rsidR="00A61D12" w:rsidRPr="00314EAC" w:rsidRDefault="00A61D12" w:rsidP="00456753">
            <w:pPr>
              <w:contextualSpacing/>
              <w:rPr>
                <w:rFonts w:ascii="Calibri" w:hAnsi="Calibri"/>
              </w:rPr>
            </w:pPr>
          </w:p>
          <w:p w14:paraId="06C215B5" w14:textId="77777777" w:rsidR="00A61D12" w:rsidRPr="00314EAC" w:rsidRDefault="00A61D12" w:rsidP="00456753">
            <w:pPr>
              <w:contextualSpacing/>
              <w:rPr>
                <w:rFonts w:ascii="Calibri" w:hAnsi="Calibri"/>
              </w:rPr>
            </w:pPr>
            <w:r w:rsidRPr="00314EAC">
              <w:rPr>
                <w:rFonts w:ascii="Calibri" w:hAnsi="Calibri"/>
              </w:rPr>
              <w:t xml:space="preserve">Cilj mjere je omogućiti razmjenu informacija između zgrada i infrastrukture na reguliran način pri čemu zgrade dobivaju informacije o uvjetima razmjene energenata s mrežom u narednom periodu te istodobno uz takve uvjete informiraju mrežu o planiranom profilu razmjene energenta na nekom vremenskom horizontu u bliskoj budućnosti (najčešće jedan ili dva dana). Jednostavan način povezivanja zgrada na takve platforme razmjene informacija dat će snažan daljnji impuls i povećanju učinkovitosti rada zgrada i povećanju učinkovitosti rada distribucijskih mreža jer otvara velike prilike za ekonomske uštede i na jednoj i na drugoj strani te otvoreni poligon za razvoj programskih rješenja manjih i srednjih poduzeća za čim bolji rad različitih konfiguracija zgrada integriranih s mrežom. </w:t>
            </w:r>
          </w:p>
          <w:p w14:paraId="5EC778B9" w14:textId="77777777" w:rsidR="0092342B" w:rsidRPr="002E1D37" w:rsidRDefault="0092342B" w:rsidP="00456753">
            <w:pPr>
              <w:contextualSpacing/>
              <w:rPr>
                <w:rFonts w:ascii="Calibri" w:hAnsi="Calibri"/>
              </w:rPr>
            </w:pPr>
          </w:p>
          <w:p w14:paraId="256F4559" w14:textId="77777777" w:rsidR="00A61D12" w:rsidRPr="002E1D37" w:rsidRDefault="002E1D37" w:rsidP="00456753">
            <w:pPr>
              <w:contextualSpacing/>
              <w:rPr>
                <w:rFonts w:ascii="Calibri" w:hAnsi="Calibri"/>
              </w:rPr>
            </w:pPr>
            <w:r w:rsidRPr="002E1D37">
              <w:rPr>
                <w:rFonts w:ascii="Calibri" w:hAnsi="Calibri"/>
              </w:rPr>
              <w:t>A</w:t>
            </w:r>
            <w:r w:rsidR="00A61D12" w:rsidRPr="002E1D37">
              <w:rPr>
                <w:rFonts w:ascii="Calibri" w:hAnsi="Calibri"/>
              </w:rPr>
              <w:t xml:space="preserve">ktivnosti </w:t>
            </w:r>
            <w:r w:rsidRPr="002E1D37">
              <w:rPr>
                <w:rFonts w:ascii="Calibri" w:hAnsi="Calibri"/>
              </w:rPr>
              <w:t>usmjerene</w:t>
            </w:r>
            <w:r w:rsidR="00A61D12" w:rsidRPr="002E1D37">
              <w:rPr>
                <w:rFonts w:ascii="Calibri" w:hAnsi="Calibri"/>
              </w:rPr>
              <w:t xml:space="preserve"> ostvarenju ovog cilja su </w:t>
            </w:r>
            <w:r w:rsidRPr="002E1D37">
              <w:rPr>
                <w:rFonts w:ascii="Calibri" w:hAnsi="Calibri"/>
              </w:rPr>
              <w:t>sljedeće:</w:t>
            </w:r>
          </w:p>
          <w:p w14:paraId="38C42FA3" w14:textId="77777777" w:rsidR="00A61D12" w:rsidRPr="002E1D37" w:rsidRDefault="00A61D12" w:rsidP="0067454F">
            <w:pPr>
              <w:pStyle w:val="ListParagraph"/>
              <w:numPr>
                <w:ilvl w:val="0"/>
                <w:numId w:val="32"/>
              </w:numPr>
            </w:pPr>
            <w:r w:rsidRPr="002E1D37">
              <w:t>Uvođenje naprednih brojila za energente</w:t>
            </w:r>
            <w:r w:rsidR="009C22B7">
              <w:t xml:space="preserve"> i uvođenje mikromreža</w:t>
            </w:r>
            <w:r w:rsidR="002E1D37">
              <w:t>.</w:t>
            </w:r>
            <w:r w:rsidRPr="002E1D37">
              <w:t xml:space="preserve"> Na temelju pametnih brojila može se ustanoviti potencijalna neovlaštena potrošnja te klasificirati potrošače prema njihovoj energetskoj učinkovitosti. Na temelju evaluacije korisnika postoji mogućnost pružanja ESCO usluga, odnosno određivanja najisplativijih investicija u energetsku učinkovitost. Napredna brojila su također preduvjet za uvođenje mikromreža u pojedinim kvartovima. Mikromreže bi se uvodile u kvartovima sa zgradama koje imaju vlastitu proizvodnju (fotonaponski sustavi, CHP, …) i koje mogu pružati fleksibilnost sustavu (imaju spremnike ili pametno upravljanje unutarnjom toplinskom energijom). Time bi se smanjili troškovi svih korisnika unutar mikromreže koji bi se zajednički optimirali prema vanjskoj mreži. To je također i preduvjet za uvođenje </w:t>
            </w:r>
            <w:r w:rsidRPr="002E1D37">
              <w:rPr>
                <w:i/>
              </w:rPr>
              <w:t>blockchain</w:t>
            </w:r>
            <w:r w:rsidRPr="002E1D37">
              <w:t xml:space="preserve"> tehnologije (</w:t>
            </w:r>
            <w:r w:rsidRPr="002E1D37">
              <w:rPr>
                <w:i/>
              </w:rPr>
              <w:t>peer-to-peer</w:t>
            </w:r>
            <w:r w:rsidRPr="002E1D37">
              <w:t xml:space="preserve"> trgovanje) u energetski sustav. Polazišnu bazu mogu činiti zgrade Grada Zagreba, fakulteti i ostale javne zgrade zainteresirane za napredne tehnologije</w:t>
            </w:r>
            <w:r w:rsidR="002E1D37" w:rsidRPr="002E1D37">
              <w:t>;</w:t>
            </w:r>
          </w:p>
          <w:p w14:paraId="596464EB" w14:textId="77777777" w:rsidR="00A61D12" w:rsidRPr="002E1D37" w:rsidRDefault="00A61D12" w:rsidP="0067454F">
            <w:pPr>
              <w:pStyle w:val="ListParagraph"/>
              <w:numPr>
                <w:ilvl w:val="0"/>
                <w:numId w:val="32"/>
              </w:numPr>
            </w:pPr>
            <w:r w:rsidRPr="002E1D37">
              <w:t xml:space="preserve">Pretvaranje gradskih objekata u </w:t>
            </w:r>
            <w:r w:rsidRPr="002E1D37">
              <w:rPr>
                <w:i/>
              </w:rPr>
              <w:t>protrošače</w:t>
            </w:r>
            <w:r w:rsidRPr="002E1D37">
              <w:t xml:space="preserve">, </w:t>
            </w:r>
            <w:r w:rsidR="009C22B7">
              <w:t>uz</w:t>
            </w:r>
            <w:r w:rsidRPr="002E1D37">
              <w:t xml:space="preserve"> aktivacij</w:t>
            </w:r>
            <w:r w:rsidR="009C22B7">
              <w:t>u</w:t>
            </w:r>
            <w:r w:rsidRPr="002E1D37">
              <w:t xml:space="preserve"> postojećih resursa </w:t>
            </w:r>
            <w:r w:rsidR="009C22B7">
              <w:t xml:space="preserve">za </w:t>
            </w:r>
            <w:r w:rsidRPr="002E1D37">
              <w:t>pružanj</w:t>
            </w:r>
            <w:r w:rsidR="009C22B7">
              <w:t>e</w:t>
            </w:r>
            <w:r w:rsidRPr="002E1D37">
              <w:t xml:space="preserve"> rezerve sustavu</w:t>
            </w:r>
            <w:r w:rsidR="002E1D37" w:rsidRPr="002E1D37">
              <w:t xml:space="preserve">. </w:t>
            </w:r>
            <w:r w:rsidR="002B37FF">
              <w:t xml:space="preserve">Dugoročno je potrebno ugraditi tehnologije za proizvodnju energije iz obnovljivih izvora (kao što su npr. fotonaponski paneli i dr.) na sve zgrade gdje je to opravdano odnosno </w:t>
            </w:r>
            <w:r w:rsidR="002B37FF" w:rsidRPr="002E1D37">
              <w:t>omoguć</w:t>
            </w:r>
            <w:r w:rsidR="002B37FF">
              <w:t>iti</w:t>
            </w:r>
            <w:r w:rsidR="002B37FF" w:rsidRPr="002E1D37">
              <w:t xml:space="preserve"> već</w:t>
            </w:r>
            <w:r w:rsidR="002B37FF">
              <w:t>u</w:t>
            </w:r>
            <w:r w:rsidR="002B37FF" w:rsidRPr="002E1D37">
              <w:t xml:space="preserve"> integracij</w:t>
            </w:r>
            <w:r w:rsidR="002B37FF">
              <w:t xml:space="preserve">u </w:t>
            </w:r>
            <w:r w:rsidR="002B37FF" w:rsidRPr="002E1D37">
              <w:t>obnovljivih izvora energije u susta</w:t>
            </w:r>
            <w:r w:rsidR="002B37FF">
              <w:t>v, pri čemu</w:t>
            </w:r>
            <w:r w:rsidR="002B37FF" w:rsidRPr="002E1D37">
              <w:t xml:space="preserve"> </w:t>
            </w:r>
            <w:r w:rsidR="002B37FF">
              <w:t>G</w:t>
            </w:r>
            <w:r w:rsidR="002B37FF" w:rsidRPr="002E1D37">
              <w:t xml:space="preserve">rad Zagreb kao značajan potrošač </w:t>
            </w:r>
            <w:r w:rsidR="002B37FF">
              <w:t xml:space="preserve">može također </w:t>
            </w:r>
            <w:r w:rsidR="002B37FF" w:rsidRPr="002E1D37">
              <w:t>sudjelova</w:t>
            </w:r>
            <w:r w:rsidR="002B37FF">
              <w:t>ti</w:t>
            </w:r>
            <w:r w:rsidR="002B37FF" w:rsidRPr="002E1D37">
              <w:t xml:space="preserve"> u regulaciji sustava.</w:t>
            </w:r>
            <w:r w:rsidR="002B37FF">
              <w:t xml:space="preserve"> Potrebno je i poticati stambene i komercijalne zgrade na ugradnju ovakvih rješenja. </w:t>
            </w:r>
            <w:r w:rsidR="002E1D37" w:rsidRPr="002E1D37">
              <w:t xml:space="preserve">Jedna od mogućnosti </w:t>
            </w:r>
            <w:r w:rsidR="002E1D37">
              <w:t xml:space="preserve">za brzu realizaciju </w:t>
            </w:r>
            <w:r w:rsidR="002E1D37" w:rsidRPr="002E1D37">
              <w:t>vezana je uz činjenicu da</w:t>
            </w:r>
            <w:r w:rsidRPr="002E1D37">
              <w:t xml:space="preserve"> Grad Zagreb u svom vlasništvu ima značajnu količinu </w:t>
            </w:r>
            <w:r w:rsidR="009C22B7">
              <w:t>d</w:t>
            </w:r>
            <w:r w:rsidRPr="002E1D37">
              <w:t xml:space="preserve">iesel generatora (Gradsko poglavarstvo, Gradska skupština i brojne druge lokacije) koji u načelu miruju i stvaraju trošak. </w:t>
            </w:r>
            <w:r w:rsidR="004B2F38">
              <w:t>Potrebno je istražiti mogućnost da se d</w:t>
            </w:r>
            <w:r w:rsidRPr="002E1D37">
              <w:t xml:space="preserve">iesel generatori </w:t>
            </w:r>
            <w:r w:rsidR="004B2F38">
              <w:t>u</w:t>
            </w:r>
            <w:r w:rsidR="00EA2B0F">
              <w:t>z korištenje biogoriva ili zamjenom s motorima na bioplin,</w:t>
            </w:r>
            <w:r w:rsidRPr="002E1D37">
              <w:t xml:space="preserve"> automatizacijom i umrežavanjem </w:t>
            </w:r>
            <w:r w:rsidR="004B2F38">
              <w:t>uključe</w:t>
            </w:r>
            <w:r w:rsidRPr="002E1D37">
              <w:t xml:space="preserve"> u pružanje tercijarne rezerve HOPS-u, što bi rezultiralo dodatnim prihodima grada. </w:t>
            </w:r>
          </w:p>
          <w:p w14:paraId="7B806A01" w14:textId="77777777" w:rsidR="00EA2B0F" w:rsidRDefault="00A61D12" w:rsidP="0067454F">
            <w:pPr>
              <w:pStyle w:val="ListParagraph"/>
              <w:numPr>
                <w:ilvl w:val="0"/>
                <w:numId w:val="32"/>
              </w:numPr>
              <w:rPr>
                <w:rFonts w:ascii="Calibri" w:hAnsi="Calibri"/>
                <w:color w:val="00B050"/>
              </w:rPr>
            </w:pPr>
            <w:r w:rsidRPr="002E1D37">
              <w:t>Informacijsko povezivanje infrastrukturnih distribucijskih sustava grada sa zgradama (javnim i privatnim) preko platforme putem koje/kojih se razmjenjuju podatci o predviđenoj potrošnji, cijenama energije u vremenu i zahtjevima za pružanje pomoćnih usluga infrastrukturnim sustavima</w:t>
            </w:r>
            <w:r w:rsidR="009C22B7">
              <w:t>.</w:t>
            </w:r>
            <w:r w:rsidRPr="002E1D37">
              <w:t xml:space="preserve"> </w:t>
            </w:r>
            <w:r w:rsidR="009C22B7">
              <w:t>T</w:t>
            </w:r>
            <w:r w:rsidRPr="002E1D37">
              <w:t>ime se otvaraju velike mogućnosti ušteda pri održavanju komfornih uvjeta za život i rad u zgradama te se one motiviraju da uvedu sustave gospodarenja energijom koji u stvarnom vremenu koordiniraju sve energetski relevantne podsustave zgrade – pritom se otvara prostor razvoju inovativne programske podrške s ciljem optimiranja rada zgrade s jedne strane odnosno infrastrukture s druge strane (primjer platforme CEKOM GEZI – Centar kompetencija za napredno gospodarenje energijom u zgradama i infrastrukturi koji vodi Inovacijski Centar Nikola Tesla) – daje se veliki impuls razvoju programske podrške i aplikacija različitih visokotehnoloških poduzeća, poglavito malih i srednjih poduzeća</w:t>
            </w:r>
            <w:r w:rsidR="002E1D37">
              <w:t>.</w:t>
            </w:r>
          </w:p>
        </w:tc>
      </w:tr>
      <w:tr w:rsidR="00546632" w:rsidRPr="00546632" w14:paraId="306BE5BA" w14:textId="77777777" w:rsidTr="00C641BE">
        <w:tc>
          <w:tcPr>
            <w:tcW w:w="9396" w:type="dxa"/>
            <w:tcBorders>
              <w:top w:val="single" w:sz="4" w:space="0" w:color="auto"/>
              <w:left w:val="single" w:sz="4" w:space="0" w:color="auto"/>
              <w:bottom w:val="single" w:sz="4" w:space="0" w:color="auto"/>
              <w:right w:val="single" w:sz="4" w:space="0" w:color="auto"/>
            </w:tcBorders>
          </w:tcPr>
          <w:p w14:paraId="3B415B6D" w14:textId="77777777" w:rsidR="00A61D12" w:rsidRPr="00546632" w:rsidRDefault="00A61D12" w:rsidP="00456753">
            <w:pPr>
              <w:contextualSpacing/>
              <w:rPr>
                <w:rFonts w:ascii="Calibri" w:hAnsi="Calibri"/>
                <w:b/>
                <w:sz w:val="24"/>
                <w:szCs w:val="24"/>
              </w:rPr>
            </w:pPr>
            <w:r w:rsidRPr="00546632">
              <w:rPr>
                <w:rFonts w:ascii="Calibri" w:hAnsi="Calibri"/>
                <w:b/>
                <w:sz w:val="24"/>
                <w:szCs w:val="24"/>
              </w:rPr>
              <w:lastRenderedPageBreak/>
              <w:t>Izazovi</w:t>
            </w:r>
          </w:p>
          <w:p w14:paraId="555D325F" w14:textId="77777777" w:rsidR="00546632" w:rsidRPr="00546632" w:rsidRDefault="00546632" w:rsidP="00456753">
            <w:pPr>
              <w:contextualSpacing/>
              <w:rPr>
                <w:rFonts w:ascii="Calibri" w:hAnsi="Calibri"/>
              </w:rPr>
            </w:pPr>
          </w:p>
          <w:p w14:paraId="7362552E" w14:textId="77777777" w:rsidR="00A61D12" w:rsidRPr="00546632" w:rsidRDefault="00546632" w:rsidP="00456753">
            <w:pPr>
              <w:contextualSpacing/>
              <w:rPr>
                <w:rFonts w:ascii="Calibri" w:hAnsi="Calibri"/>
              </w:rPr>
            </w:pPr>
            <w:r w:rsidRPr="00546632">
              <w:rPr>
                <w:rFonts w:ascii="Calibri" w:hAnsi="Calibri"/>
              </w:rPr>
              <w:t xml:space="preserve">Najveći </w:t>
            </w:r>
            <w:r w:rsidR="00A61D12" w:rsidRPr="00546632">
              <w:rPr>
                <w:rFonts w:ascii="Calibri" w:hAnsi="Calibri"/>
              </w:rPr>
              <w:t>izazov u povezivanju zgrada i infrastrukture predstavlja u ovom trenutku još nedovoljno razvijeno tržište različitih energenata te potreba instalacije naprednih brojila svim korisnicima koje se uključuje u ovaj prožeti sustav.</w:t>
            </w:r>
            <w:r w:rsidRPr="00546632">
              <w:rPr>
                <w:rFonts w:ascii="Calibri" w:hAnsi="Calibri"/>
              </w:rPr>
              <w:t xml:space="preserve"> </w:t>
            </w:r>
            <w:r w:rsidR="00A61D12" w:rsidRPr="00546632">
              <w:rPr>
                <w:rFonts w:ascii="Calibri" w:hAnsi="Calibri"/>
              </w:rPr>
              <w:t>Također su značajni tehnički izazovi privatnost podataka i osiguravanje visokog stupnja kibernetske sigurnosti.</w:t>
            </w:r>
          </w:p>
          <w:p w14:paraId="1E6AAA6B" w14:textId="77777777" w:rsidR="00A61D12" w:rsidRPr="00546632" w:rsidRDefault="00A61D12" w:rsidP="00456753">
            <w:pPr>
              <w:contextualSpacing/>
              <w:rPr>
                <w:rFonts w:ascii="Calibri" w:hAnsi="Calibri"/>
              </w:rPr>
            </w:pPr>
          </w:p>
          <w:p w14:paraId="7D188324" w14:textId="77777777" w:rsidR="00A61D12" w:rsidRPr="00546632" w:rsidRDefault="00A61D12" w:rsidP="00546632">
            <w:pPr>
              <w:contextualSpacing/>
              <w:rPr>
                <w:rFonts w:ascii="Calibri" w:hAnsi="Calibri"/>
              </w:rPr>
            </w:pPr>
            <w:r w:rsidRPr="00546632">
              <w:rPr>
                <w:rFonts w:ascii="Calibri" w:hAnsi="Calibri"/>
              </w:rPr>
              <w:t>Optimizacijske rutine mogu se pružiti bilo zgradama bilo mrežama od strane raznih tvrtki na temelju definiranog okruženja u kojem one trebaju r</w:t>
            </w:r>
            <w:r w:rsidR="00546632">
              <w:rPr>
                <w:rFonts w:ascii="Calibri" w:hAnsi="Calibri"/>
              </w:rPr>
              <w:t>a</w:t>
            </w:r>
            <w:r w:rsidRPr="00546632">
              <w:rPr>
                <w:rFonts w:ascii="Calibri" w:hAnsi="Calibri"/>
              </w:rPr>
              <w:t xml:space="preserve">diti, no bit će potrebno definirati i sučelja za razmjenu informacija. Trenutno </w:t>
            </w:r>
            <w:r w:rsidR="00546632" w:rsidRPr="00546632">
              <w:rPr>
                <w:rFonts w:ascii="Calibri" w:hAnsi="Calibri"/>
              </w:rPr>
              <w:t xml:space="preserve">je u tijeku nekoliko pilot projekata iz ovog područja, između ostalih </w:t>
            </w:r>
            <w:r w:rsidRPr="00546632">
              <w:rPr>
                <w:rFonts w:ascii="Calibri" w:hAnsi="Calibri"/>
              </w:rPr>
              <w:t xml:space="preserve">FER </w:t>
            </w:r>
            <w:r w:rsidR="00546632">
              <w:rPr>
                <w:rFonts w:ascii="Calibri" w:hAnsi="Calibri"/>
              </w:rPr>
              <w:t>koordinira</w:t>
            </w:r>
            <w:r w:rsidRPr="00546632">
              <w:rPr>
                <w:rFonts w:ascii="Calibri" w:hAnsi="Calibri"/>
              </w:rPr>
              <w:t xml:space="preserve"> projekt 3Smart u 6 zemalja dunavske regije pri čemu se obavlja interakcija zgrada i mreža na 5 pilota pa se očekuje da iz tog predmeta proizađu preporuke o navedenim sučeljima.</w:t>
            </w:r>
          </w:p>
        </w:tc>
      </w:tr>
      <w:tr w:rsidR="00546632" w:rsidRPr="00546632" w14:paraId="02A4D5F0" w14:textId="77777777" w:rsidTr="00C641BE">
        <w:tc>
          <w:tcPr>
            <w:tcW w:w="9396" w:type="dxa"/>
            <w:tcBorders>
              <w:top w:val="single" w:sz="4" w:space="0" w:color="auto"/>
              <w:left w:val="single" w:sz="4" w:space="0" w:color="auto"/>
              <w:bottom w:val="single" w:sz="4" w:space="0" w:color="auto"/>
              <w:right w:val="single" w:sz="4" w:space="0" w:color="auto"/>
            </w:tcBorders>
          </w:tcPr>
          <w:p w14:paraId="3658EEE8" w14:textId="77777777" w:rsidR="00A61D12" w:rsidRPr="00546632" w:rsidRDefault="00A61D12" w:rsidP="00456753">
            <w:pPr>
              <w:contextualSpacing/>
              <w:rPr>
                <w:rFonts w:ascii="Calibri" w:hAnsi="Calibri"/>
                <w:b/>
                <w:sz w:val="24"/>
                <w:szCs w:val="24"/>
              </w:rPr>
            </w:pPr>
            <w:r w:rsidRPr="00546632">
              <w:rPr>
                <w:rFonts w:ascii="Calibri" w:hAnsi="Calibri"/>
                <w:b/>
                <w:sz w:val="24"/>
                <w:szCs w:val="24"/>
              </w:rPr>
              <w:t>Mogući izvori financiranja provedbe</w:t>
            </w:r>
          </w:p>
          <w:p w14:paraId="0CD2080F" w14:textId="77777777" w:rsidR="00A61D12" w:rsidRPr="00546632" w:rsidRDefault="00A61D12" w:rsidP="00456753">
            <w:pPr>
              <w:contextualSpacing/>
              <w:rPr>
                <w:rFonts w:ascii="Calibri" w:hAnsi="Calibri"/>
              </w:rPr>
            </w:pPr>
          </w:p>
          <w:p w14:paraId="708BEFC1" w14:textId="77777777" w:rsidR="00546632" w:rsidRPr="00546632" w:rsidRDefault="00546632" w:rsidP="0067454F">
            <w:pPr>
              <w:pStyle w:val="ListParagraph"/>
              <w:numPr>
                <w:ilvl w:val="0"/>
                <w:numId w:val="29"/>
              </w:numPr>
              <w:rPr>
                <w:rFonts w:ascii="Calibri" w:hAnsi="Calibri"/>
              </w:rPr>
            </w:pPr>
            <w:r w:rsidRPr="00546632">
              <w:rPr>
                <w:rFonts w:ascii="Calibri" w:hAnsi="Calibri"/>
              </w:rPr>
              <w:t>Proračun Grada Zagreba</w:t>
            </w:r>
          </w:p>
          <w:p w14:paraId="4379A3D1" w14:textId="77777777" w:rsidR="00546632" w:rsidRPr="00546632" w:rsidRDefault="00546632" w:rsidP="0067454F">
            <w:pPr>
              <w:pStyle w:val="ListParagraph"/>
              <w:numPr>
                <w:ilvl w:val="0"/>
                <w:numId w:val="29"/>
              </w:numPr>
              <w:rPr>
                <w:rFonts w:ascii="Calibri" w:hAnsi="Calibri"/>
              </w:rPr>
            </w:pPr>
            <w:r w:rsidRPr="00546632">
              <w:rPr>
                <w:rFonts w:ascii="Calibri" w:hAnsi="Calibri"/>
              </w:rPr>
              <w:t>Strukturni i investicijski fondovi Europske unije</w:t>
            </w:r>
          </w:p>
          <w:p w14:paraId="2C8E6790" w14:textId="77777777" w:rsidR="00546632" w:rsidRPr="00546632" w:rsidRDefault="00546632" w:rsidP="0067454F">
            <w:pPr>
              <w:pStyle w:val="ListParagraph"/>
              <w:numPr>
                <w:ilvl w:val="0"/>
                <w:numId w:val="29"/>
              </w:numPr>
              <w:rPr>
                <w:rFonts w:ascii="Calibri" w:hAnsi="Calibri"/>
              </w:rPr>
            </w:pPr>
            <w:r w:rsidRPr="00546632">
              <w:rPr>
                <w:rFonts w:ascii="Calibri" w:hAnsi="Calibri"/>
              </w:rPr>
              <w:t>Programi Europske komisije (Obzor 2020, INTERREG i dr.)</w:t>
            </w:r>
          </w:p>
          <w:p w14:paraId="6E27C298" w14:textId="77777777" w:rsidR="00546632" w:rsidRPr="00546632" w:rsidRDefault="00546632" w:rsidP="0067454F">
            <w:pPr>
              <w:pStyle w:val="ListParagraph"/>
              <w:numPr>
                <w:ilvl w:val="0"/>
                <w:numId w:val="29"/>
              </w:numPr>
              <w:rPr>
                <w:rFonts w:ascii="Calibri" w:hAnsi="Calibri"/>
              </w:rPr>
            </w:pPr>
            <w:r w:rsidRPr="00546632">
              <w:rPr>
                <w:rFonts w:ascii="Calibri" w:hAnsi="Calibri"/>
              </w:rPr>
              <w:t>EIB grupa</w:t>
            </w:r>
          </w:p>
          <w:p w14:paraId="066145C5" w14:textId="77777777" w:rsidR="00546632" w:rsidRPr="00546632" w:rsidRDefault="00546632" w:rsidP="0067454F">
            <w:pPr>
              <w:pStyle w:val="ListParagraph"/>
              <w:numPr>
                <w:ilvl w:val="0"/>
                <w:numId w:val="29"/>
              </w:numPr>
              <w:rPr>
                <w:rFonts w:ascii="Calibri" w:hAnsi="Calibri"/>
              </w:rPr>
            </w:pPr>
            <w:r w:rsidRPr="00546632">
              <w:rPr>
                <w:rFonts w:ascii="Calibri" w:hAnsi="Calibri"/>
              </w:rPr>
              <w:t>EBRD</w:t>
            </w:r>
          </w:p>
          <w:p w14:paraId="5CBE567B" w14:textId="77777777" w:rsidR="00546632" w:rsidRPr="00546632" w:rsidRDefault="00546632" w:rsidP="0067454F">
            <w:pPr>
              <w:pStyle w:val="ListParagraph"/>
              <w:numPr>
                <w:ilvl w:val="0"/>
                <w:numId w:val="29"/>
              </w:numPr>
              <w:rPr>
                <w:rFonts w:ascii="Calibri" w:hAnsi="Calibri"/>
              </w:rPr>
            </w:pPr>
            <w:r w:rsidRPr="00546632">
              <w:rPr>
                <w:rFonts w:ascii="Calibri" w:hAnsi="Calibri"/>
              </w:rPr>
              <w:t>HBOR</w:t>
            </w:r>
          </w:p>
          <w:p w14:paraId="0D088434" w14:textId="77777777" w:rsidR="00546632" w:rsidRPr="00546632" w:rsidRDefault="00546632" w:rsidP="0067454F">
            <w:pPr>
              <w:pStyle w:val="ListParagraph"/>
              <w:numPr>
                <w:ilvl w:val="0"/>
                <w:numId w:val="29"/>
              </w:numPr>
              <w:rPr>
                <w:rFonts w:ascii="Calibri" w:hAnsi="Calibri"/>
              </w:rPr>
            </w:pPr>
            <w:r w:rsidRPr="00546632">
              <w:rPr>
                <w:rFonts w:ascii="Calibri" w:hAnsi="Calibri"/>
              </w:rPr>
              <w:t>Komercijalne banke</w:t>
            </w:r>
          </w:p>
          <w:p w14:paraId="1AC4785D" w14:textId="77777777" w:rsidR="00546632" w:rsidRDefault="00546632" w:rsidP="0067454F">
            <w:pPr>
              <w:pStyle w:val="ListParagraph"/>
              <w:numPr>
                <w:ilvl w:val="0"/>
                <w:numId w:val="29"/>
              </w:numPr>
              <w:rPr>
                <w:rFonts w:ascii="Calibri" w:hAnsi="Calibri"/>
              </w:rPr>
            </w:pPr>
            <w:r w:rsidRPr="00546632">
              <w:rPr>
                <w:rFonts w:ascii="Calibri" w:hAnsi="Calibri"/>
              </w:rPr>
              <w:t>Privatne tvrtke i investitori (u prvom redu HEP-ODS i HOPS)</w:t>
            </w:r>
          </w:p>
          <w:p w14:paraId="7E4A4779" w14:textId="77777777" w:rsidR="00A61D12" w:rsidRPr="00546632" w:rsidRDefault="00546632" w:rsidP="0067454F">
            <w:pPr>
              <w:pStyle w:val="ListParagraph"/>
              <w:numPr>
                <w:ilvl w:val="0"/>
                <w:numId w:val="29"/>
              </w:numPr>
              <w:rPr>
                <w:rFonts w:ascii="Calibri" w:hAnsi="Calibri"/>
              </w:rPr>
            </w:pPr>
            <w:r w:rsidRPr="00546632">
              <w:rPr>
                <w:rFonts w:ascii="Calibri" w:hAnsi="Calibri"/>
              </w:rPr>
              <w:t>Privatni vlasnici zgrada</w:t>
            </w:r>
          </w:p>
        </w:tc>
      </w:tr>
      <w:tr w:rsidR="00546632" w:rsidRPr="00546632" w14:paraId="1186426E" w14:textId="77777777" w:rsidTr="00C641BE">
        <w:tc>
          <w:tcPr>
            <w:tcW w:w="9396" w:type="dxa"/>
            <w:tcBorders>
              <w:top w:val="single" w:sz="4" w:space="0" w:color="auto"/>
              <w:left w:val="single" w:sz="4" w:space="0" w:color="auto"/>
              <w:bottom w:val="single" w:sz="4" w:space="0" w:color="auto"/>
              <w:right w:val="single" w:sz="4" w:space="0" w:color="auto"/>
            </w:tcBorders>
          </w:tcPr>
          <w:p w14:paraId="08AFF7BC" w14:textId="77777777" w:rsidR="00A61D12" w:rsidRPr="00546632" w:rsidRDefault="00A61D12" w:rsidP="00456753">
            <w:pPr>
              <w:contextualSpacing/>
              <w:rPr>
                <w:rFonts w:ascii="Calibri" w:hAnsi="Calibri"/>
                <w:b/>
                <w:sz w:val="24"/>
                <w:szCs w:val="24"/>
              </w:rPr>
            </w:pPr>
            <w:r w:rsidRPr="00546632">
              <w:rPr>
                <w:rFonts w:ascii="Calibri" w:hAnsi="Calibri"/>
                <w:b/>
                <w:sz w:val="24"/>
                <w:szCs w:val="24"/>
              </w:rPr>
              <w:t xml:space="preserve">Ključni dionici </w:t>
            </w:r>
          </w:p>
          <w:p w14:paraId="61BFACD5" w14:textId="77777777" w:rsidR="00546632" w:rsidRPr="00546632" w:rsidRDefault="00546632" w:rsidP="00456753">
            <w:pPr>
              <w:contextualSpacing/>
              <w:rPr>
                <w:rFonts w:ascii="Calibri" w:hAnsi="Calibri"/>
              </w:rPr>
            </w:pPr>
          </w:p>
          <w:p w14:paraId="1156476E" w14:textId="77777777" w:rsidR="00546632" w:rsidRPr="00546632" w:rsidRDefault="00546632" w:rsidP="0067454F">
            <w:pPr>
              <w:pStyle w:val="ListParagraph"/>
              <w:numPr>
                <w:ilvl w:val="0"/>
                <w:numId w:val="29"/>
              </w:numPr>
              <w:rPr>
                <w:rFonts w:ascii="Calibri" w:hAnsi="Calibri"/>
              </w:rPr>
            </w:pPr>
            <w:r w:rsidRPr="00546632">
              <w:rPr>
                <w:rFonts w:ascii="Calibri" w:hAnsi="Calibri"/>
              </w:rPr>
              <w:t>O</w:t>
            </w:r>
            <w:r w:rsidR="00A61D12" w:rsidRPr="00546632">
              <w:rPr>
                <w:rFonts w:ascii="Calibri" w:hAnsi="Calibri"/>
              </w:rPr>
              <w:t>peratori distribucijskih sustava</w:t>
            </w:r>
          </w:p>
          <w:p w14:paraId="35FF0C45" w14:textId="77777777" w:rsidR="00546632" w:rsidRPr="00546632" w:rsidRDefault="00546632" w:rsidP="0067454F">
            <w:pPr>
              <w:pStyle w:val="ListParagraph"/>
              <w:numPr>
                <w:ilvl w:val="0"/>
                <w:numId w:val="29"/>
              </w:numPr>
              <w:rPr>
                <w:rFonts w:ascii="Calibri" w:hAnsi="Calibri"/>
              </w:rPr>
            </w:pPr>
            <w:r w:rsidRPr="00546632">
              <w:rPr>
                <w:rFonts w:ascii="Calibri" w:hAnsi="Calibri"/>
              </w:rPr>
              <w:t>O</w:t>
            </w:r>
            <w:r w:rsidR="00A61D12" w:rsidRPr="00546632">
              <w:rPr>
                <w:rFonts w:ascii="Calibri" w:hAnsi="Calibri"/>
              </w:rPr>
              <w:t xml:space="preserve">pskrbljivači </w:t>
            </w:r>
            <w:r w:rsidRPr="00546632">
              <w:rPr>
                <w:rFonts w:ascii="Calibri" w:hAnsi="Calibri"/>
              </w:rPr>
              <w:t>energije</w:t>
            </w:r>
          </w:p>
          <w:p w14:paraId="14868D95" w14:textId="77777777" w:rsidR="00546632" w:rsidRPr="00546632" w:rsidRDefault="00546632" w:rsidP="0067454F">
            <w:pPr>
              <w:pStyle w:val="ListParagraph"/>
              <w:numPr>
                <w:ilvl w:val="0"/>
                <w:numId w:val="29"/>
              </w:numPr>
              <w:rPr>
                <w:rFonts w:ascii="Calibri" w:hAnsi="Calibri"/>
              </w:rPr>
            </w:pPr>
            <w:r w:rsidRPr="00546632">
              <w:rPr>
                <w:rFonts w:ascii="Calibri" w:hAnsi="Calibri"/>
              </w:rPr>
              <w:t>K</w:t>
            </w:r>
            <w:r w:rsidR="00A61D12" w:rsidRPr="00546632">
              <w:rPr>
                <w:rFonts w:ascii="Calibri" w:hAnsi="Calibri"/>
              </w:rPr>
              <w:t>rajnji korisnici</w:t>
            </w:r>
          </w:p>
          <w:p w14:paraId="08F250CB" w14:textId="77777777" w:rsidR="00A61D12" w:rsidRPr="00546632" w:rsidRDefault="00A61D12" w:rsidP="0067454F">
            <w:pPr>
              <w:pStyle w:val="ListParagraph"/>
              <w:numPr>
                <w:ilvl w:val="0"/>
                <w:numId w:val="29"/>
              </w:numPr>
              <w:rPr>
                <w:rFonts w:ascii="Calibri" w:hAnsi="Calibri"/>
              </w:rPr>
            </w:pPr>
            <w:r w:rsidRPr="00546632">
              <w:rPr>
                <w:rFonts w:ascii="Calibri" w:hAnsi="Calibri"/>
              </w:rPr>
              <w:t xml:space="preserve">Grad Zagreb </w:t>
            </w:r>
          </w:p>
          <w:p w14:paraId="5312300C" w14:textId="77777777" w:rsidR="00546632" w:rsidRPr="00546632" w:rsidRDefault="00546632" w:rsidP="0067454F">
            <w:pPr>
              <w:pStyle w:val="ListParagraph"/>
              <w:numPr>
                <w:ilvl w:val="0"/>
                <w:numId w:val="29"/>
              </w:numPr>
              <w:rPr>
                <w:rFonts w:ascii="Calibri" w:hAnsi="Calibri"/>
              </w:rPr>
            </w:pPr>
            <w:r w:rsidRPr="00546632">
              <w:rPr>
                <w:rFonts w:ascii="Calibri" w:hAnsi="Calibri"/>
              </w:rPr>
              <w:t>REGEA</w:t>
            </w:r>
          </w:p>
          <w:p w14:paraId="7BCA0DF4" w14:textId="77777777" w:rsidR="00A61D12" w:rsidRPr="0003526C" w:rsidRDefault="00546632" w:rsidP="0067454F">
            <w:pPr>
              <w:pStyle w:val="ListParagraph"/>
              <w:numPr>
                <w:ilvl w:val="0"/>
                <w:numId w:val="29"/>
              </w:numPr>
              <w:rPr>
                <w:rFonts w:ascii="Calibri" w:hAnsi="Calibri"/>
              </w:rPr>
            </w:pPr>
            <w:r w:rsidRPr="00546632">
              <w:rPr>
                <w:rFonts w:ascii="Calibri" w:hAnsi="Calibri"/>
              </w:rPr>
              <w:t>Sveučilište u Zagrebu</w:t>
            </w:r>
          </w:p>
        </w:tc>
      </w:tr>
    </w:tbl>
    <w:p w14:paraId="66AF21F1" w14:textId="77777777" w:rsidR="00A61D12" w:rsidRDefault="00A61D12" w:rsidP="00456753">
      <w:pPr>
        <w:spacing w:after="0"/>
        <w:contextualSpacing/>
        <w:rPr>
          <w:rFonts w:ascii="Calibri" w:hAnsi="Calibri"/>
          <w:color w:val="00B050"/>
        </w:rPr>
      </w:pPr>
    </w:p>
    <w:p w14:paraId="67B60C4A" w14:textId="77777777" w:rsidR="00A61D12" w:rsidRDefault="00A61D12" w:rsidP="00456753">
      <w:pPr>
        <w:spacing w:after="0"/>
        <w:contextualSpacing/>
        <w:rPr>
          <w:rFonts w:ascii="Calibri" w:hAnsi="Calibri"/>
          <w:color w:val="00B050"/>
        </w:rPr>
      </w:pPr>
    </w:p>
    <w:p w14:paraId="4E0268BF" w14:textId="77777777" w:rsidR="008913C9" w:rsidRDefault="008913C9">
      <w:pPr>
        <w:spacing w:line="276" w:lineRule="auto"/>
        <w:jc w:val="left"/>
        <w:rPr>
          <w:rFonts w:ascii="Calibri" w:hAnsi="Calibri"/>
          <w:color w:val="00B050"/>
        </w:rPr>
      </w:pPr>
      <w:r>
        <w:rPr>
          <w:rFonts w:ascii="Calibri" w:hAnsi="Calibri"/>
          <w:color w:val="00B050"/>
        </w:rPr>
        <w:br w:type="page"/>
      </w:r>
    </w:p>
    <w:p w14:paraId="4D793683" w14:textId="77777777" w:rsidR="008913C9" w:rsidRPr="00024640" w:rsidRDefault="008913C9" w:rsidP="000340D7">
      <w:pPr>
        <w:spacing w:after="0"/>
        <w:contextualSpacing/>
        <w:rPr>
          <w:rFonts w:ascii="Calibri" w:hAnsi="Calibri"/>
          <w:b/>
          <w:sz w:val="28"/>
          <w:szCs w:val="28"/>
        </w:rPr>
      </w:pPr>
      <w:r w:rsidRPr="00024640">
        <w:rPr>
          <w:rFonts w:ascii="Calibri" w:hAnsi="Calibri"/>
          <w:b/>
          <w:sz w:val="28"/>
          <w:szCs w:val="28"/>
        </w:rPr>
        <w:lastRenderedPageBreak/>
        <w:t xml:space="preserve">Strateško područje </w:t>
      </w:r>
      <w:r>
        <w:rPr>
          <w:rFonts w:ascii="Calibri" w:hAnsi="Calibri"/>
          <w:b/>
          <w:sz w:val="28"/>
          <w:szCs w:val="28"/>
        </w:rPr>
        <w:t>4</w:t>
      </w:r>
      <w:r w:rsidRPr="00024640">
        <w:rPr>
          <w:rFonts w:ascii="Calibri" w:hAnsi="Calibri"/>
          <w:b/>
          <w:sz w:val="28"/>
          <w:szCs w:val="28"/>
        </w:rPr>
        <w:t xml:space="preserve">: </w:t>
      </w:r>
      <w:r>
        <w:rPr>
          <w:rFonts w:ascii="Calibri" w:hAnsi="Calibri"/>
          <w:b/>
          <w:sz w:val="28"/>
          <w:szCs w:val="28"/>
        </w:rPr>
        <w:t>Obrazovanje</w:t>
      </w:r>
    </w:p>
    <w:p w14:paraId="3E2D123C" w14:textId="77777777" w:rsidR="008913C9" w:rsidRDefault="008913C9" w:rsidP="000340D7">
      <w:pPr>
        <w:spacing w:after="0"/>
        <w:jc w:val="left"/>
      </w:pPr>
    </w:p>
    <w:tbl>
      <w:tblPr>
        <w:tblStyle w:val="TableGrid"/>
        <w:tblW w:w="0" w:type="auto"/>
        <w:tblLook w:val="04A0" w:firstRow="1" w:lastRow="0" w:firstColumn="1" w:lastColumn="0" w:noHBand="0" w:noVBand="1"/>
      </w:tblPr>
      <w:tblGrid>
        <w:gridCol w:w="9350"/>
      </w:tblGrid>
      <w:tr w:rsidR="008913C9" w:rsidRPr="00DB3CD1" w14:paraId="37AE04BD" w14:textId="77777777" w:rsidTr="00465133">
        <w:tc>
          <w:tcPr>
            <w:tcW w:w="9350" w:type="dxa"/>
          </w:tcPr>
          <w:p w14:paraId="62216F0C" w14:textId="77777777" w:rsidR="008913C9" w:rsidRPr="00DB3CD1" w:rsidRDefault="008913C9" w:rsidP="000340D7">
            <w:pPr>
              <w:contextualSpacing/>
            </w:pPr>
            <w:r w:rsidRPr="00DB3CD1">
              <w:rPr>
                <w:rFonts w:ascii="Calibri" w:hAnsi="Calibri"/>
                <w:b/>
                <w:sz w:val="28"/>
                <w:szCs w:val="28"/>
              </w:rPr>
              <w:t>Prioritetna mjera</w:t>
            </w:r>
            <w:r>
              <w:rPr>
                <w:rFonts w:ascii="Calibri" w:hAnsi="Calibri"/>
                <w:b/>
                <w:sz w:val="28"/>
                <w:szCs w:val="28"/>
              </w:rPr>
              <w:t xml:space="preserve"> </w:t>
            </w:r>
            <w:r w:rsidR="0085704F">
              <w:rPr>
                <w:rFonts w:ascii="Calibri" w:hAnsi="Calibri"/>
                <w:b/>
                <w:sz w:val="28"/>
                <w:szCs w:val="28"/>
              </w:rPr>
              <w:t>4.</w:t>
            </w:r>
            <w:r>
              <w:rPr>
                <w:rFonts w:ascii="Calibri" w:hAnsi="Calibri"/>
                <w:b/>
                <w:sz w:val="28"/>
                <w:szCs w:val="28"/>
              </w:rPr>
              <w:t>1.</w:t>
            </w:r>
            <w:r w:rsidRPr="00DB3CD1">
              <w:rPr>
                <w:rFonts w:ascii="Calibri" w:hAnsi="Calibri"/>
                <w:b/>
                <w:sz w:val="28"/>
                <w:szCs w:val="28"/>
              </w:rPr>
              <w:t xml:space="preserve">: </w:t>
            </w:r>
            <w:r w:rsidRPr="008913C9">
              <w:rPr>
                <w:rFonts w:ascii="Calibri" w:hAnsi="Calibri"/>
                <w:b/>
                <w:sz w:val="28"/>
                <w:szCs w:val="28"/>
              </w:rPr>
              <w:t>Uvođenje suvremenih informacijsk</w:t>
            </w:r>
            <w:r w:rsidR="00016573">
              <w:rPr>
                <w:rFonts w:ascii="Calibri" w:hAnsi="Calibri"/>
                <w:b/>
                <w:sz w:val="28"/>
                <w:szCs w:val="28"/>
              </w:rPr>
              <w:t xml:space="preserve">ih i </w:t>
            </w:r>
            <w:r w:rsidRPr="008913C9">
              <w:rPr>
                <w:rFonts w:ascii="Calibri" w:hAnsi="Calibri"/>
                <w:b/>
                <w:sz w:val="28"/>
                <w:szCs w:val="28"/>
              </w:rPr>
              <w:t>komunikacijskih tehnologija</w:t>
            </w:r>
            <w:r w:rsidR="000D1F91">
              <w:rPr>
                <w:rFonts w:ascii="Calibri" w:hAnsi="Calibri"/>
                <w:b/>
                <w:sz w:val="28"/>
                <w:szCs w:val="28"/>
              </w:rPr>
              <w:t xml:space="preserve"> u osnovne i srednje škole</w:t>
            </w:r>
          </w:p>
        </w:tc>
      </w:tr>
      <w:tr w:rsidR="008913C9" w:rsidRPr="00DB3CD1" w14:paraId="36960BAD" w14:textId="77777777" w:rsidTr="00465133">
        <w:tc>
          <w:tcPr>
            <w:tcW w:w="9350" w:type="dxa"/>
          </w:tcPr>
          <w:p w14:paraId="29F89749" w14:textId="77777777" w:rsidR="008913C9" w:rsidRPr="00D42C51" w:rsidRDefault="008913C9" w:rsidP="000340D7">
            <w:pPr>
              <w:spacing w:line="276" w:lineRule="auto"/>
              <w:rPr>
                <w:b/>
                <w:sz w:val="24"/>
                <w:szCs w:val="24"/>
              </w:rPr>
            </w:pPr>
            <w:r w:rsidRPr="00D42C51">
              <w:rPr>
                <w:b/>
                <w:sz w:val="24"/>
                <w:szCs w:val="24"/>
              </w:rPr>
              <w:t>Ciljevi i aktivnosti</w:t>
            </w:r>
          </w:p>
          <w:p w14:paraId="40D09014" w14:textId="77777777" w:rsidR="008913C9" w:rsidRPr="00D42C51" w:rsidRDefault="008913C9" w:rsidP="000340D7"/>
          <w:p w14:paraId="1C3430D3" w14:textId="77777777" w:rsidR="003B2622" w:rsidRDefault="000D1F91" w:rsidP="000340D7">
            <w:pPr>
              <w:rPr>
                <w:rFonts w:ascii="Calibri" w:hAnsi="Calibri"/>
              </w:rPr>
            </w:pPr>
            <w:r>
              <w:rPr>
                <w:rFonts w:ascii="Calibri" w:hAnsi="Calibri"/>
              </w:rPr>
              <w:t>Cilj</w:t>
            </w:r>
            <w:r w:rsidR="00376B7E">
              <w:rPr>
                <w:rFonts w:ascii="Calibri" w:hAnsi="Calibri"/>
              </w:rPr>
              <w:t>evi</w:t>
            </w:r>
            <w:r>
              <w:rPr>
                <w:rFonts w:ascii="Calibri" w:hAnsi="Calibri"/>
              </w:rPr>
              <w:t xml:space="preserve"> mjere </w:t>
            </w:r>
            <w:r w:rsidR="00376B7E">
              <w:rPr>
                <w:rFonts w:ascii="Calibri" w:hAnsi="Calibri"/>
              </w:rPr>
              <w:t>uključuju</w:t>
            </w:r>
            <w:r>
              <w:rPr>
                <w:rFonts w:ascii="Calibri" w:hAnsi="Calibri"/>
              </w:rPr>
              <w:t xml:space="preserve"> </w:t>
            </w:r>
            <w:r w:rsidR="00B7429F">
              <w:rPr>
                <w:rFonts w:ascii="Calibri" w:hAnsi="Calibri"/>
              </w:rPr>
              <w:t xml:space="preserve">razvoj digitalne pismenosti, </w:t>
            </w:r>
            <w:r w:rsidR="00B7429F" w:rsidRPr="00DF16F1">
              <w:rPr>
                <w:rFonts w:ascii="Calibri" w:hAnsi="Calibri"/>
              </w:rPr>
              <w:t>povećanje kvalitete i učinkovitosti procesa učenja i stvaranje jednakih mogućnosti</w:t>
            </w:r>
            <w:r w:rsidR="00B7429F">
              <w:rPr>
                <w:rFonts w:ascii="Calibri" w:hAnsi="Calibri"/>
              </w:rPr>
              <w:t xml:space="preserve"> za učenike osnovnih i srednjih škola kroz </w:t>
            </w:r>
            <w:r>
              <w:rPr>
                <w:rFonts w:ascii="Calibri" w:hAnsi="Calibri"/>
              </w:rPr>
              <w:t>uvođenje suvremenih informacijsko-komunikacijskih tehnologija, pametnih uređaja i rješenja u sve osnovne i srednje škole na području Grada Zagreba odnosno opremanje svih škola na način da isti budu dostupni svakom učeniku.</w:t>
            </w:r>
            <w:r w:rsidR="00376B7E">
              <w:rPr>
                <w:rFonts w:ascii="Calibri" w:hAnsi="Calibri"/>
              </w:rPr>
              <w:t xml:space="preserve"> Općeniti cilj je stvaranje okruženja za pametno učenje.</w:t>
            </w:r>
          </w:p>
          <w:p w14:paraId="1941D52A" w14:textId="77777777" w:rsidR="000D1F91" w:rsidRPr="008A5724" w:rsidRDefault="000D1F91" w:rsidP="008A5724">
            <w:pPr>
              <w:rPr>
                <w:rFonts w:cstheme="minorHAnsi"/>
              </w:rPr>
            </w:pPr>
          </w:p>
          <w:p w14:paraId="0D9B5CD1" w14:textId="77777777" w:rsidR="002E5897" w:rsidRDefault="008A5724" w:rsidP="008A5724">
            <w:pPr>
              <w:rPr>
                <w:rFonts w:cstheme="minorHAnsi"/>
              </w:rPr>
            </w:pPr>
            <w:r w:rsidRPr="008A5724">
              <w:rPr>
                <w:rFonts w:cstheme="minorHAnsi"/>
              </w:rPr>
              <w:t xml:space="preserve">Tri ključna obilježja karakteriziraju okruženje za pametno učenje: (a) kontekstualna osjetljivost (podrška učenju koja počiva na online i korisnikovom statusu u stvarnom svijetu; (b) prilagodljiva podrška (podrška koja je trenutna i prilagodljiva korisniku iz različitih perspektiva, npr. individualna sposobnost učenja i ponašanja te online i stvarnom kontekstu u kojem se korisnik nalazi; (c) prilagodljivo sučelje (podrazumijeva prilagodljivost sučelja korisniku u smislu prezentacije informacija, preferencija učenja, dinamike i mogućnosti učenja). Korisničko sučelje može biti bilo koji mobilni uređaj (pametni telefon, tablet i sl.) prijenosni uređaj (npr. pametni sat) ili bilo koji računalni sustav ugrađen u uređaje koji se svakodnevno koriste. Ukratko, zadaća je okruženja za pametno učenje da omogući samoučenje, usluge koje su samomotivirajuće i personalizirane. </w:t>
            </w:r>
          </w:p>
          <w:p w14:paraId="1C446604" w14:textId="77777777" w:rsidR="002E5897" w:rsidRDefault="002E5897" w:rsidP="008A5724">
            <w:pPr>
              <w:rPr>
                <w:rFonts w:cstheme="minorHAnsi"/>
              </w:rPr>
            </w:pPr>
          </w:p>
          <w:p w14:paraId="070A61C0" w14:textId="77777777" w:rsidR="008A5724" w:rsidRPr="008A5724" w:rsidRDefault="008A5724" w:rsidP="008A5724">
            <w:pPr>
              <w:rPr>
                <w:rFonts w:cstheme="minorHAnsi"/>
              </w:rPr>
            </w:pPr>
            <w:r w:rsidRPr="008A5724">
              <w:rPr>
                <w:rFonts w:cstheme="minorHAnsi"/>
              </w:rPr>
              <w:t>Okruženje za pametno učenje mora biti u mogućnosti motivirati široku paletu korisnika prepoznajući njihove kompetencije, stilove učenja i interese, mora biti u mogućnosti pružiti personalizirane zadatke i/ili formativne povratne informacije te počivati na pedagoškim strategijama koje podržavaju:</w:t>
            </w:r>
          </w:p>
          <w:p w14:paraId="3454C25D" w14:textId="77777777" w:rsidR="008A5724" w:rsidRPr="008A5724" w:rsidRDefault="008A5724" w:rsidP="0067454F">
            <w:pPr>
              <w:pStyle w:val="ListParagraph"/>
              <w:numPr>
                <w:ilvl w:val="0"/>
                <w:numId w:val="76"/>
              </w:numPr>
              <w:rPr>
                <w:rFonts w:cstheme="minorHAnsi"/>
              </w:rPr>
            </w:pPr>
            <w:r w:rsidRPr="008A5724">
              <w:rPr>
                <w:rFonts w:cstheme="minorHAnsi"/>
              </w:rPr>
              <w:t xml:space="preserve">konverzaciju (okruženje koje uključuje korisnika u dijalog ili olakšava skupnu konverzaciju o relevantnoj temi ili problemu); </w:t>
            </w:r>
          </w:p>
          <w:p w14:paraId="32B14BCB" w14:textId="77777777" w:rsidR="008A5724" w:rsidRPr="008A5724" w:rsidRDefault="008A5724" w:rsidP="0067454F">
            <w:pPr>
              <w:pStyle w:val="ListParagraph"/>
              <w:numPr>
                <w:ilvl w:val="0"/>
                <w:numId w:val="76"/>
              </w:numPr>
              <w:rPr>
                <w:rFonts w:cstheme="minorHAnsi"/>
              </w:rPr>
            </w:pPr>
            <w:r w:rsidRPr="008A5724">
              <w:rPr>
                <w:rFonts w:cstheme="minorHAnsi"/>
              </w:rPr>
              <w:t>razmišljanje (okruženje generira samoprocjenu temeljenu na korisnikovom napretku i učinku, poželjno je sugeriranje aktivnosti i obilježja u okruženju čijom se prilagodbom može povećati ukupna efikasnost);</w:t>
            </w:r>
          </w:p>
          <w:p w14:paraId="56B574B3" w14:textId="77777777" w:rsidR="008A5724" w:rsidRPr="008A5724" w:rsidRDefault="008A5724" w:rsidP="0067454F">
            <w:pPr>
              <w:pStyle w:val="ListParagraph"/>
              <w:numPr>
                <w:ilvl w:val="0"/>
                <w:numId w:val="76"/>
              </w:numPr>
              <w:rPr>
                <w:rFonts w:cstheme="minorHAnsi"/>
              </w:rPr>
            </w:pPr>
            <w:r w:rsidRPr="008A5724">
              <w:rPr>
                <w:rFonts w:cstheme="minorHAnsi"/>
              </w:rPr>
              <w:t>inovaciju (pametno okruženje za učenje koristi nove tehnologije i tehnologije u nastajanju na kreativan način u podršci učenju i nastavi);</w:t>
            </w:r>
          </w:p>
          <w:p w14:paraId="0A4ADB96" w14:textId="77777777" w:rsidR="008A5724" w:rsidRPr="008A5724" w:rsidRDefault="008A5724" w:rsidP="0067454F">
            <w:pPr>
              <w:pStyle w:val="ListParagraph"/>
              <w:numPr>
                <w:ilvl w:val="0"/>
                <w:numId w:val="76"/>
              </w:numPr>
              <w:rPr>
                <w:rFonts w:cstheme="minorHAnsi"/>
              </w:rPr>
            </w:pPr>
            <w:r w:rsidRPr="008A5724">
              <w:rPr>
                <w:rFonts w:cstheme="minorHAnsi"/>
              </w:rPr>
              <w:t>samoorganizaciju (okruženje mora biti u mogućnosti reorganizirati resurse i kontrolne mehanizme kako bi se tijekom vremena unaprijedio učinak, na temelju podataka koji se automatski prikupljaju i koriste u oplemenjivanju interakcije okruženja s korisnicima u različitim okolnostima);</w:t>
            </w:r>
          </w:p>
          <w:p w14:paraId="74D6B3D3" w14:textId="77777777" w:rsidR="008A5724" w:rsidRPr="00233823" w:rsidRDefault="008A5724" w:rsidP="008A5724">
            <w:pPr>
              <w:rPr>
                <w:rFonts w:ascii="Calibri" w:hAnsi="Calibri"/>
              </w:rPr>
            </w:pPr>
          </w:p>
          <w:p w14:paraId="6BBD978A" w14:textId="77777777" w:rsidR="00233823" w:rsidRPr="00233823" w:rsidRDefault="00233823" w:rsidP="008A5724">
            <w:pPr>
              <w:rPr>
                <w:rFonts w:ascii="Calibri" w:hAnsi="Calibri"/>
              </w:rPr>
            </w:pPr>
            <w:r w:rsidRPr="00233823">
              <w:rPr>
                <w:rFonts w:ascii="Calibri" w:hAnsi="Calibri"/>
              </w:rPr>
              <w:t xml:space="preserve">Korištenje tehnologije u svakodnevnim životnim iskustvima korisnika usluge ima važne posljedice za pedagoške metode formalnog obrazovanja. Kako uključenje pametnog okruženja za učenje u obrazovni kontekst povećava kompleksnost, stručnjaci i djelatnici u obrazovanju moraju uvoditi inovativnost i nove pedagoške pristupe. Jedan od ključnih pedagoških izazova u kreiranju ekosustava učenja (obrazovanja) koji integrira pametno učenje jest promjena paradigme prema učeniku kao središnjem čimbeniku, koje uključuje formalno i </w:t>
            </w:r>
            <w:r>
              <w:rPr>
                <w:rFonts w:ascii="Calibri" w:hAnsi="Calibri"/>
              </w:rPr>
              <w:t>ne</w:t>
            </w:r>
            <w:r w:rsidRPr="00233823">
              <w:rPr>
                <w:rFonts w:ascii="Calibri" w:hAnsi="Calibri"/>
              </w:rPr>
              <w:t xml:space="preserve">formalno učenje, društveno i kolaborativno učenje, personalizirano i situacijsko učenje, usredotočenost na primjenu sadržaja. To osobito otvara pitanje kompetencija u stvaranju znanja (kompetencija samih učitelja u korištenju tehnologije), kako bi se ostvario odmak od niskog korištenja tehnologije (manipulativnog korištenja) prema istraživanju i izgradnji odnosa između učitelja i učenika, učenika i drugih partnera u učenju (kolega, mentora i drugih </w:t>
            </w:r>
            <w:r w:rsidRPr="00233823">
              <w:rPr>
                <w:rFonts w:ascii="Calibri" w:hAnsi="Calibri"/>
              </w:rPr>
              <w:lastRenderedPageBreak/>
              <w:t>koji imaju sličan interes učenja). To znači odmak od vladanja sadržajem prema eksplicitnom razvoju kapaciteta za učenje, kreaciju i pro-aktivnu implementaciju učeničkih znanja. Prilikom dizajniranja okruženja za pametno učenje, struka posebno ističe dvije ključne stvari: prvo, uključenost korisnika u dizajn i drugo, omogućavanje korisne podrške učenicima davanjem odgovarajućih povratnih informacija.</w:t>
            </w:r>
          </w:p>
          <w:p w14:paraId="636B8CEE" w14:textId="77777777" w:rsidR="00233823" w:rsidRPr="008A5724" w:rsidRDefault="00233823" w:rsidP="008A5724">
            <w:pPr>
              <w:rPr>
                <w:rFonts w:cstheme="minorHAnsi"/>
              </w:rPr>
            </w:pPr>
          </w:p>
          <w:p w14:paraId="300A73C8" w14:textId="77777777" w:rsidR="000D1F91" w:rsidRDefault="000D1F91" w:rsidP="000D1F91">
            <w:pPr>
              <w:rPr>
                <w:rFonts w:ascii="Calibri" w:hAnsi="Calibri"/>
              </w:rPr>
            </w:pPr>
            <w:r>
              <w:rPr>
                <w:rFonts w:ascii="Calibri" w:hAnsi="Calibri"/>
              </w:rPr>
              <w:t xml:space="preserve">Pri provedbi potrebno je uzeti u obzir činjenicu da su sve aktivnosti vezane uz pripremu i </w:t>
            </w:r>
            <w:r w:rsidR="00FA1294">
              <w:rPr>
                <w:rFonts w:ascii="Calibri" w:hAnsi="Calibri"/>
              </w:rPr>
              <w:t xml:space="preserve">nadzor </w:t>
            </w:r>
            <w:r>
              <w:rPr>
                <w:rFonts w:ascii="Calibri" w:hAnsi="Calibri"/>
              </w:rPr>
              <w:t>prov</w:t>
            </w:r>
            <w:r w:rsidR="00FA1294">
              <w:rPr>
                <w:rFonts w:ascii="Calibri" w:hAnsi="Calibri"/>
              </w:rPr>
              <w:t>edbe</w:t>
            </w:r>
            <w:r>
              <w:rPr>
                <w:rFonts w:ascii="Calibri" w:hAnsi="Calibri"/>
              </w:rPr>
              <w:t xml:space="preserve"> nastavnih programa u domeni Ministarstva znanosti i obrazovanja </w:t>
            </w:r>
            <w:r w:rsidR="00B7429F">
              <w:rPr>
                <w:rFonts w:ascii="Calibri" w:hAnsi="Calibri"/>
              </w:rPr>
              <w:t xml:space="preserve">(MZO) </w:t>
            </w:r>
            <w:r>
              <w:rPr>
                <w:rFonts w:ascii="Calibri" w:hAnsi="Calibri"/>
              </w:rPr>
              <w:t>koje je stoga jedan od ključnih dionika i treba biti aktivno uključeno u provedbu.</w:t>
            </w:r>
          </w:p>
          <w:p w14:paraId="1C089A06" w14:textId="77777777" w:rsidR="000D1F91" w:rsidRDefault="000D1F91" w:rsidP="000D1F91">
            <w:pPr>
              <w:rPr>
                <w:rFonts w:ascii="Calibri" w:hAnsi="Calibri"/>
              </w:rPr>
            </w:pPr>
          </w:p>
          <w:p w14:paraId="11098DE8" w14:textId="77777777" w:rsidR="000D1F91" w:rsidRPr="008913C9" w:rsidRDefault="000D1F91" w:rsidP="000D1F91">
            <w:pPr>
              <w:rPr>
                <w:rFonts w:ascii="Calibri" w:hAnsi="Calibri"/>
              </w:rPr>
            </w:pPr>
            <w:r w:rsidRPr="008913C9">
              <w:rPr>
                <w:rFonts w:ascii="Calibri" w:hAnsi="Calibri"/>
              </w:rPr>
              <w:t xml:space="preserve">U provedbu </w:t>
            </w:r>
            <w:r w:rsidR="00B7429F">
              <w:rPr>
                <w:rFonts w:ascii="Calibri" w:hAnsi="Calibri"/>
              </w:rPr>
              <w:t xml:space="preserve">je također </w:t>
            </w:r>
            <w:r w:rsidRPr="008913C9">
              <w:rPr>
                <w:rFonts w:ascii="Calibri" w:hAnsi="Calibri"/>
              </w:rPr>
              <w:t>potrebno aktivno uključiti vodeće tvrtke iz područja razvoja pametnih rješenja i informacijsko-komunikacijskih tehnologija kroz sudjelovanje u definiranju tehnologija i pametnih rješenja</w:t>
            </w:r>
            <w:r w:rsidR="00B7429F">
              <w:rPr>
                <w:rFonts w:ascii="Calibri" w:hAnsi="Calibri"/>
              </w:rPr>
              <w:t xml:space="preserve"> koja će se uvoditi u osnovne i srednje škole.</w:t>
            </w:r>
          </w:p>
          <w:p w14:paraId="3695B9D3" w14:textId="77777777" w:rsidR="000D1F91" w:rsidRDefault="000D1F91" w:rsidP="000340D7">
            <w:pPr>
              <w:rPr>
                <w:rFonts w:ascii="Calibri" w:hAnsi="Calibri"/>
              </w:rPr>
            </w:pPr>
          </w:p>
          <w:p w14:paraId="2906A480" w14:textId="77777777" w:rsidR="0099669B" w:rsidRPr="0099669B" w:rsidRDefault="0099669B" w:rsidP="000340D7">
            <w:pPr>
              <w:rPr>
                <w:rFonts w:ascii="Calibri" w:hAnsi="Calibri"/>
              </w:rPr>
            </w:pPr>
            <w:r>
              <w:rPr>
                <w:rFonts w:ascii="Calibri" w:hAnsi="Calibri"/>
              </w:rPr>
              <w:t xml:space="preserve">Sve aktivnosti potrebno je također vršiti u koordinaciji s projektom </w:t>
            </w:r>
            <w:r w:rsidRPr="0099669B">
              <w:rPr>
                <w:rStyle w:val="Strong"/>
                <w:b w:val="0"/>
                <w:i/>
              </w:rPr>
              <w:t>e-Škole: Uspostava sustava razvoja digitalno zrelih škola (pilot projekt)</w:t>
            </w:r>
            <w:r>
              <w:rPr>
                <w:rStyle w:val="Strong"/>
                <w:b w:val="0"/>
                <w:i/>
              </w:rPr>
              <w:t xml:space="preserve">, </w:t>
            </w:r>
            <w:r>
              <w:rPr>
                <w:rStyle w:val="Strong"/>
                <w:b w:val="0"/>
              </w:rPr>
              <w:t>u kojem Grad Zagreb aktivno sudjeluje kao što je navedeno u 3. poglavlju.</w:t>
            </w:r>
          </w:p>
          <w:p w14:paraId="7EE19BF6" w14:textId="77777777" w:rsidR="0099669B" w:rsidRDefault="0099669B" w:rsidP="000340D7">
            <w:pPr>
              <w:rPr>
                <w:rFonts w:ascii="Calibri" w:hAnsi="Calibri"/>
              </w:rPr>
            </w:pPr>
          </w:p>
          <w:p w14:paraId="302927ED" w14:textId="77777777" w:rsidR="008913C9" w:rsidRPr="008913C9" w:rsidRDefault="008913C9" w:rsidP="000340D7">
            <w:pPr>
              <w:rPr>
                <w:rFonts w:ascii="Calibri" w:hAnsi="Calibri"/>
              </w:rPr>
            </w:pPr>
            <w:r w:rsidRPr="008913C9">
              <w:rPr>
                <w:rFonts w:ascii="Calibri" w:hAnsi="Calibri"/>
              </w:rPr>
              <w:t xml:space="preserve">U okviru ove mjere potrebno je također provoditi i dogradnju i unaprjeđenje postojećih pametnih rješenja provedenih u okviru sektora odgoja i obrazovanja koje koriste nastavnici i administrativno osoblje u školama te građani, uz povezivanje sa srodnim pametnim rješenjima gradske uprave. Provedena pametna </w:t>
            </w:r>
            <w:r w:rsidR="00C878B4">
              <w:rPr>
                <w:rFonts w:ascii="Calibri" w:hAnsi="Calibri"/>
              </w:rPr>
              <w:t xml:space="preserve">rješenja </w:t>
            </w:r>
            <w:r w:rsidRPr="008913C9">
              <w:rPr>
                <w:rFonts w:ascii="Calibri" w:hAnsi="Calibri"/>
              </w:rPr>
              <w:t xml:space="preserve">prikazana su u 3. poglavlju (trenutno stanje), primjeri mogućih dodatnih rješenja uključuju sljedeće: </w:t>
            </w:r>
          </w:p>
          <w:p w14:paraId="35ED76CE" w14:textId="77777777" w:rsidR="008913C9" w:rsidRPr="005515DE" w:rsidRDefault="008913C9" w:rsidP="0067454F">
            <w:pPr>
              <w:pStyle w:val="ListParagraph"/>
              <w:numPr>
                <w:ilvl w:val="0"/>
                <w:numId w:val="11"/>
              </w:numPr>
              <w:ind w:left="741" w:hanging="284"/>
              <w:rPr>
                <w:rFonts w:ascii="Calibri" w:hAnsi="Calibri"/>
              </w:rPr>
            </w:pPr>
            <w:r w:rsidRPr="005515DE">
              <w:rPr>
                <w:rFonts w:ascii="Calibri" w:hAnsi="Calibri"/>
              </w:rPr>
              <w:t>E-sustav potpore dodjeli stipendija;</w:t>
            </w:r>
          </w:p>
          <w:p w14:paraId="71F39027" w14:textId="77777777" w:rsidR="008913C9" w:rsidRPr="005515DE" w:rsidRDefault="008913C9" w:rsidP="0067454F">
            <w:pPr>
              <w:pStyle w:val="ListParagraph"/>
              <w:numPr>
                <w:ilvl w:val="0"/>
                <w:numId w:val="11"/>
              </w:numPr>
              <w:ind w:left="741" w:hanging="284"/>
              <w:rPr>
                <w:rFonts w:ascii="Calibri" w:hAnsi="Calibri"/>
              </w:rPr>
            </w:pPr>
            <w:r w:rsidRPr="005515DE">
              <w:rPr>
                <w:rFonts w:ascii="Calibri" w:hAnsi="Calibri"/>
              </w:rPr>
              <w:t>E-sustav potpore održavanju i opremanju objekata odgoja i obrazovanja;</w:t>
            </w:r>
          </w:p>
          <w:p w14:paraId="27EE27C6" w14:textId="77777777" w:rsidR="008913C9" w:rsidRPr="005515DE" w:rsidRDefault="008913C9" w:rsidP="0067454F">
            <w:pPr>
              <w:pStyle w:val="ListParagraph"/>
              <w:numPr>
                <w:ilvl w:val="0"/>
                <w:numId w:val="11"/>
              </w:numPr>
              <w:ind w:left="741" w:hanging="284"/>
              <w:rPr>
                <w:rFonts w:ascii="Calibri" w:hAnsi="Calibri"/>
              </w:rPr>
            </w:pPr>
            <w:r w:rsidRPr="005515DE">
              <w:rPr>
                <w:rFonts w:ascii="Calibri" w:hAnsi="Calibri"/>
              </w:rPr>
              <w:t>E-sustav potpore provođenja škole u prirodi.</w:t>
            </w:r>
          </w:p>
          <w:p w14:paraId="7678974A" w14:textId="77777777" w:rsidR="008913C9" w:rsidRDefault="008913C9" w:rsidP="000340D7"/>
          <w:p w14:paraId="0B50F336" w14:textId="77777777" w:rsidR="00B7429F" w:rsidRDefault="00B7429F" w:rsidP="00B7429F">
            <w:pPr>
              <w:rPr>
                <w:rFonts w:ascii="Calibri" w:hAnsi="Calibri"/>
              </w:rPr>
            </w:pPr>
            <w:r w:rsidRPr="008913C9">
              <w:rPr>
                <w:rFonts w:ascii="Calibri" w:hAnsi="Calibri"/>
              </w:rPr>
              <w:t>Konkretne tehnologije i pametna rješenja te škole u kojima će se ista uvoditi definirat će se na godišnjoj razini, u svrhu uvođenja odnosno praćenja najnovijih trendova i tehnologija te uzevši u obzir mogućnosti financiranja provedbe.</w:t>
            </w:r>
          </w:p>
          <w:p w14:paraId="3B8F25E0" w14:textId="77777777" w:rsidR="00B7429F" w:rsidRDefault="00B7429F" w:rsidP="00B7429F">
            <w:pPr>
              <w:rPr>
                <w:rFonts w:ascii="Calibri" w:hAnsi="Calibri"/>
              </w:rPr>
            </w:pPr>
          </w:p>
          <w:p w14:paraId="7DACD23F" w14:textId="77777777" w:rsidR="008913C9" w:rsidRDefault="00B7429F" w:rsidP="00B7429F">
            <w:pPr>
              <w:rPr>
                <w:rFonts w:ascii="Calibri" w:hAnsi="Calibri"/>
              </w:rPr>
            </w:pPr>
            <w:r>
              <w:rPr>
                <w:rFonts w:ascii="Calibri" w:hAnsi="Calibri"/>
              </w:rPr>
              <w:t xml:space="preserve">Početna aktivnosti u provedbi stoga treba biti </w:t>
            </w:r>
            <w:r w:rsidR="00217609">
              <w:rPr>
                <w:rFonts w:ascii="Calibri" w:hAnsi="Calibri"/>
              </w:rPr>
              <w:t>određivanje</w:t>
            </w:r>
            <w:r>
              <w:rPr>
                <w:rFonts w:ascii="Calibri" w:hAnsi="Calibri"/>
              </w:rPr>
              <w:t xml:space="preserve"> </w:t>
            </w:r>
            <w:r w:rsidR="0099669B">
              <w:rPr>
                <w:rFonts w:ascii="Calibri" w:hAnsi="Calibri"/>
              </w:rPr>
              <w:t xml:space="preserve">godišnjih potreba </w:t>
            </w:r>
            <w:r>
              <w:rPr>
                <w:rFonts w:ascii="Calibri" w:hAnsi="Calibri"/>
              </w:rPr>
              <w:t>uvođenja suvremenih informacijsko-komunikacijskih tehnologija uz detaljnu definiciju konkretnih tehnologija te izvore fin</w:t>
            </w:r>
            <w:r w:rsidR="00217609">
              <w:rPr>
                <w:rFonts w:ascii="Calibri" w:hAnsi="Calibri"/>
              </w:rPr>
              <w:t>ancijskih sredstava za provedbu. Nakon toga potrebno je isto uvrstiti u Program javnih potreba za osnovne i srednje škole.</w:t>
            </w:r>
          </w:p>
          <w:p w14:paraId="6A0AACDA" w14:textId="77777777" w:rsidR="00DE2A98" w:rsidRPr="00DB3CD1" w:rsidRDefault="00DE2A98" w:rsidP="00B7429F"/>
        </w:tc>
      </w:tr>
      <w:tr w:rsidR="008913C9" w:rsidRPr="00DB3CD1" w14:paraId="36C1F53A" w14:textId="77777777" w:rsidTr="00465133">
        <w:tc>
          <w:tcPr>
            <w:tcW w:w="9350" w:type="dxa"/>
          </w:tcPr>
          <w:p w14:paraId="354AB594" w14:textId="77777777" w:rsidR="008913C9" w:rsidRPr="00DB3CD1" w:rsidRDefault="008913C9" w:rsidP="000340D7">
            <w:pPr>
              <w:contextualSpacing/>
              <w:rPr>
                <w:rFonts w:ascii="Calibri" w:hAnsi="Calibri"/>
                <w:b/>
                <w:sz w:val="24"/>
                <w:szCs w:val="24"/>
              </w:rPr>
            </w:pPr>
            <w:r w:rsidRPr="00DB3CD1">
              <w:rPr>
                <w:rFonts w:ascii="Calibri" w:hAnsi="Calibri"/>
                <w:b/>
                <w:sz w:val="24"/>
                <w:szCs w:val="24"/>
              </w:rPr>
              <w:lastRenderedPageBreak/>
              <w:t>Izazovi</w:t>
            </w:r>
          </w:p>
          <w:p w14:paraId="0E24BE6B" w14:textId="77777777" w:rsidR="008913C9" w:rsidRPr="00AA6951" w:rsidRDefault="008913C9" w:rsidP="00AA6951">
            <w:pPr>
              <w:rPr>
                <w:rFonts w:ascii="Calibri" w:hAnsi="Calibri"/>
              </w:rPr>
            </w:pPr>
          </w:p>
          <w:p w14:paraId="32A9C592" w14:textId="77777777" w:rsidR="008913C9" w:rsidRPr="00AA6951" w:rsidRDefault="00B7429F" w:rsidP="00AA6951">
            <w:pPr>
              <w:rPr>
                <w:rFonts w:ascii="Calibri" w:hAnsi="Calibri"/>
              </w:rPr>
            </w:pPr>
            <w:r w:rsidRPr="00AA6951">
              <w:rPr>
                <w:rFonts w:ascii="Calibri" w:hAnsi="Calibri"/>
              </w:rPr>
              <w:t>U tehnološkom smislu izazov je pratiti najnovije trendove razvoja te u škole uvoditi suvremene informacijsko-komunikacijske tehnologije s najvećom perspektivom daljnjeg razvoja i korištenja u budućnosti.</w:t>
            </w:r>
          </w:p>
          <w:p w14:paraId="360D3C72" w14:textId="77777777" w:rsidR="00B7429F" w:rsidRPr="00AA6951" w:rsidRDefault="00B7429F" w:rsidP="00AA6951">
            <w:pPr>
              <w:rPr>
                <w:rFonts w:ascii="Calibri" w:hAnsi="Calibri"/>
              </w:rPr>
            </w:pPr>
          </w:p>
          <w:p w14:paraId="34D4A30D" w14:textId="77777777" w:rsidR="00B7429F" w:rsidRDefault="00B7429F" w:rsidP="00AA6951">
            <w:pPr>
              <w:rPr>
                <w:rFonts w:ascii="Calibri" w:hAnsi="Calibri"/>
              </w:rPr>
            </w:pPr>
            <w:r w:rsidRPr="00AA6951">
              <w:rPr>
                <w:rFonts w:ascii="Calibri" w:hAnsi="Calibri"/>
              </w:rPr>
              <w:t xml:space="preserve">U provedbenom smislu izazov je koordinirano djelovanje ključnih dionika (MZO, GU za </w:t>
            </w:r>
            <w:r>
              <w:rPr>
                <w:rFonts w:ascii="Calibri" w:hAnsi="Calibri"/>
              </w:rPr>
              <w:t xml:space="preserve">obrazovanje, vodeće tvrtke iz područja </w:t>
            </w:r>
            <w:r w:rsidR="00DE2A98">
              <w:rPr>
                <w:rFonts w:ascii="Calibri" w:hAnsi="Calibri"/>
              </w:rPr>
              <w:t xml:space="preserve">razvoja </w:t>
            </w:r>
            <w:r>
              <w:rPr>
                <w:rFonts w:ascii="Calibri" w:hAnsi="Calibri"/>
              </w:rPr>
              <w:t>informacijsko-komunikacijskih tehnologija, djelatnici</w:t>
            </w:r>
            <w:r w:rsidR="00DE2A98">
              <w:rPr>
                <w:rFonts w:ascii="Calibri" w:hAnsi="Calibri"/>
              </w:rPr>
              <w:t xml:space="preserve"> i učenici</w:t>
            </w:r>
            <w:r>
              <w:rPr>
                <w:rFonts w:ascii="Calibri" w:hAnsi="Calibri"/>
              </w:rPr>
              <w:t xml:space="preserve"> škola)</w:t>
            </w:r>
            <w:r w:rsidR="00DE2A98">
              <w:rPr>
                <w:rFonts w:ascii="Calibri" w:hAnsi="Calibri"/>
              </w:rPr>
              <w:t>.</w:t>
            </w:r>
          </w:p>
          <w:p w14:paraId="5C80080E" w14:textId="77777777" w:rsidR="00DE2A98" w:rsidRPr="00DB3CD1" w:rsidRDefault="00DE2A98" w:rsidP="000340D7">
            <w:pPr>
              <w:spacing w:line="276" w:lineRule="auto"/>
            </w:pPr>
          </w:p>
        </w:tc>
      </w:tr>
      <w:tr w:rsidR="008913C9" w:rsidRPr="005B2E28" w14:paraId="1E9D4C36" w14:textId="77777777" w:rsidTr="00465133">
        <w:tc>
          <w:tcPr>
            <w:tcW w:w="9350" w:type="dxa"/>
          </w:tcPr>
          <w:p w14:paraId="49E97A60" w14:textId="77777777" w:rsidR="008913C9" w:rsidRPr="00DB3CD1" w:rsidRDefault="008913C9" w:rsidP="000340D7">
            <w:pPr>
              <w:contextualSpacing/>
              <w:rPr>
                <w:rFonts w:ascii="Calibri" w:hAnsi="Calibri"/>
                <w:b/>
                <w:sz w:val="24"/>
                <w:szCs w:val="24"/>
              </w:rPr>
            </w:pPr>
            <w:r w:rsidRPr="00DB3CD1">
              <w:rPr>
                <w:rFonts w:ascii="Calibri" w:hAnsi="Calibri"/>
                <w:b/>
                <w:sz w:val="24"/>
                <w:szCs w:val="24"/>
              </w:rPr>
              <w:t>Mogući izvori financiranja provedbe</w:t>
            </w:r>
          </w:p>
          <w:p w14:paraId="1D089995" w14:textId="77777777" w:rsidR="008913C9" w:rsidRDefault="008913C9" w:rsidP="000340D7">
            <w:pPr>
              <w:contextualSpacing/>
              <w:rPr>
                <w:rFonts w:ascii="Calibri" w:hAnsi="Calibri"/>
              </w:rPr>
            </w:pPr>
          </w:p>
          <w:p w14:paraId="6DF8A166" w14:textId="77777777" w:rsidR="00DE2A98" w:rsidRDefault="00DE2A98" w:rsidP="0067454F">
            <w:pPr>
              <w:pStyle w:val="ListParagraph"/>
              <w:numPr>
                <w:ilvl w:val="0"/>
                <w:numId w:val="29"/>
              </w:numPr>
              <w:rPr>
                <w:rFonts w:ascii="Calibri" w:hAnsi="Calibri"/>
              </w:rPr>
            </w:pPr>
            <w:r>
              <w:rPr>
                <w:rFonts w:ascii="Calibri" w:hAnsi="Calibri"/>
              </w:rPr>
              <w:lastRenderedPageBreak/>
              <w:t>Proračun Grada Zagreba</w:t>
            </w:r>
          </w:p>
          <w:p w14:paraId="7654AFB3" w14:textId="77777777" w:rsidR="00E7678C" w:rsidRPr="00323B87" w:rsidRDefault="00E7678C" w:rsidP="0067454F">
            <w:pPr>
              <w:pStyle w:val="ListParagraph"/>
              <w:numPr>
                <w:ilvl w:val="0"/>
                <w:numId w:val="29"/>
              </w:numPr>
              <w:rPr>
                <w:rFonts w:ascii="Calibri" w:hAnsi="Calibri"/>
              </w:rPr>
            </w:pPr>
            <w:r>
              <w:rPr>
                <w:rFonts w:ascii="Calibri" w:hAnsi="Calibri"/>
              </w:rPr>
              <w:t>Državni proračun</w:t>
            </w:r>
          </w:p>
          <w:p w14:paraId="29E56ABA" w14:textId="77777777" w:rsidR="00DE2A98" w:rsidRDefault="00DE2A98" w:rsidP="0067454F">
            <w:pPr>
              <w:pStyle w:val="ListParagraph"/>
              <w:numPr>
                <w:ilvl w:val="0"/>
                <w:numId w:val="29"/>
              </w:numPr>
              <w:rPr>
                <w:rFonts w:ascii="Calibri" w:hAnsi="Calibri"/>
              </w:rPr>
            </w:pPr>
            <w:r>
              <w:rPr>
                <w:rFonts w:ascii="Calibri" w:hAnsi="Calibri"/>
              </w:rPr>
              <w:t>Strukturni i investicijski fondovi Europske unije</w:t>
            </w:r>
          </w:p>
          <w:p w14:paraId="613C2F6B" w14:textId="77777777" w:rsidR="00DE2A98" w:rsidRPr="00323B87" w:rsidRDefault="00DE2A98" w:rsidP="0067454F">
            <w:pPr>
              <w:pStyle w:val="ListParagraph"/>
              <w:numPr>
                <w:ilvl w:val="0"/>
                <w:numId w:val="29"/>
              </w:numPr>
              <w:rPr>
                <w:rFonts w:ascii="Calibri" w:hAnsi="Calibri"/>
              </w:rPr>
            </w:pPr>
            <w:r>
              <w:rPr>
                <w:rFonts w:ascii="Calibri" w:hAnsi="Calibri"/>
              </w:rPr>
              <w:t>Programi Europske komisije (Obzor 2020, INTERREG i dr.)</w:t>
            </w:r>
          </w:p>
          <w:p w14:paraId="5CF41182" w14:textId="77777777" w:rsidR="00DE2A98" w:rsidRPr="00DE2A98" w:rsidRDefault="00DE2A98" w:rsidP="0067454F">
            <w:pPr>
              <w:pStyle w:val="ListParagraph"/>
              <w:numPr>
                <w:ilvl w:val="0"/>
                <w:numId w:val="29"/>
              </w:numPr>
              <w:rPr>
                <w:rFonts w:ascii="Calibri" w:hAnsi="Calibri"/>
              </w:rPr>
            </w:pPr>
            <w:r w:rsidRPr="00DE2A98">
              <w:rPr>
                <w:rFonts w:ascii="Calibri" w:hAnsi="Calibri"/>
              </w:rPr>
              <w:t>Privatne tvrtke i investitori</w:t>
            </w:r>
          </w:p>
          <w:p w14:paraId="1A5088D0" w14:textId="77777777" w:rsidR="008913C9" w:rsidRPr="00A1706D" w:rsidRDefault="008913C9" w:rsidP="000340D7">
            <w:pPr>
              <w:rPr>
                <w:rFonts w:ascii="Calibri" w:hAnsi="Calibri"/>
              </w:rPr>
            </w:pPr>
          </w:p>
        </w:tc>
      </w:tr>
      <w:tr w:rsidR="008913C9" w:rsidRPr="00DB3CD1" w14:paraId="3C46F13C" w14:textId="77777777" w:rsidTr="00465133">
        <w:tc>
          <w:tcPr>
            <w:tcW w:w="9350" w:type="dxa"/>
          </w:tcPr>
          <w:p w14:paraId="13817362" w14:textId="77777777" w:rsidR="008913C9" w:rsidRPr="00DB3CD1" w:rsidRDefault="008913C9" w:rsidP="000340D7">
            <w:pPr>
              <w:contextualSpacing/>
              <w:rPr>
                <w:rFonts w:ascii="Calibri" w:hAnsi="Calibri"/>
                <w:b/>
                <w:sz w:val="24"/>
                <w:szCs w:val="24"/>
              </w:rPr>
            </w:pPr>
            <w:r w:rsidRPr="00DB3CD1">
              <w:rPr>
                <w:rFonts w:ascii="Calibri" w:hAnsi="Calibri"/>
                <w:b/>
                <w:sz w:val="24"/>
                <w:szCs w:val="24"/>
              </w:rPr>
              <w:lastRenderedPageBreak/>
              <w:t xml:space="preserve">Ključni dionici </w:t>
            </w:r>
          </w:p>
          <w:p w14:paraId="6834402E" w14:textId="77777777" w:rsidR="008913C9" w:rsidRPr="008913C9" w:rsidRDefault="008913C9" w:rsidP="000340D7">
            <w:pPr>
              <w:contextualSpacing/>
              <w:rPr>
                <w:rFonts w:ascii="Calibri" w:hAnsi="Calibri"/>
                <w:sz w:val="24"/>
                <w:szCs w:val="24"/>
              </w:rPr>
            </w:pPr>
          </w:p>
          <w:p w14:paraId="378F0CCA" w14:textId="45C3E31A" w:rsidR="00DE2A98" w:rsidRPr="00323B87" w:rsidRDefault="00DE2A98" w:rsidP="0067454F">
            <w:pPr>
              <w:pStyle w:val="ListParagraph"/>
              <w:numPr>
                <w:ilvl w:val="0"/>
                <w:numId w:val="28"/>
              </w:numPr>
              <w:rPr>
                <w:rFonts w:ascii="Calibri" w:hAnsi="Calibri"/>
              </w:rPr>
            </w:pPr>
            <w:r w:rsidRPr="00323B87">
              <w:rPr>
                <w:rFonts w:ascii="Calibri" w:hAnsi="Calibri"/>
              </w:rPr>
              <w:t>Grad Zagreb</w:t>
            </w:r>
          </w:p>
          <w:p w14:paraId="05EA6054" w14:textId="77777777" w:rsidR="00DE2A98" w:rsidRDefault="00DE2A98" w:rsidP="0067454F">
            <w:pPr>
              <w:pStyle w:val="ListParagraph"/>
              <w:numPr>
                <w:ilvl w:val="0"/>
                <w:numId w:val="28"/>
              </w:numPr>
              <w:rPr>
                <w:rFonts w:ascii="Calibri" w:hAnsi="Calibri"/>
              </w:rPr>
            </w:pPr>
            <w:r>
              <w:rPr>
                <w:rFonts w:ascii="Calibri" w:hAnsi="Calibri"/>
              </w:rPr>
              <w:t>Ministarstvo znanosti i obrazovanja</w:t>
            </w:r>
          </w:p>
          <w:p w14:paraId="0B7E19CF" w14:textId="77777777" w:rsidR="0099669B" w:rsidRPr="00323B87" w:rsidRDefault="0099669B" w:rsidP="0067454F">
            <w:pPr>
              <w:pStyle w:val="ListParagraph"/>
              <w:numPr>
                <w:ilvl w:val="0"/>
                <w:numId w:val="28"/>
              </w:numPr>
              <w:rPr>
                <w:rFonts w:ascii="Calibri" w:hAnsi="Calibri"/>
              </w:rPr>
            </w:pPr>
            <w:r>
              <w:rPr>
                <w:rFonts w:ascii="Calibri" w:hAnsi="Calibri"/>
              </w:rPr>
              <w:t>Hrvatska akademska i istraživačka mreža - CARNET</w:t>
            </w:r>
          </w:p>
          <w:p w14:paraId="7FB0E2E0" w14:textId="77777777" w:rsidR="00DE2A98" w:rsidRPr="00323B87" w:rsidRDefault="00DE2A98" w:rsidP="0067454F">
            <w:pPr>
              <w:pStyle w:val="ListParagraph"/>
              <w:numPr>
                <w:ilvl w:val="0"/>
                <w:numId w:val="28"/>
              </w:numPr>
              <w:rPr>
                <w:rFonts w:ascii="Calibri" w:hAnsi="Calibri"/>
              </w:rPr>
            </w:pPr>
            <w:r>
              <w:rPr>
                <w:rFonts w:ascii="Calibri" w:hAnsi="Calibri"/>
              </w:rPr>
              <w:t xml:space="preserve">Privatne tvrtke iz područja razvoja </w:t>
            </w:r>
            <w:r w:rsidR="00016573">
              <w:rPr>
                <w:rFonts w:ascii="Calibri" w:hAnsi="Calibri"/>
              </w:rPr>
              <w:t>IKT</w:t>
            </w:r>
          </w:p>
          <w:p w14:paraId="3FFCB2EC" w14:textId="77777777" w:rsidR="00DE2A98" w:rsidRDefault="00DE2A98" w:rsidP="0067454F">
            <w:pPr>
              <w:pStyle w:val="ListParagraph"/>
              <w:numPr>
                <w:ilvl w:val="0"/>
                <w:numId w:val="28"/>
              </w:numPr>
              <w:rPr>
                <w:rFonts w:ascii="Calibri" w:hAnsi="Calibri"/>
              </w:rPr>
            </w:pPr>
            <w:r>
              <w:rPr>
                <w:rFonts w:ascii="Calibri" w:hAnsi="Calibri"/>
              </w:rPr>
              <w:t>Djelatnici osnovnih i srednjih škola</w:t>
            </w:r>
          </w:p>
          <w:p w14:paraId="5C68D1D6" w14:textId="77777777" w:rsidR="00DE2A98" w:rsidRPr="0003526C" w:rsidRDefault="00DE2A98" w:rsidP="0067454F">
            <w:pPr>
              <w:pStyle w:val="ListParagraph"/>
              <w:numPr>
                <w:ilvl w:val="0"/>
                <w:numId w:val="28"/>
              </w:numPr>
              <w:rPr>
                <w:rFonts w:ascii="Calibri" w:hAnsi="Calibri"/>
              </w:rPr>
            </w:pPr>
            <w:r>
              <w:rPr>
                <w:rFonts w:ascii="Calibri" w:hAnsi="Calibri"/>
              </w:rPr>
              <w:t>Učenici osnovnih i srednjih škola</w:t>
            </w:r>
          </w:p>
        </w:tc>
      </w:tr>
    </w:tbl>
    <w:p w14:paraId="08A15342" w14:textId="77777777" w:rsidR="008913C9" w:rsidRDefault="008913C9" w:rsidP="000340D7">
      <w:pPr>
        <w:spacing w:after="0"/>
        <w:jc w:val="left"/>
      </w:pPr>
    </w:p>
    <w:p w14:paraId="3003B0E4" w14:textId="77777777" w:rsidR="008913C9" w:rsidRDefault="008913C9" w:rsidP="000340D7">
      <w:pPr>
        <w:spacing w:after="0"/>
        <w:jc w:val="left"/>
        <w:rPr>
          <w:rFonts w:ascii="Calibri" w:hAnsi="Calibri"/>
          <w:color w:val="00B050"/>
        </w:rPr>
      </w:pPr>
    </w:p>
    <w:p w14:paraId="18A5F139" w14:textId="77777777" w:rsidR="008913C9" w:rsidRDefault="008913C9" w:rsidP="000340D7">
      <w:pPr>
        <w:spacing w:after="0"/>
        <w:jc w:val="left"/>
        <w:rPr>
          <w:rFonts w:ascii="Calibri" w:hAnsi="Calibri"/>
          <w:color w:val="00B050"/>
        </w:rPr>
      </w:pPr>
    </w:p>
    <w:p w14:paraId="3123DBBE" w14:textId="77777777" w:rsidR="00DF16F1" w:rsidRDefault="00DF16F1">
      <w:pPr>
        <w:spacing w:line="276" w:lineRule="auto"/>
        <w:jc w:val="left"/>
        <w:rPr>
          <w:rFonts w:ascii="Calibri" w:hAnsi="Calibri"/>
          <w:color w:val="00B050"/>
        </w:rPr>
      </w:pPr>
      <w:r>
        <w:rPr>
          <w:rFonts w:ascii="Calibri" w:hAnsi="Calibri"/>
          <w:color w:val="00B050"/>
        </w:rPr>
        <w:br w:type="page"/>
      </w:r>
    </w:p>
    <w:tbl>
      <w:tblPr>
        <w:tblStyle w:val="TableGrid"/>
        <w:tblW w:w="0" w:type="auto"/>
        <w:tblLook w:val="04A0" w:firstRow="1" w:lastRow="0" w:firstColumn="1" w:lastColumn="0" w:noHBand="0" w:noVBand="1"/>
      </w:tblPr>
      <w:tblGrid>
        <w:gridCol w:w="9350"/>
      </w:tblGrid>
      <w:tr w:rsidR="00DF16F1" w:rsidRPr="003B7823" w14:paraId="0DCB319E" w14:textId="77777777" w:rsidTr="00465133">
        <w:tc>
          <w:tcPr>
            <w:tcW w:w="9350" w:type="dxa"/>
          </w:tcPr>
          <w:p w14:paraId="47B1DF2A" w14:textId="77777777" w:rsidR="00DF16F1" w:rsidRPr="003B7823" w:rsidRDefault="00DF16F1" w:rsidP="00465133">
            <w:pPr>
              <w:contextualSpacing/>
            </w:pPr>
            <w:r w:rsidRPr="003B7823">
              <w:rPr>
                <w:rFonts w:ascii="Calibri" w:hAnsi="Calibri"/>
                <w:b/>
                <w:sz w:val="28"/>
                <w:szCs w:val="28"/>
              </w:rPr>
              <w:lastRenderedPageBreak/>
              <w:t xml:space="preserve">Prioritetna mjera </w:t>
            </w:r>
            <w:r w:rsidR="0085704F" w:rsidRPr="003B7823">
              <w:rPr>
                <w:rFonts w:ascii="Calibri" w:hAnsi="Calibri"/>
                <w:b/>
                <w:sz w:val="28"/>
                <w:szCs w:val="28"/>
              </w:rPr>
              <w:t>4.</w:t>
            </w:r>
            <w:r w:rsidRPr="003B7823">
              <w:rPr>
                <w:rFonts w:ascii="Calibri" w:hAnsi="Calibri"/>
                <w:b/>
                <w:sz w:val="28"/>
                <w:szCs w:val="28"/>
              </w:rPr>
              <w:t xml:space="preserve">2.: </w:t>
            </w:r>
            <w:r w:rsidR="00DA075A" w:rsidRPr="003B7823">
              <w:rPr>
                <w:rFonts w:ascii="Calibri" w:hAnsi="Calibri"/>
                <w:b/>
                <w:sz w:val="28"/>
                <w:szCs w:val="28"/>
              </w:rPr>
              <w:t>Promocija i informiranje učenika o novim tehnologijama</w:t>
            </w:r>
          </w:p>
        </w:tc>
      </w:tr>
      <w:tr w:rsidR="00DF16F1" w:rsidRPr="00DB3CD1" w14:paraId="7C5D5F9C" w14:textId="77777777" w:rsidTr="00465133">
        <w:tc>
          <w:tcPr>
            <w:tcW w:w="9350" w:type="dxa"/>
          </w:tcPr>
          <w:p w14:paraId="473B2854" w14:textId="77777777" w:rsidR="00DF16F1" w:rsidRPr="00D42C51" w:rsidRDefault="00DF16F1" w:rsidP="00465133">
            <w:pPr>
              <w:spacing w:line="276" w:lineRule="auto"/>
              <w:rPr>
                <w:b/>
                <w:sz w:val="24"/>
                <w:szCs w:val="24"/>
              </w:rPr>
            </w:pPr>
            <w:r w:rsidRPr="00D42C51">
              <w:rPr>
                <w:b/>
                <w:sz w:val="24"/>
                <w:szCs w:val="24"/>
              </w:rPr>
              <w:t>Ciljevi i aktivnosti</w:t>
            </w:r>
          </w:p>
          <w:p w14:paraId="4387059E" w14:textId="77777777" w:rsidR="00DF16F1" w:rsidRPr="00D42C51" w:rsidRDefault="00DF16F1" w:rsidP="00465133"/>
          <w:p w14:paraId="2DEF55D7" w14:textId="77777777" w:rsidR="00DD7DB5" w:rsidRDefault="00125A95" w:rsidP="00DF16F1">
            <w:pPr>
              <w:rPr>
                <w:rFonts w:ascii="Calibri" w:hAnsi="Calibri"/>
              </w:rPr>
            </w:pPr>
            <w:r>
              <w:rPr>
                <w:rFonts w:ascii="Calibri" w:hAnsi="Calibri"/>
              </w:rPr>
              <w:t>Osnovni cilj mjere je promocija</w:t>
            </w:r>
            <w:r w:rsidR="007C53FE">
              <w:rPr>
                <w:rFonts w:ascii="Calibri" w:hAnsi="Calibri"/>
              </w:rPr>
              <w:t xml:space="preserve"> pametnih rješenja te poticanje kreativnosti i inovativnosti kod učenika osnovnih i srednjih škola na području Grada Zagreba</w:t>
            </w:r>
            <w:r w:rsidR="00DD7DB5">
              <w:rPr>
                <w:rFonts w:ascii="Calibri" w:hAnsi="Calibri"/>
              </w:rPr>
              <w:t xml:space="preserve">. </w:t>
            </w:r>
          </w:p>
          <w:p w14:paraId="51BCF1F8" w14:textId="77777777" w:rsidR="00DD7DB5" w:rsidRDefault="00DD7DB5" w:rsidP="00DF16F1">
            <w:pPr>
              <w:rPr>
                <w:rFonts w:ascii="Calibri" w:hAnsi="Calibri"/>
              </w:rPr>
            </w:pPr>
          </w:p>
          <w:p w14:paraId="589BA144" w14:textId="77777777" w:rsidR="00DF16F1" w:rsidRPr="00DF16F1" w:rsidRDefault="00DD7DB5" w:rsidP="00DF16F1">
            <w:pPr>
              <w:rPr>
                <w:rFonts w:ascii="Calibri" w:hAnsi="Calibri"/>
              </w:rPr>
            </w:pPr>
            <w:r>
              <w:rPr>
                <w:rFonts w:ascii="Calibri" w:hAnsi="Calibri"/>
              </w:rPr>
              <w:t xml:space="preserve">Predviđene aktivnosti uključuju </w:t>
            </w:r>
            <w:r w:rsidR="00AA6951">
              <w:rPr>
                <w:rFonts w:ascii="Calibri" w:hAnsi="Calibri"/>
              </w:rPr>
              <w:t xml:space="preserve">organizaciju natjecanja u razvijanju i primjeni </w:t>
            </w:r>
            <w:r w:rsidR="00016573">
              <w:rPr>
                <w:rFonts w:ascii="Calibri" w:hAnsi="Calibri"/>
              </w:rPr>
              <w:t xml:space="preserve">IKT </w:t>
            </w:r>
            <w:r w:rsidR="00AA6951">
              <w:rPr>
                <w:rFonts w:ascii="Calibri" w:hAnsi="Calibri"/>
              </w:rPr>
              <w:t>rješenja i alata.</w:t>
            </w:r>
            <w:r>
              <w:rPr>
                <w:rFonts w:ascii="Calibri" w:hAnsi="Calibri"/>
              </w:rPr>
              <w:t xml:space="preserve"> </w:t>
            </w:r>
            <w:r w:rsidR="00DF16F1" w:rsidRPr="00DF16F1">
              <w:rPr>
                <w:rFonts w:ascii="Calibri" w:hAnsi="Calibri"/>
              </w:rPr>
              <w:t xml:space="preserve">Natjecanja trebaju imati izrazitu promotivnu komponentu i vidljivost, u svrhu sudjelovanja što većeg broja učenika. </w:t>
            </w:r>
            <w:r w:rsidR="00AA6951">
              <w:rPr>
                <w:rFonts w:ascii="Calibri" w:hAnsi="Calibri"/>
              </w:rPr>
              <w:t>Potrebno je p</w:t>
            </w:r>
            <w:r w:rsidR="00DF16F1" w:rsidRPr="00DF16F1">
              <w:rPr>
                <w:rFonts w:ascii="Calibri" w:hAnsi="Calibri"/>
              </w:rPr>
              <w:t>redvidjeti natjecanja za pojedinačne učenike te za grupe učenika ili razrede, kako bi se poticala individualnost, ali također i timski rad.</w:t>
            </w:r>
          </w:p>
          <w:p w14:paraId="6586964D" w14:textId="77777777" w:rsidR="00DF16F1" w:rsidRPr="00DF16F1" w:rsidRDefault="00DF16F1" w:rsidP="00DF16F1">
            <w:pPr>
              <w:rPr>
                <w:rFonts w:ascii="Calibri" w:hAnsi="Calibri"/>
              </w:rPr>
            </w:pPr>
          </w:p>
          <w:p w14:paraId="7740F7B0" w14:textId="77777777" w:rsidR="00DF16F1" w:rsidRDefault="00DF16F1" w:rsidP="00465133">
            <w:pPr>
              <w:rPr>
                <w:rFonts w:ascii="Calibri" w:hAnsi="Calibri"/>
              </w:rPr>
            </w:pPr>
            <w:r w:rsidRPr="00DF16F1">
              <w:rPr>
                <w:rFonts w:ascii="Calibri" w:hAnsi="Calibri"/>
              </w:rPr>
              <w:t>Teme natjecanja definirat će se na godišnjoj razini, na temelju najnovijih trendova i tehnologija, ali i u suradnji s relevantnim tvrtkama iz područja razvoja pametnih rješenja i informacijsko-komunikacijskih tehnologija.</w:t>
            </w:r>
          </w:p>
          <w:p w14:paraId="126B1479" w14:textId="77777777" w:rsidR="00DA075A" w:rsidRDefault="00DA075A" w:rsidP="00465133"/>
          <w:p w14:paraId="30FD3169" w14:textId="77777777" w:rsidR="00DF16F1" w:rsidRPr="00DB3CD1" w:rsidRDefault="00561153" w:rsidP="008E56EC">
            <w:r>
              <w:t>Osim navedenog, predviđene su i promotivne aktivnosti</w:t>
            </w:r>
            <w:r w:rsidR="009E4870">
              <w:t xml:space="preserve"> kao što su tiskanje i distribucija letaka i promotivnih materijala i sl.</w:t>
            </w:r>
          </w:p>
        </w:tc>
      </w:tr>
      <w:tr w:rsidR="00DF16F1" w:rsidRPr="00DB3CD1" w14:paraId="7CE610B7" w14:textId="77777777" w:rsidTr="00465133">
        <w:tc>
          <w:tcPr>
            <w:tcW w:w="9350" w:type="dxa"/>
          </w:tcPr>
          <w:p w14:paraId="2529D50A" w14:textId="77777777" w:rsidR="00DF16F1" w:rsidRPr="00DB3CD1" w:rsidRDefault="00DF16F1" w:rsidP="00465133">
            <w:pPr>
              <w:contextualSpacing/>
              <w:rPr>
                <w:rFonts w:ascii="Calibri" w:hAnsi="Calibri"/>
                <w:b/>
                <w:sz w:val="24"/>
                <w:szCs w:val="24"/>
              </w:rPr>
            </w:pPr>
            <w:r w:rsidRPr="00DB3CD1">
              <w:rPr>
                <w:rFonts w:ascii="Calibri" w:hAnsi="Calibri"/>
                <w:b/>
                <w:sz w:val="24"/>
                <w:szCs w:val="24"/>
              </w:rPr>
              <w:t>Izazovi</w:t>
            </w:r>
          </w:p>
          <w:p w14:paraId="50DEB3BA" w14:textId="77777777" w:rsidR="00DF16F1" w:rsidRDefault="00DF16F1" w:rsidP="00465133">
            <w:pPr>
              <w:spacing w:line="276" w:lineRule="auto"/>
            </w:pPr>
          </w:p>
          <w:p w14:paraId="0AA1D146" w14:textId="77777777" w:rsidR="00DF16F1" w:rsidRPr="00DB3CD1" w:rsidRDefault="00AA6951" w:rsidP="00465133">
            <w:pPr>
              <w:spacing w:line="276" w:lineRule="auto"/>
            </w:pPr>
            <w:r>
              <w:t>Ključni izazov</w:t>
            </w:r>
            <w:r w:rsidR="00BE404A">
              <w:t xml:space="preserve"> odnosi se na promociju i vidljivost te postizanje zainteresiranosti za aktivno sudjelovanje kod većeg broja učenika osnovnih i srednjih škola. </w:t>
            </w:r>
          </w:p>
        </w:tc>
      </w:tr>
      <w:tr w:rsidR="00AA6951" w:rsidRPr="005B2E28" w14:paraId="2E10DCDC" w14:textId="77777777" w:rsidTr="00465133">
        <w:tc>
          <w:tcPr>
            <w:tcW w:w="9350" w:type="dxa"/>
          </w:tcPr>
          <w:p w14:paraId="211C35B7" w14:textId="77777777" w:rsidR="00AA6951" w:rsidRPr="00DB3CD1" w:rsidRDefault="00AA6951" w:rsidP="00AA6951">
            <w:pPr>
              <w:contextualSpacing/>
              <w:rPr>
                <w:rFonts w:ascii="Calibri" w:hAnsi="Calibri"/>
                <w:b/>
                <w:sz w:val="24"/>
                <w:szCs w:val="24"/>
              </w:rPr>
            </w:pPr>
            <w:r w:rsidRPr="00DB3CD1">
              <w:rPr>
                <w:rFonts w:ascii="Calibri" w:hAnsi="Calibri"/>
                <w:b/>
                <w:sz w:val="24"/>
                <w:szCs w:val="24"/>
              </w:rPr>
              <w:t>Mogući izvori financiranja provedbe</w:t>
            </w:r>
          </w:p>
          <w:p w14:paraId="5245836C" w14:textId="77777777" w:rsidR="00AA6951" w:rsidRDefault="00AA6951" w:rsidP="00AA6951">
            <w:pPr>
              <w:contextualSpacing/>
              <w:rPr>
                <w:rFonts w:ascii="Calibri" w:hAnsi="Calibri"/>
              </w:rPr>
            </w:pPr>
          </w:p>
          <w:p w14:paraId="4FCFAD2F" w14:textId="77777777" w:rsidR="00AA6951" w:rsidRPr="00323B87" w:rsidRDefault="00AA6951" w:rsidP="0067454F">
            <w:pPr>
              <w:pStyle w:val="ListParagraph"/>
              <w:numPr>
                <w:ilvl w:val="0"/>
                <w:numId w:val="29"/>
              </w:numPr>
              <w:rPr>
                <w:rFonts w:ascii="Calibri" w:hAnsi="Calibri"/>
              </w:rPr>
            </w:pPr>
            <w:r>
              <w:rPr>
                <w:rFonts w:ascii="Calibri" w:hAnsi="Calibri"/>
              </w:rPr>
              <w:t>Proračun Grada Zagreba</w:t>
            </w:r>
          </w:p>
          <w:p w14:paraId="6D33D3F1" w14:textId="77777777" w:rsidR="00AA6951" w:rsidRPr="00323B87" w:rsidRDefault="00AA6951" w:rsidP="0067454F">
            <w:pPr>
              <w:pStyle w:val="ListParagraph"/>
              <w:numPr>
                <w:ilvl w:val="0"/>
                <w:numId w:val="29"/>
              </w:numPr>
              <w:rPr>
                <w:rFonts w:ascii="Calibri" w:hAnsi="Calibri"/>
              </w:rPr>
            </w:pPr>
            <w:r>
              <w:rPr>
                <w:rFonts w:ascii="Calibri" w:hAnsi="Calibri"/>
              </w:rPr>
              <w:t>Programi Europske komisije (Obzor 2020, INTERREG i dr.)</w:t>
            </w:r>
          </w:p>
          <w:p w14:paraId="7856A5A8" w14:textId="77777777" w:rsidR="00AA6951" w:rsidRPr="00DE2A98" w:rsidRDefault="00AA6951" w:rsidP="0067454F">
            <w:pPr>
              <w:pStyle w:val="ListParagraph"/>
              <w:numPr>
                <w:ilvl w:val="0"/>
                <w:numId w:val="29"/>
              </w:numPr>
              <w:rPr>
                <w:rFonts w:ascii="Calibri" w:hAnsi="Calibri"/>
              </w:rPr>
            </w:pPr>
            <w:r w:rsidRPr="00DE2A98">
              <w:rPr>
                <w:rFonts w:ascii="Calibri" w:hAnsi="Calibri"/>
              </w:rPr>
              <w:t>Privatne tvrtke i investitori</w:t>
            </w:r>
          </w:p>
          <w:p w14:paraId="2F1E0775" w14:textId="77777777" w:rsidR="00AA6951" w:rsidRPr="00A1706D" w:rsidRDefault="00AA6951" w:rsidP="00AA6951">
            <w:pPr>
              <w:rPr>
                <w:rFonts w:ascii="Calibri" w:hAnsi="Calibri"/>
              </w:rPr>
            </w:pPr>
          </w:p>
        </w:tc>
      </w:tr>
      <w:tr w:rsidR="00AA6951" w:rsidRPr="00DB3CD1" w14:paraId="4741A107" w14:textId="77777777" w:rsidTr="00465133">
        <w:tc>
          <w:tcPr>
            <w:tcW w:w="9350" w:type="dxa"/>
          </w:tcPr>
          <w:p w14:paraId="57F5B717" w14:textId="77777777" w:rsidR="00AA6951" w:rsidRPr="00DB3CD1" w:rsidRDefault="00AA6951" w:rsidP="00AA6951">
            <w:pPr>
              <w:contextualSpacing/>
              <w:rPr>
                <w:rFonts w:ascii="Calibri" w:hAnsi="Calibri"/>
                <w:b/>
                <w:sz w:val="24"/>
                <w:szCs w:val="24"/>
              </w:rPr>
            </w:pPr>
            <w:r w:rsidRPr="00DB3CD1">
              <w:rPr>
                <w:rFonts w:ascii="Calibri" w:hAnsi="Calibri"/>
                <w:b/>
                <w:sz w:val="24"/>
                <w:szCs w:val="24"/>
              </w:rPr>
              <w:t xml:space="preserve">Ključni dionici </w:t>
            </w:r>
          </w:p>
          <w:p w14:paraId="087DDF07" w14:textId="77777777" w:rsidR="00AA6951" w:rsidRPr="008913C9" w:rsidRDefault="00AA6951" w:rsidP="00AA6951">
            <w:pPr>
              <w:contextualSpacing/>
              <w:rPr>
                <w:rFonts w:ascii="Calibri" w:hAnsi="Calibri"/>
                <w:sz w:val="24"/>
                <w:szCs w:val="24"/>
              </w:rPr>
            </w:pPr>
          </w:p>
          <w:p w14:paraId="5FE1B1B5" w14:textId="6A9CF05B" w:rsidR="00AA6951" w:rsidRPr="00323B87" w:rsidRDefault="00AA6951" w:rsidP="0067454F">
            <w:pPr>
              <w:pStyle w:val="ListParagraph"/>
              <w:numPr>
                <w:ilvl w:val="0"/>
                <w:numId w:val="28"/>
              </w:numPr>
              <w:rPr>
                <w:rFonts w:ascii="Calibri" w:hAnsi="Calibri"/>
              </w:rPr>
            </w:pPr>
            <w:r w:rsidRPr="00323B87">
              <w:rPr>
                <w:rFonts w:ascii="Calibri" w:hAnsi="Calibri"/>
              </w:rPr>
              <w:t>Grad Zagreb</w:t>
            </w:r>
          </w:p>
          <w:p w14:paraId="706B665C" w14:textId="77777777" w:rsidR="00AA6951" w:rsidRPr="00323B87" w:rsidRDefault="00AA6951" w:rsidP="0067454F">
            <w:pPr>
              <w:pStyle w:val="ListParagraph"/>
              <w:numPr>
                <w:ilvl w:val="0"/>
                <w:numId w:val="28"/>
              </w:numPr>
              <w:rPr>
                <w:rFonts w:ascii="Calibri" w:hAnsi="Calibri"/>
              </w:rPr>
            </w:pPr>
            <w:r>
              <w:rPr>
                <w:rFonts w:ascii="Calibri" w:hAnsi="Calibri"/>
              </w:rPr>
              <w:t>Ministarstvo znanosti i obrazovanja</w:t>
            </w:r>
          </w:p>
          <w:p w14:paraId="6342D00E" w14:textId="77777777" w:rsidR="00AA6951" w:rsidRPr="00323B87" w:rsidRDefault="00AA6951" w:rsidP="0067454F">
            <w:pPr>
              <w:pStyle w:val="ListParagraph"/>
              <w:numPr>
                <w:ilvl w:val="0"/>
                <w:numId w:val="28"/>
              </w:numPr>
              <w:rPr>
                <w:rFonts w:ascii="Calibri" w:hAnsi="Calibri"/>
              </w:rPr>
            </w:pPr>
            <w:r>
              <w:rPr>
                <w:rFonts w:ascii="Calibri" w:hAnsi="Calibri"/>
              </w:rPr>
              <w:t>Privatne tvrtke iz područja razvoja informacijsko-komunikacijskih tehnologija</w:t>
            </w:r>
          </w:p>
          <w:p w14:paraId="15349403" w14:textId="77777777" w:rsidR="00AA6951" w:rsidRDefault="00AA6951" w:rsidP="0067454F">
            <w:pPr>
              <w:pStyle w:val="ListParagraph"/>
              <w:numPr>
                <w:ilvl w:val="0"/>
                <w:numId w:val="28"/>
              </w:numPr>
              <w:rPr>
                <w:rFonts w:ascii="Calibri" w:hAnsi="Calibri"/>
              </w:rPr>
            </w:pPr>
            <w:r>
              <w:rPr>
                <w:rFonts w:ascii="Calibri" w:hAnsi="Calibri"/>
              </w:rPr>
              <w:t>Djelatnici osnovnih i srednjih škola</w:t>
            </w:r>
          </w:p>
          <w:p w14:paraId="1D1EF249" w14:textId="77777777" w:rsidR="00AA6951" w:rsidRPr="0003526C" w:rsidRDefault="00AA6951" w:rsidP="0067454F">
            <w:pPr>
              <w:pStyle w:val="ListParagraph"/>
              <w:numPr>
                <w:ilvl w:val="0"/>
                <w:numId w:val="28"/>
              </w:numPr>
              <w:rPr>
                <w:rFonts w:ascii="Calibri" w:hAnsi="Calibri"/>
              </w:rPr>
            </w:pPr>
            <w:r>
              <w:rPr>
                <w:rFonts w:ascii="Calibri" w:hAnsi="Calibri"/>
              </w:rPr>
              <w:t>Učenici osnovnih i srednjih škola</w:t>
            </w:r>
          </w:p>
        </w:tc>
      </w:tr>
    </w:tbl>
    <w:p w14:paraId="3BCB6076" w14:textId="77777777" w:rsidR="00DF16F1" w:rsidRDefault="00DF16F1" w:rsidP="00456753">
      <w:pPr>
        <w:jc w:val="left"/>
        <w:rPr>
          <w:rFonts w:ascii="Calibri" w:hAnsi="Calibri"/>
          <w:color w:val="00B050"/>
        </w:rPr>
      </w:pPr>
    </w:p>
    <w:p w14:paraId="04405D52" w14:textId="77777777" w:rsidR="00DF16F1" w:rsidRDefault="00DF16F1">
      <w:pPr>
        <w:spacing w:line="276" w:lineRule="auto"/>
        <w:jc w:val="left"/>
        <w:rPr>
          <w:rFonts w:ascii="Calibri" w:hAnsi="Calibri"/>
          <w:color w:val="00B050"/>
        </w:rPr>
      </w:pPr>
      <w:r>
        <w:rPr>
          <w:rFonts w:ascii="Calibri" w:hAnsi="Calibri"/>
          <w:color w:val="00B050"/>
        </w:rPr>
        <w:br w:type="page"/>
      </w:r>
    </w:p>
    <w:tbl>
      <w:tblPr>
        <w:tblStyle w:val="TableGrid"/>
        <w:tblW w:w="0" w:type="auto"/>
        <w:tblLook w:val="04A0" w:firstRow="1" w:lastRow="0" w:firstColumn="1" w:lastColumn="0" w:noHBand="0" w:noVBand="1"/>
      </w:tblPr>
      <w:tblGrid>
        <w:gridCol w:w="9350"/>
      </w:tblGrid>
      <w:tr w:rsidR="00DF16F1" w:rsidRPr="00DB3CD1" w14:paraId="67F0849B" w14:textId="77777777" w:rsidTr="00465133">
        <w:tc>
          <w:tcPr>
            <w:tcW w:w="9350" w:type="dxa"/>
          </w:tcPr>
          <w:p w14:paraId="3448CD16" w14:textId="77777777" w:rsidR="00DF16F1" w:rsidRPr="00DB3CD1" w:rsidRDefault="00DF16F1" w:rsidP="00465133">
            <w:pPr>
              <w:contextualSpacing/>
            </w:pPr>
            <w:r w:rsidRPr="00DB3CD1">
              <w:rPr>
                <w:rFonts w:ascii="Calibri" w:hAnsi="Calibri"/>
                <w:b/>
                <w:sz w:val="28"/>
                <w:szCs w:val="28"/>
              </w:rPr>
              <w:lastRenderedPageBreak/>
              <w:t>Prioritetna mjera</w:t>
            </w:r>
            <w:r>
              <w:rPr>
                <w:rFonts w:ascii="Calibri" w:hAnsi="Calibri"/>
                <w:b/>
                <w:sz w:val="28"/>
                <w:szCs w:val="28"/>
              </w:rPr>
              <w:t xml:space="preserve"> </w:t>
            </w:r>
            <w:r w:rsidR="0085704F">
              <w:rPr>
                <w:rFonts w:ascii="Calibri" w:hAnsi="Calibri"/>
                <w:b/>
                <w:sz w:val="28"/>
                <w:szCs w:val="28"/>
              </w:rPr>
              <w:t>4.</w:t>
            </w:r>
            <w:r>
              <w:rPr>
                <w:rFonts w:ascii="Calibri" w:hAnsi="Calibri"/>
                <w:b/>
                <w:sz w:val="28"/>
                <w:szCs w:val="28"/>
              </w:rPr>
              <w:t>3.</w:t>
            </w:r>
            <w:r w:rsidRPr="00DB3CD1">
              <w:rPr>
                <w:rFonts w:ascii="Calibri" w:hAnsi="Calibri"/>
                <w:b/>
                <w:sz w:val="28"/>
                <w:szCs w:val="28"/>
              </w:rPr>
              <w:t xml:space="preserve">: </w:t>
            </w:r>
            <w:r w:rsidRPr="00DF16F1">
              <w:rPr>
                <w:rFonts w:ascii="Calibri" w:hAnsi="Calibri"/>
                <w:b/>
                <w:sz w:val="28"/>
                <w:szCs w:val="28"/>
              </w:rPr>
              <w:t>Organizacija redovnih tečajeva za nastavnike u osnovnim i srednjim školama</w:t>
            </w:r>
            <w:r w:rsidR="00BE404A">
              <w:rPr>
                <w:rFonts w:ascii="Calibri" w:hAnsi="Calibri"/>
                <w:b/>
                <w:sz w:val="28"/>
                <w:szCs w:val="28"/>
              </w:rPr>
              <w:t xml:space="preserve"> te </w:t>
            </w:r>
            <w:r w:rsidR="00BE404A" w:rsidRPr="00DF16F1">
              <w:rPr>
                <w:rFonts w:ascii="Calibri" w:hAnsi="Calibri"/>
                <w:b/>
                <w:sz w:val="28"/>
                <w:szCs w:val="28"/>
              </w:rPr>
              <w:t>obrazovnih, informativnih i promotivnih aktivnosti (tribina, seminara, radionica i sl.) za građane Grada Zagreba</w:t>
            </w:r>
          </w:p>
        </w:tc>
      </w:tr>
      <w:tr w:rsidR="00DF16F1" w:rsidRPr="00DB3CD1" w14:paraId="553779C0" w14:textId="77777777" w:rsidTr="00465133">
        <w:tc>
          <w:tcPr>
            <w:tcW w:w="9350" w:type="dxa"/>
          </w:tcPr>
          <w:p w14:paraId="111C1051" w14:textId="77777777" w:rsidR="00DF16F1" w:rsidRPr="00D42C51" w:rsidRDefault="00DF16F1" w:rsidP="00465133">
            <w:pPr>
              <w:spacing w:line="276" w:lineRule="auto"/>
              <w:rPr>
                <w:b/>
                <w:sz w:val="24"/>
                <w:szCs w:val="24"/>
              </w:rPr>
            </w:pPr>
            <w:r w:rsidRPr="00D42C51">
              <w:rPr>
                <w:b/>
                <w:sz w:val="24"/>
                <w:szCs w:val="24"/>
              </w:rPr>
              <w:t>Ciljevi i aktivnosti</w:t>
            </w:r>
          </w:p>
          <w:p w14:paraId="7CAABD60" w14:textId="77777777" w:rsidR="00DF16F1" w:rsidRPr="00D42C51" w:rsidRDefault="00DF16F1" w:rsidP="00465133"/>
          <w:p w14:paraId="3D3016CB" w14:textId="77777777" w:rsidR="00BE404A" w:rsidRPr="00D42C51" w:rsidRDefault="00BE404A" w:rsidP="00465133">
            <w:r w:rsidRPr="00D42C51">
              <w:t xml:space="preserve">Osnovni cilj mjere je povećanje znanja i </w:t>
            </w:r>
            <w:r w:rsidR="007246D4" w:rsidRPr="00D42C51">
              <w:t>sposobnosti ciljanih skupina dionika – nastavnika osnovnih i srednjih škola te općenito građana Grada Zagreba – te posljedično znatno povećana uključenost građana kao krajnjih korisnika svih pametnih rješenja i usluga.</w:t>
            </w:r>
          </w:p>
          <w:p w14:paraId="78E73A97" w14:textId="77777777" w:rsidR="00BE404A" w:rsidRPr="00D42C51" w:rsidRDefault="00BE404A" w:rsidP="00465133"/>
          <w:p w14:paraId="59BFB2AF" w14:textId="77777777" w:rsidR="00DF16F1" w:rsidRDefault="00DF16F1" w:rsidP="00DF16F1">
            <w:pPr>
              <w:rPr>
                <w:rFonts w:ascii="Calibri" w:hAnsi="Calibri"/>
              </w:rPr>
            </w:pPr>
            <w:r w:rsidRPr="00DF16F1">
              <w:rPr>
                <w:rFonts w:ascii="Calibri" w:hAnsi="Calibri"/>
              </w:rPr>
              <w:t>Organizacij</w:t>
            </w:r>
            <w:r w:rsidR="007246D4">
              <w:rPr>
                <w:rFonts w:ascii="Calibri" w:hAnsi="Calibri"/>
              </w:rPr>
              <w:t>u</w:t>
            </w:r>
            <w:r w:rsidRPr="00DF16F1">
              <w:rPr>
                <w:rFonts w:ascii="Calibri" w:hAnsi="Calibri"/>
              </w:rPr>
              <w:t xml:space="preserve"> redovnih tečajeva odnosno predavanja za nastavnike u osnovnim i srednjim školama </w:t>
            </w:r>
            <w:r w:rsidR="007246D4">
              <w:rPr>
                <w:rFonts w:ascii="Calibri" w:hAnsi="Calibri"/>
              </w:rPr>
              <w:t xml:space="preserve">potrebno je provoditi u suradnji sa </w:t>
            </w:r>
            <w:r w:rsidRPr="00DF16F1">
              <w:rPr>
                <w:rFonts w:ascii="Calibri" w:hAnsi="Calibri"/>
              </w:rPr>
              <w:t>stručnja</w:t>
            </w:r>
            <w:r w:rsidR="007246D4">
              <w:rPr>
                <w:rFonts w:ascii="Calibri" w:hAnsi="Calibri"/>
              </w:rPr>
              <w:t>cima</w:t>
            </w:r>
            <w:r w:rsidRPr="00DF16F1">
              <w:rPr>
                <w:rFonts w:ascii="Calibri" w:hAnsi="Calibri"/>
              </w:rPr>
              <w:t xml:space="preserve"> iz vodećih tvrtki iz područja razvoja pametnih rješenja i informacijsko-komunikacijskih tehnologija. Teme predavanja/tečajeva trebaju definirati stručnjaci u suradnji s nastavnicima na godišnjoj razini.</w:t>
            </w:r>
            <w:r w:rsidR="007246D4">
              <w:rPr>
                <w:rFonts w:ascii="Calibri" w:hAnsi="Calibri"/>
              </w:rPr>
              <w:t xml:space="preserve"> Ovu a</w:t>
            </w:r>
            <w:r>
              <w:rPr>
                <w:rFonts w:ascii="Calibri" w:hAnsi="Calibri"/>
              </w:rPr>
              <w:t>ktivnost je potrebno provoditi u suradnji s Ministarstvom znanosti i obrazovanja, izvidjeti mogućnosti formalnog uključivanja ovakvih predavanja u sklopu pojedinih predmeta, stvaranja posebnog izbornog predmeta na ovu temu ili slično.</w:t>
            </w:r>
          </w:p>
          <w:p w14:paraId="2A36B8EB" w14:textId="77777777" w:rsidR="00BE404A" w:rsidRDefault="00BE404A" w:rsidP="00DF16F1"/>
          <w:p w14:paraId="1060E4F1" w14:textId="77777777" w:rsidR="00BE404A" w:rsidRPr="00DF16F1" w:rsidRDefault="00BE404A" w:rsidP="00BE404A">
            <w:pPr>
              <w:rPr>
                <w:rFonts w:ascii="Calibri" w:hAnsi="Calibri"/>
              </w:rPr>
            </w:pPr>
            <w:r w:rsidRPr="00DF16F1">
              <w:rPr>
                <w:rFonts w:ascii="Calibri" w:hAnsi="Calibri"/>
              </w:rPr>
              <w:t xml:space="preserve">Teme obrazovnih aktivnosti </w:t>
            </w:r>
            <w:r w:rsidR="007246D4">
              <w:rPr>
                <w:rFonts w:ascii="Calibri" w:hAnsi="Calibri"/>
              </w:rPr>
              <w:t xml:space="preserve">za građane </w:t>
            </w:r>
            <w:r w:rsidRPr="00DF16F1">
              <w:rPr>
                <w:rFonts w:ascii="Calibri" w:hAnsi="Calibri"/>
              </w:rPr>
              <w:t xml:space="preserve">uključuju </w:t>
            </w:r>
            <w:r w:rsidR="00016573">
              <w:rPr>
                <w:rFonts w:ascii="Calibri" w:hAnsi="Calibri"/>
              </w:rPr>
              <w:t xml:space="preserve">pojmove i koncepte vezane uz pametne gradove, </w:t>
            </w:r>
            <w:r w:rsidRPr="00DF16F1">
              <w:rPr>
                <w:rFonts w:ascii="Calibri" w:hAnsi="Calibri"/>
              </w:rPr>
              <w:t>informacijsko-komunikacijske tehnologije, korištenja podataka (</w:t>
            </w:r>
            <w:r w:rsidRPr="00DF16F1">
              <w:rPr>
                <w:rFonts w:ascii="Calibri" w:hAnsi="Calibri"/>
                <w:i/>
              </w:rPr>
              <w:t>tzv. Big data</w:t>
            </w:r>
            <w:r w:rsidRPr="00DF16F1">
              <w:rPr>
                <w:rFonts w:ascii="Calibri" w:hAnsi="Calibri"/>
              </w:rPr>
              <w:t xml:space="preserve">) – građani trebaju biti informirani o temama kao što su zaštita privatnih podataka, tehnologije za prikaz i tumačenje podataka, odnosno imati znanja kako bi mogli koristiti </w:t>
            </w:r>
            <w:r w:rsidR="00016573">
              <w:rPr>
                <w:rFonts w:ascii="Calibri" w:hAnsi="Calibri"/>
              </w:rPr>
              <w:t xml:space="preserve">programska rješenja i aplikacije </w:t>
            </w:r>
            <w:r w:rsidRPr="00DF16F1">
              <w:rPr>
                <w:rFonts w:ascii="Calibri" w:hAnsi="Calibri"/>
              </w:rPr>
              <w:t>(npr. portal MojZagreb i sl.). Također, ključno je aktivno uključenje građana u vidu davanja povratnih informacija vezano uz sva provedena ili planirana pametna rješenja, kako bi se ista maksimalno prilagodila potrebama i zahtjevima.</w:t>
            </w:r>
          </w:p>
          <w:p w14:paraId="703BB5A8" w14:textId="77777777" w:rsidR="00BE404A" w:rsidRPr="00DF16F1" w:rsidRDefault="00BE404A" w:rsidP="00BE404A">
            <w:pPr>
              <w:rPr>
                <w:rFonts w:ascii="Calibri" w:hAnsi="Calibri"/>
              </w:rPr>
            </w:pPr>
          </w:p>
          <w:p w14:paraId="3DB4F281" w14:textId="77777777" w:rsidR="00BE404A" w:rsidRPr="00DF16F1" w:rsidRDefault="00BE404A" w:rsidP="00BE404A">
            <w:pPr>
              <w:rPr>
                <w:rFonts w:ascii="Calibri" w:hAnsi="Calibri"/>
              </w:rPr>
            </w:pPr>
            <w:r w:rsidRPr="00DF16F1">
              <w:rPr>
                <w:rFonts w:ascii="Calibri" w:hAnsi="Calibri"/>
              </w:rPr>
              <w:t>Konkretne aktivnosti i teme potrebno je definirati na godišnjoj razini, a u provedbu aktivno uključiti predstavnike tvrtki koje su razvile ili razvijaju pametna rješenja na području Grada Zagreba kako bi informacije koje se prenose građanima bile što konkretnije.</w:t>
            </w:r>
          </w:p>
          <w:p w14:paraId="61C81E18" w14:textId="77777777" w:rsidR="00BE404A" w:rsidRPr="00DB3CD1" w:rsidRDefault="00BE404A" w:rsidP="00DF16F1"/>
        </w:tc>
      </w:tr>
      <w:tr w:rsidR="00DF16F1" w:rsidRPr="00DB3CD1" w14:paraId="30D9D4E9" w14:textId="77777777" w:rsidTr="00465133">
        <w:tc>
          <w:tcPr>
            <w:tcW w:w="9350" w:type="dxa"/>
          </w:tcPr>
          <w:p w14:paraId="4C469E54" w14:textId="77777777" w:rsidR="00DF16F1" w:rsidRPr="00DB3CD1" w:rsidRDefault="00DF16F1" w:rsidP="00465133">
            <w:pPr>
              <w:contextualSpacing/>
              <w:rPr>
                <w:rFonts w:ascii="Calibri" w:hAnsi="Calibri"/>
                <w:b/>
                <w:sz w:val="24"/>
                <w:szCs w:val="24"/>
              </w:rPr>
            </w:pPr>
            <w:r w:rsidRPr="00DB3CD1">
              <w:rPr>
                <w:rFonts w:ascii="Calibri" w:hAnsi="Calibri"/>
                <w:b/>
                <w:sz w:val="24"/>
                <w:szCs w:val="24"/>
              </w:rPr>
              <w:t>Izazovi</w:t>
            </w:r>
          </w:p>
          <w:p w14:paraId="4C34E5B7" w14:textId="77777777" w:rsidR="00DF16F1" w:rsidRDefault="00DF16F1" w:rsidP="00465133">
            <w:pPr>
              <w:spacing w:line="276" w:lineRule="auto"/>
            </w:pPr>
          </w:p>
          <w:p w14:paraId="245D7838" w14:textId="77777777" w:rsidR="00DF16F1" w:rsidRPr="00DB3CD1" w:rsidRDefault="007246D4" w:rsidP="00465133">
            <w:pPr>
              <w:spacing w:line="276" w:lineRule="auto"/>
            </w:pPr>
            <w:r>
              <w:t>Ključni izazov je postići dovoljan stupanj zainteresiranosti odnosno sudjelovanja na obrazovnim aktivnostima.</w:t>
            </w:r>
          </w:p>
        </w:tc>
      </w:tr>
      <w:tr w:rsidR="007246D4" w:rsidRPr="005B2E28" w14:paraId="7D2F2006" w14:textId="77777777" w:rsidTr="007A23FC">
        <w:tc>
          <w:tcPr>
            <w:tcW w:w="9350" w:type="dxa"/>
          </w:tcPr>
          <w:p w14:paraId="2FC9BCF2" w14:textId="77777777" w:rsidR="007246D4" w:rsidRPr="00DB3CD1" w:rsidRDefault="007246D4" w:rsidP="007A23FC">
            <w:pPr>
              <w:contextualSpacing/>
              <w:rPr>
                <w:rFonts w:ascii="Calibri" w:hAnsi="Calibri"/>
                <w:b/>
                <w:sz w:val="24"/>
                <w:szCs w:val="24"/>
              </w:rPr>
            </w:pPr>
            <w:r w:rsidRPr="00DB3CD1">
              <w:rPr>
                <w:rFonts w:ascii="Calibri" w:hAnsi="Calibri"/>
                <w:b/>
                <w:sz w:val="24"/>
                <w:szCs w:val="24"/>
              </w:rPr>
              <w:t>Mogući izvori financiranja provedbe</w:t>
            </w:r>
          </w:p>
          <w:p w14:paraId="696262A2" w14:textId="77777777" w:rsidR="007246D4" w:rsidRDefault="007246D4" w:rsidP="007A23FC">
            <w:pPr>
              <w:contextualSpacing/>
              <w:rPr>
                <w:rFonts w:ascii="Calibri" w:hAnsi="Calibri"/>
              </w:rPr>
            </w:pPr>
          </w:p>
          <w:p w14:paraId="7E6ECF11" w14:textId="77777777" w:rsidR="007246D4" w:rsidRPr="00323B87" w:rsidRDefault="007246D4" w:rsidP="0067454F">
            <w:pPr>
              <w:pStyle w:val="ListParagraph"/>
              <w:numPr>
                <w:ilvl w:val="0"/>
                <w:numId w:val="29"/>
              </w:numPr>
              <w:rPr>
                <w:rFonts w:ascii="Calibri" w:hAnsi="Calibri"/>
              </w:rPr>
            </w:pPr>
            <w:r>
              <w:rPr>
                <w:rFonts w:ascii="Calibri" w:hAnsi="Calibri"/>
              </w:rPr>
              <w:t>Proračun Grada Zagreba</w:t>
            </w:r>
          </w:p>
          <w:p w14:paraId="7C0AC6CB" w14:textId="77777777" w:rsidR="007246D4" w:rsidRPr="00323B87" w:rsidRDefault="007246D4" w:rsidP="0067454F">
            <w:pPr>
              <w:pStyle w:val="ListParagraph"/>
              <w:numPr>
                <w:ilvl w:val="0"/>
                <w:numId w:val="29"/>
              </w:numPr>
              <w:rPr>
                <w:rFonts w:ascii="Calibri" w:hAnsi="Calibri"/>
              </w:rPr>
            </w:pPr>
            <w:r>
              <w:rPr>
                <w:rFonts w:ascii="Calibri" w:hAnsi="Calibri"/>
              </w:rPr>
              <w:t>Programi Europske komisije (Obzor 2020, INTERREG i dr.)</w:t>
            </w:r>
          </w:p>
          <w:p w14:paraId="44795142" w14:textId="77777777" w:rsidR="007246D4" w:rsidRPr="00A1706D" w:rsidRDefault="007246D4" w:rsidP="0067454F">
            <w:pPr>
              <w:pStyle w:val="ListParagraph"/>
              <w:numPr>
                <w:ilvl w:val="0"/>
                <w:numId w:val="29"/>
              </w:numPr>
              <w:rPr>
                <w:rFonts w:ascii="Calibri" w:hAnsi="Calibri"/>
              </w:rPr>
            </w:pPr>
            <w:r w:rsidRPr="00DE2A98">
              <w:rPr>
                <w:rFonts w:ascii="Calibri" w:hAnsi="Calibri"/>
              </w:rPr>
              <w:t>Privatne tvrtke i investitori</w:t>
            </w:r>
          </w:p>
        </w:tc>
      </w:tr>
      <w:tr w:rsidR="007246D4" w:rsidRPr="00DB3CD1" w14:paraId="75A7F606" w14:textId="77777777" w:rsidTr="007A23FC">
        <w:tc>
          <w:tcPr>
            <w:tcW w:w="9350" w:type="dxa"/>
          </w:tcPr>
          <w:p w14:paraId="13EC7839" w14:textId="77777777" w:rsidR="007246D4" w:rsidRPr="00DB3CD1" w:rsidRDefault="007246D4" w:rsidP="007A23FC">
            <w:pPr>
              <w:contextualSpacing/>
              <w:rPr>
                <w:rFonts w:ascii="Calibri" w:hAnsi="Calibri"/>
                <w:b/>
                <w:sz w:val="24"/>
                <w:szCs w:val="24"/>
              </w:rPr>
            </w:pPr>
            <w:r w:rsidRPr="00DB3CD1">
              <w:rPr>
                <w:rFonts w:ascii="Calibri" w:hAnsi="Calibri"/>
                <w:b/>
                <w:sz w:val="24"/>
                <w:szCs w:val="24"/>
              </w:rPr>
              <w:t>Ključni dionici</w:t>
            </w:r>
          </w:p>
          <w:p w14:paraId="71CCE7DD" w14:textId="77777777" w:rsidR="007246D4" w:rsidRPr="008913C9" w:rsidRDefault="007246D4" w:rsidP="007A23FC">
            <w:pPr>
              <w:contextualSpacing/>
              <w:rPr>
                <w:rFonts w:ascii="Calibri" w:hAnsi="Calibri"/>
                <w:sz w:val="24"/>
                <w:szCs w:val="24"/>
              </w:rPr>
            </w:pPr>
          </w:p>
          <w:p w14:paraId="5CE7FC39" w14:textId="21BDBAE9" w:rsidR="007246D4" w:rsidRPr="00323B87" w:rsidRDefault="007246D4" w:rsidP="0067454F">
            <w:pPr>
              <w:pStyle w:val="ListParagraph"/>
              <w:numPr>
                <w:ilvl w:val="0"/>
                <w:numId w:val="28"/>
              </w:numPr>
              <w:rPr>
                <w:rFonts w:ascii="Calibri" w:hAnsi="Calibri"/>
              </w:rPr>
            </w:pPr>
            <w:r w:rsidRPr="00323B87">
              <w:rPr>
                <w:rFonts w:ascii="Calibri" w:hAnsi="Calibri"/>
              </w:rPr>
              <w:t>Grad Zagreb</w:t>
            </w:r>
            <w:r>
              <w:rPr>
                <w:rFonts w:ascii="Calibri" w:hAnsi="Calibri"/>
              </w:rPr>
              <w:t xml:space="preserve"> </w:t>
            </w:r>
          </w:p>
          <w:p w14:paraId="4AC4091F" w14:textId="77777777" w:rsidR="007246D4" w:rsidRPr="00323B87" w:rsidRDefault="007246D4" w:rsidP="0067454F">
            <w:pPr>
              <w:pStyle w:val="ListParagraph"/>
              <w:numPr>
                <w:ilvl w:val="0"/>
                <w:numId w:val="28"/>
              </w:numPr>
              <w:rPr>
                <w:rFonts w:ascii="Calibri" w:hAnsi="Calibri"/>
              </w:rPr>
            </w:pPr>
            <w:r>
              <w:rPr>
                <w:rFonts w:ascii="Calibri" w:hAnsi="Calibri"/>
              </w:rPr>
              <w:t>Ministarstvo znanosti i obrazovanja</w:t>
            </w:r>
          </w:p>
          <w:p w14:paraId="5D9ED21C" w14:textId="77777777" w:rsidR="007246D4" w:rsidRPr="00323B87" w:rsidRDefault="007246D4" w:rsidP="0067454F">
            <w:pPr>
              <w:pStyle w:val="ListParagraph"/>
              <w:numPr>
                <w:ilvl w:val="0"/>
                <w:numId w:val="28"/>
              </w:numPr>
              <w:rPr>
                <w:rFonts w:ascii="Calibri" w:hAnsi="Calibri"/>
              </w:rPr>
            </w:pPr>
            <w:r>
              <w:rPr>
                <w:rFonts w:ascii="Calibri" w:hAnsi="Calibri"/>
              </w:rPr>
              <w:t>Privatne tvrtke iz područja razvoja informacijsko-komunikacijskih tehnologija</w:t>
            </w:r>
          </w:p>
          <w:p w14:paraId="30EF72EF" w14:textId="77777777" w:rsidR="007246D4" w:rsidRDefault="007246D4" w:rsidP="0067454F">
            <w:pPr>
              <w:pStyle w:val="ListParagraph"/>
              <w:numPr>
                <w:ilvl w:val="0"/>
                <w:numId w:val="28"/>
              </w:numPr>
              <w:rPr>
                <w:rFonts w:ascii="Calibri" w:hAnsi="Calibri"/>
              </w:rPr>
            </w:pPr>
            <w:r>
              <w:rPr>
                <w:rFonts w:ascii="Calibri" w:hAnsi="Calibri"/>
              </w:rPr>
              <w:t>Djelatnici osnovnih i srednjih škola</w:t>
            </w:r>
          </w:p>
          <w:p w14:paraId="6D1910D7" w14:textId="77777777" w:rsidR="007246D4" w:rsidRPr="0003526C" w:rsidRDefault="00290BDA" w:rsidP="0067454F">
            <w:pPr>
              <w:pStyle w:val="ListParagraph"/>
              <w:numPr>
                <w:ilvl w:val="0"/>
                <w:numId w:val="28"/>
              </w:numPr>
              <w:rPr>
                <w:rFonts w:ascii="Calibri" w:hAnsi="Calibri"/>
              </w:rPr>
            </w:pPr>
            <w:r>
              <w:rPr>
                <w:rFonts w:ascii="Calibri" w:hAnsi="Calibri"/>
              </w:rPr>
              <w:t>Građani Grada Zagreba</w:t>
            </w:r>
          </w:p>
        </w:tc>
      </w:tr>
    </w:tbl>
    <w:p w14:paraId="47963000" w14:textId="77777777" w:rsidR="00346C02" w:rsidRDefault="00346C02" w:rsidP="00456753">
      <w:pPr>
        <w:spacing w:after="0"/>
        <w:contextualSpacing/>
        <w:rPr>
          <w:rFonts w:ascii="Calibri" w:hAnsi="Calibri"/>
          <w:b/>
          <w:sz w:val="28"/>
          <w:szCs w:val="28"/>
        </w:rPr>
      </w:pPr>
    </w:p>
    <w:p w14:paraId="67BC5886" w14:textId="77777777" w:rsidR="00BB4FA8" w:rsidRPr="00024640" w:rsidRDefault="00BB4FA8" w:rsidP="0075163D">
      <w:pPr>
        <w:spacing w:after="0"/>
        <w:contextualSpacing/>
        <w:rPr>
          <w:rFonts w:ascii="Calibri" w:hAnsi="Calibri"/>
          <w:b/>
          <w:sz w:val="28"/>
          <w:szCs w:val="28"/>
        </w:rPr>
      </w:pPr>
      <w:r w:rsidRPr="00024640">
        <w:rPr>
          <w:rFonts w:ascii="Calibri" w:hAnsi="Calibri"/>
          <w:b/>
          <w:sz w:val="28"/>
          <w:szCs w:val="28"/>
        </w:rPr>
        <w:lastRenderedPageBreak/>
        <w:t>Strateško područje 5: Gospodarstvo</w:t>
      </w:r>
      <w:r w:rsidR="00A34C48">
        <w:rPr>
          <w:rFonts w:ascii="Calibri" w:hAnsi="Calibri"/>
          <w:b/>
          <w:sz w:val="28"/>
          <w:szCs w:val="28"/>
        </w:rPr>
        <w:t xml:space="preserve"> </w:t>
      </w:r>
    </w:p>
    <w:p w14:paraId="3F9CF56E" w14:textId="77777777" w:rsidR="00BB4FA8" w:rsidRDefault="00BB4FA8" w:rsidP="0075163D">
      <w:pPr>
        <w:spacing w:after="0"/>
        <w:jc w:val="left"/>
      </w:pPr>
    </w:p>
    <w:tbl>
      <w:tblPr>
        <w:tblStyle w:val="TableGrid"/>
        <w:tblW w:w="0" w:type="auto"/>
        <w:tblLook w:val="04A0" w:firstRow="1" w:lastRow="0" w:firstColumn="1" w:lastColumn="0" w:noHBand="0" w:noVBand="1"/>
      </w:tblPr>
      <w:tblGrid>
        <w:gridCol w:w="9350"/>
      </w:tblGrid>
      <w:tr w:rsidR="003A3D4B" w:rsidRPr="00DB3CD1" w14:paraId="6D2D0C8A" w14:textId="77777777" w:rsidTr="00A1706D">
        <w:tc>
          <w:tcPr>
            <w:tcW w:w="9350" w:type="dxa"/>
          </w:tcPr>
          <w:p w14:paraId="03805442" w14:textId="77777777" w:rsidR="003A3D4B" w:rsidRPr="00DB3CD1" w:rsidRDefault="003A3D4B" w:rsidP="003A3D4B">
            <w:pPr>
              <w:contextualSpacing/>
            </w:pPr>
            <w:r w:rsidRPr="00DB3CD1">
              <w:rPr>
                <w:rFonts w:ascii="Calibri" w:hAnsi="Calibri"/>
                <w:b/>
                <w:sz w:val="28"/>
                <w:szCs w:val="28"/>
              </w:rPr>
              <w:t>Prioritetna mjera</w:t>
            </w:r>
            <w:r>
              <w:rPr>
                <w:rFonts w:ascii="Calibri" w:hAnsi="Calibri"/>
                <w:b/>
                <w:sz w:val="28"/>
                <w:szCs w:val="28"/>
              </w:rPr>
              <w:t xml:space="preserve"> 5.1.</w:t>
            </w:r>
            <w:r w:rsidRPr="00DB3CD1">
              <w:rPr>
                <w:rFonts w:ascii="Calibri" w:hAnsi="Calibri"/>
                <w:b/>
                <w:sz w:val="28"/>
                <w:szCs w:val="28"/>
              </w:rPr>
              <w:t xml:space="preserve">: </w:t>
            </w:r>
            <w:r w:rsidRPr="003A3D4B">
              <w:rPr>
                <w:rFonts w:ascii="Calibri" w:hAnsi="Calibri"/>
                <w:b/>
                <w:sz w:val="28"/>
                <w:szCs w:val="28"/>
              </w:rPr>
              <w:t>Podizanje razine poduzetničkih kompetencija</w:t>
            </w:r>
            <w:r>
              <w:rPr>
                <w:rFonts w:ascii="Calibri" w:hAnsi="Calibri"/>
              </w:rPr>
              <w:t xml:space="preserve"> </w:t>
            </w:r>
          </w:p>
        </w:tc>
      </w:tr>
      <w:tr w:rsidR="00B1375A" w:rsidRPr="00DB3CD1" w14:paraId="6FC7346E" w14:textId="77777777" w:rsidTr="00A1706D">
        <w:tc>
          <w:tcPr>
            <w:tcW w:w="9350" w:type="dxa"/>
          </w:tcPr>
          <w:p w14:paraId="7446FC8C" w14:textId="77777777" w:rsidR="00B1375A" w:rsidRPr="00D42C51" w:rsidRDefault="00B1375A" w:rsidP="00B1375A">
            <w:pPr>
              <w:spacing w:line="276" w:lineRule="auto"/>
              <w:rPr>
                <w:b/>
                <w:sz w:val="24"/>
                <w:szCs w:val="24"/>
              </w:rPr>
            </w:pPr>
            <w:r w:rsidRPr="00D42C51">
              <w:rPr>
                <w:b/>
                <w:sz w:val="24"/>
                <w:szCs w:val="24"/>
              </w:rPr>
              <w:t>Ciljevi i aktivnosti</w:t>
            </w:r>
          </w:p>
          <w:p w14:paraId="66708198" w14:textId="77777777" w:rsidR="00B1375A" w:rsidRDefault="00B1375A" w:rsidP="002A1C99">
            <w:pPr>
              <w:jc w:val="left"/>
            </w:pPr>
          </w:p>
          <w:p w14:paraId="0528A2ED" w14:textId="77777777" w:rsidR="002A1C99" w:rsidRPr="00572670" w:rsidRDefault="002A1C99" w:rsidP="002A1C99">
            <w:pPr>
              <w:pStyle w:val="Default"/>
              <w:jc w:val="both"/>
              <w:rPr>
                <w:rFonts w:cstheme="minorBidi"/>
                <w:color w:val="auto"/>
                <w:sz w:val="22"/>
                <w:szCs w:val="22"/>
              </w:rPr>
            </w:pPr>
            <w:r w:rsidRPr="00572670">
              <w:rPr>
                <w:rFonts w:cstheme="minorBidi"/>
                <w:color w:val="auto"/>
                <w:sz w:val="22"/>
                <w:szCs w:val="22"/>
              </w:rPr>
              <w:t>Osnovni cilj ove mjere je uspostavljen inovativni edukativni ekosustav koji treba biti dostupan svim građanima kako bi razvili vlastite poduzetničke kompetencije.</w:t>
            </w:r>
          </w:p>
          <w:p w14:paraId="02FF177F" w14:textId="77777777" w:rsidR="002A1C99" w:rsidRDefault="002A1C99" w:rsidP="002A1C99">
            <w:pPr>
              <w:pStyle w:val="Default"/>
              <w:jc w:val="both"/>
              <w:rPr>
                <w:rFonts w:cstheme="minorBidi"/>
                <w:color w:val="auto"/>
                <w:sz w:val="22"/>
                <w:szCs w:val="22"/>
              </w:rPr>
            </w:pPr>
            <w:r w:rsidRPr="00572670">
              <w:rPr>
                <w:rFonts w:cstheme="minorBidi"/>
                <w:color w:val="auto"/>
                <w:sz w:val="22"/>
                <w:szCs w:val="22"/>
              </w:rPr>
              <w:t>Poduzetničke kompetencije  prepoznate su i u okviru strate</w:t>
            </w:r>
            <w:r w:rsidRPr="00572670">
              <w:rPr>
                <w:rFonts w:cstheme="minorBidi" w:hint="eastAsia"/>
                <w:color w:val="auto"/>
                <w:sz w:val="22"/>
                <w:szCs w:val="22"/>
              </w:rPr>
              <w:t>š</w:t>
            </w:r>
            <w:r w:rsidRPr="00572670">
              <w:rPr>
                <w:rFonts w:cstheme="minorBidi"/>
                <w:color w:val="auto"/>
                <w:sz w:val="22"/>
                <w:szCs w:val="22"/>
              </w:rPr>
              <w:t xml:space="preserve">kih ciljeva Vijeća Europe kao jedna od osam ključnih kompetencija koje  su temeljne za svakog pojedinca u društvu temeljenom na znanju. </w:t>
            </w:r>
          </w:p>
          <w:p w14:paraId="0F351BDC" w14:textId="77777777" w:rsidR="002A1C99" w:rsidRPr="00572670" w:rsidRDefault="002A1C99" w:rsidP="002A1C99">
            <w:pPr>
              <w:pStyle w:val="Default"/>
              <w:jc w:val="both"/>
              <w:rPr>
                <w:rFonts w:cstheme="minorBidi"/>
                <w:color w:val="auto"/>
                <w:sz w:val="22"/>
                <w:szCs w:val="22"/>
              </w:rPr>
            </w:pPr>
          </w:p>
          <w:p w14:paraId="037A8DA9" w14:textId="77777777" w:rsidR="002A1C99" w:rsidRDefault="002A1C99" w:rsidP="002A1C99">
            <w:pPr>
              <w:pStyle w:val="Default"/>
              <w:jc w:val="both"/>
              <w:rPr>
                <w:rFonts w:cstheme="minorBidi"/>
                <w:color w:val="auto"/>
                <w:sz w:val="22"/>
                <w:szCs w:val="22"/>
              </w:rPr>
            </w:pPr>
            <w:r w:rsidRPr="00572670">
              <w:rPr>
                <w:rFonts w:cstheme="minorBidi"/>
                <w:color w:val="auto"/>
                <w:sz w:val="22"/>
                <w:szCs w:val="22"/>
              </w:rPr>
              <w:t xml:space="preserve">Poduzetničke kompetencije temelje se na kreativnosti, kritičkom razmišljanju i rješavanju problema, preuzimanju inicijative i ustrajnosti te sposobnosti suradnje s drugima radi planiranja projekata i upravljanja projektima koji su od kulturne, društvene ili komercijalne vrijednosti. </w:t>
            </w:r>
          </w:p>
          <w:p w14:paraId="0F99427F" w14:textId="77777777" w:rsidR="002A1C99" w:rsidRPr="00572670" w:rsidRDefault="002A1C99" w:rsidP="002A1C99">
            <w:pPr>
              <w:pStyle w:val="Default"/>
              <w:jc w:val="both"/>
              <w:rPr>
                <w:rFonts w:cstheme="minorBidi"/>
                <w:color w:val="auto"/>
                <w:sz w:val="22"/>
                <w:szCs w:val="22"/>
              </w:rPr>
            </w:pPr>
          </w:p>
          <w:p w14:paraId="0598BB29" w14:textId="77777777" w:rsidR="002A1C99" w:rsidRDefault="002A1C99" w:rsidP="002A1C99">
            <w:pPr>
              <w:pStyle w:val="Default"/>
              <w:jc w:val="both"/>
              <w:rPr>
                <w:rFonts w:cstheme="minorBidi"/>
                <w:color w:val="auto"/>
                <w:sz w:val="22"/>
                <w:szCs w:val="22"/>
              </w:rPr>
            </w:pPr>
            <w:r w:rsidRPr="00572670">
              <w:rPr>
                <w:rFonts w:cstheme="minorBidi"/>
                <w:color w:val="auto"/>
                <w:sz w:val="22"/>
                <w:szCs w:val="22"/>
              </w:rPr>
              <w:t>Poduzetnička kompetencija se, kao jedna od ključnih kompetencija</w:t>
            </w:r>
            <w:r>
              <w:rPr>
                <w:rFonts w:cstheme="minorBidi"/>
                <w:color w:val="auto"/>
                <w:sz w:val="22"/>
                <w:szCs w:val="22"/>
              </w:rPr>
              <w:t>,</w:t>
            </w:r>
            <w:r w:rsidRPr="00572670">
              <w:rPr>
                <w:rFonts w:cstheme="minorBidi"/>
                <w:color w:val="auto"/>
                <w:sz w:val="22"/>
                <w:szCs w:val="22"/>
              </w:rPr>
              <w:t xml:space="preserve"> sastoji od specifičnih i definiranih znanja, vještina i stavova</w:t>
            </w:r>
            <w:r>
              <w:rPr>
                <w:rFonts w:cstheme="minorBidi"/>
                <w:color w:val="auto"/>
                <w:sz w:val="22"/>
                <w:szCs w:val="22"/>
              </w:rPr>
              <w:t>.</w:t>
            </w:r>
          </w:p>
          <w:p w14:paraId="4F50D023" w14:textId="77777777" w:rsidR="002A1C99" w:rsidRPr="00572670" w:rsidRDefault="002A1C99" w:rsidP="002A1C99">
            <w:pPr>
              <w:pStyle w:val="Default"/>
              <w:jc w:val="both"/>
              <w:rPr>
                <w:rFonts w:cstheme="minorBidi"/>
                <w:color w:val="auto"/>
                <w:sz w:val="22"/>
                <w:szCs w:val="22"/>
              </w:rPr>
            </w:pPr>
          </w:p>
          <w:p w14:paraId="6A4DAA0D" w14:textId="77777777" w:rsidR="002A1C99" w:rsidRPr="00572670" w:rsidRDefault="002A1C99" w:rsidP="002A1C99">
            <w:pPr>
              <w:pStyle w:val="Default"/>
              <w:jc w:val="both"/>
              <w:rPr>
                <w:rFonts w:cstheme="minorBidi"/>
                <w:color w:val="auto"/>
                <w:sz w:val="22"/>
                <w:szCs w:val="22"/>
              </w:rPr>
            </w:pPr>
            <w:r w:rsidRPr="00572670">
              <w:rPr>
                <w:rFonts w:cstheme="minorBidi"/>
                <w:color w:val="auto"/>
                <w:sz w:val="22"/>
                <w:szCs w:val="22"/>
              </w:rPr>
              <w:t>Kompetencija poduzetnosti podrazumijeva svijest o različitim situacijama i prilikama za pretvaranje ideja u djelo u okviru osobnih, društvenih i profesionalnih aktivnosti i razumijevanje toga kako one nastaju. Pojedinci trebaju znati i razumjeti pristupe planiranju proj</w:t>
            </w:r>
            <w:r>
              <w:rPr>
                <w:rFonts w:cstheme="minorBidi"/>
                <w:color w:val="auto"/>
                <w:sz w:val="22"/>
                <w:szCs w:val="22"/>
              </w:rPr>
              <w:t xml:space="preserve">ekata i upravljanju projektima </w:t>
            </w:r>
            <w:r w:rsidRPr="00572670">
              <w:rPr>
                <w:rFonts w:cstheme="minorBidi"/>
                <w:color w:val="auto"/>
                <w:sz w:val="22"/>
                <w:szCs w:val="22"/>
              </w:rPr>
              <w:t>koji uključuju procese i resurse. Trebaju razumjeti ekonomiju te društvene i gospodarske prilike i izazove s kojima se suočavaju poslodavac, organizacija ili društvo. Također trebaju biti svjesni etičkih načela i imati samosvijest o vlastitim snagama i slabostima. Poduzetničke vještine temelje se na kreativnosti koja uključuje maštu, strateško razmišljanje i rješavanje problema te kritičko i konstruktivno promišljanje u okviru razvoja kreativnih procesa i inovacija. Uključuju sposobnost samostalnog rada, ali i rada s drugima u timu, kao i sposobnost mobilizacije resursa (ljudi i stvari) i održavanja aktivnosti. To uključuje sposobnost donošenja financijskih odluka koje se odnose na cijenu i vrijednost. Važna je sposobnost učinkovitog komuniciranja i pregovaranja s drugima te suočavanja s neizvjesnošću, dvosmislenošću i rizikom koji su dio donošenja promišljenih odluka. Poduzetnički stav karakteriziraju smisao za inicijativu i djelovanje, proaktivnost, usmjerenost na budućnost, odvažnost i ustrajnost u ostvarivanju ciljeva. Uključuje želju za motiviranjem drugih ljudi i vrednovanjem njihovih ideja, empatiju i brigu za ljude i svijet te prihvaćanje odgovornosti uz primjenu etičkih pristupa u cijelom procesu.</w:t>
            </w:r>
          </w:p>
          <w:p w14:paraId="40819EAC" w14:textId="77777777" w:rsidR="002A1C99" w:rsidRPr="00572670" w:rsidRDefault="002A1C99" w:rsidP="002A1C99">
            <w:pPr>
              <w:pStyle w:val="Default"/>
              <w:jc w:val="both"/>
              <w:rPr>
                <w:rFonts w:cstheme="minorBidi"/>
                <w:color w:val="auto"/>
                <w:sz w:val="22"/>
                <w:szCs w:val="22"/>
              </w:rPr>
            </w:pPr>
            <w:r w:rsidRPr="00572670">
              <w:rPr>
                <w:rFonts w:cstheme="minorBidi"/>
                <w:color w:val="auto"/>
                <w:sz w:val="22"/>
                <w:szCs w:val="22"/>
              </w:rPr>
              <w:t>Nužan je paralelan razvoj dva koncepta edukacije za poduzetni</w:t>
            </w:r>
            <w:r w:rsidRPr="00572670">
              <w:rPr>
                <w:rFonts w:cstheme="minorBidi" w:hint="eastAsia"/>
                <w:color w:val="auto"/>
                <w:sz w:val="22"/>
                <w:szCs w:val="22"/>
              </w:rPr>
              <w:t>š</w:t>
            </w:r>
            <w:r w:rsidRPr="00572670">
              <w:rPr>
                <w:rFonts w:cstheme="minorBidi"/>
                <w:color w:val="auto"/>
                <w:sz w:val="22"/>
                <w:szCs w:val="22"/>
              </w:rPr>
              <w:t xml:space="preserve">tvo: </w:t>
            </w:r>
            <w:r w:rsidRPr="00572670">
              <w:rPr>
                <w:rFonts w:cstheme="minorBidi" w:hint="eastAsia"/>
                <w:color w:val="auto"/>
                <w:sz w:val="22"/>
                <w:szCs w:val="22"/>
              </w:rPr>
              <w:t>š</w:t>
            </w:r>
            <w:r w:rsidRPr="00572670">
              <w:rPr>
                <w:rFonts w:cstheme="minorBidi"/>
                <w:color w:val="auto"/>
                <w:sz w:val="22"/>
                <w:szCs w:val="22"/>
              </w:rPr>
              <w:t>iri i u</w:t>
            </w:r>
            <w:r w:rsidRPr="00572670">
              <w:rPr>
                <w:rFonts w:cstheme="minorBidi" w:hint="eastAsia"/>
                <w:color w:val="auto"/>
                <w:sz w:val="22"/>
                <w:szCs w:val="22"/>
              </w:rPr>
              <w:t>ž</w:t>
            </w:r>
            <w:r w:rsidRPr="00572670">
              <w:rPr>
                <w:rFonts w:cstheme="minorBidi"/>
                <w:color w:val="auto"/>
                <w:sz w:val="22"/>
                <w:szCs w:val="22"/>
              </w:rPr>
              <w:t>i. Širi koncept edukacije za poduzetni</w:t>
            </w:r>
            <w:r w:rsidRPr="00572670">
              <w:rPr>
                <w:rFonts w:cstheme="minorBidi" w:hint="eastAsia"/>
                <w:color w:val="auto"/>
                <w:sz w:val="22"/>
                <w:szCs w:val="22"/>
              </w:rPr>
              <w:t>š</w:t>
            </w:r>
            <w:r w:rsidRPr="00572670">
              <w:rPr>
                <w:rFonts w:cstheme="minorBidi"/>
                <w:color w:val="auto"/>
                <w:sz w:val="22"/>
                <w:szCs w:val="22"/>
              </w:rPr>
              <w:t>tvo je u funkciji razvijanja poduzetni</w:t>
            </w:r>
            <w:r w:rsidRPr="00572670">
              <w:rPr>
                <w:rFonts w:cstheme="minorBidi" w:hint="eastAsia"/>
                <w:color w:val="auto"/>
                <w:sz w:val="22"/>
                <w:szCs w:val="22"/>
              </w:rPr>
              <w:t>č</w:t>
            </w:r>
            <w:r w:rsidRPr="00572670">
              <w:rPr>
                <w:rFonts w:cstheme="minorBidi"/>
                <w:color w:val="auto"/>
                <w:sz w:val="22"/>
                <w:szCs w:val="22"/>
              </w:rPr>
              <w:t>kih sklonosti, vje</w:t>
            </w:r>
            <w:r w:rsidRPr="00572670">
              <w:rPr>
                <w:rFonts w:cstheme="minorBidi" w:hint="eastAsia"/>
                <w:color w:val="auto"/>
                <w:sz w:val="22"/>
                <w:szCs w:val="22"/>
              </w:rPr>
              <w:t>š</w:t>
            </w:r>
            <w:r w:rsidRPr="00572670">
              <w:rPr>
                <w:rFonts w:cstheme="minorBidi"/>
                <w:color w:val="auto"/>
                <w:sz w:val="22"/>
                <w:szCs w:val="22"/>
              </w:rPr>
              <w:t xml:space="preserve">tina i sposobnosti, </w:t>
            </w:r>
            <w:r w:rsidRPr="00572670">
              <w:rPr>
                <w:rFonts w:cstheme="minorBidi" w:hint="eastAsia"/>
                <w:color w:val="auto"/>
                <w:sz w:val="22"/>
                <w:szCs w:val="22"/>
              </w:rPr>
              <w:t>š</w:t>
            </w:r>
            <w:r w:rsidRPr="00572670">
              <w:rPr>
                <w:rFonts w:cstheme="minorBidi"/>
                <w:color w:val="auto"/>
                <w:sz w:val="22"/>
                <w:szCs w:val="22"/>
              </w:rPr>
              <w:t>to uklju</w:t>
            </w:r>
            <w:r w:rsidRPr="00572670">
              <w:rPr>
                <w:rFonts w:cstheme="minorBidi" w:hint="eastAsia"/>
                <w:color w:val="auto"/>
                <w:sz w:val="22"/>
                <w:szCs w:val="22"/>
              </w:rPr>
              <w:t>č</w:t>
            </w:r>
            <w:r w:rsidRPr="00572670">
              <w:rPr>
                <w:rFonts w:cstheme="minorBidi"/>
                <w:color w:val="auto"/>
                <w:sz w:val="22"/>
                <w:szCs w:val="22"/>
              </w:rPr>
              <w:t>uje i razvoj odre</w:t>
            </w:r>
            <w:r w:rsidRPr="00572670">
              <w:rPr>
                <w:rFonts w:cstheme="minorBidi" w:hint="eastAsia"/>
                <w:color w:val="auto"/>
                <w:sz w:val="22"/>
                <w:szCs w:val="22"/>
              </w:rPr>
              <w:t>đ</w:t>
            </w:r>
            <w:r w:rsidRPr="00572670">
              <w:rPr>
                <w:rFonts w:cstheme="minorBidi"/>
                <w:color w:val="auto"/>
                <w:sz w:val="22"/>
                <w:szCs w:val="22"/>
              </w:rPr>
              <w:t>enih odlika osobnosti poput stvarala</w:t>
            </w:r>
            <w:r w:rsidRPr="00572670">
              <w:rPr>
                <w:rFonts w:cstheme="minorBidi" w:hint="eastAsia"/>
                <w:color w:val="auto"/>
                <w:sz w:val="22"/>
                <w:szCs w:val="22"/>
              </w:rPr>
              <w:t>š</w:t>
            </w:r>
            <w:r w:rsidRPr="00572670">
              <w:rPr>
                <w:rFonts w:cstheme="minorBidi"/>
                <w:color w:val="auto"/>
                <w:sz w:val="22"/>
                <w:szCs w:val="22"/>
              </w:rPr>
              <w:t>tva, inicijativnosti, samostalnosti, odgovornosti i drugih kvaliteta, te usvajanja osnovnih ekonomskih koncepata. U</w:t>
            </w:r>
            <w:r w:rsidRPr="00572670">
              <w:rPr>
                <w:rFonts w:cstheme="minorBidi" w:hint="eastAsia"/>
                <w:color w:val="auto"/>
                <w:sz w:val="22"/>
                <w:szCs w:val="22"/>
              </w:rPr>
              <w:t>ž</w:t>
            </w:r>
            <w:r w:rsidRPr="00572670">
              <w:rPr>
                <w:rFonts w:cstheme="minorBidi"/>
                <w:color w:val="auto"/>
                <w:sz w:val="22"/>
                <w:szCs w:val="22"/>
              </w:rPr>
              <w:t>i je koncept edukacije i osposobljavanja za poduzetni</w:t>
            </w:r>
            <w:r w:rsidRPr="00572670">
              <w:rPr>
                <w:rFonts w:cstheme="minorBidi" w:hint="eastAsia"/>
                <w:color w:val="auto"/>
                <w:sz w:val="22"/>
                <w:szCs w:val="22"/>
              </w:rPr>
              <w:t>š</w:t>
            </w:r>
            <w:r w:rsidRPr="00572670">
              <w:rPr>
                <w:rFonts w:cstheme="minorBidi"/>
                <w:color w:val="auto"/>
                <w:sz w:val="22"/>
                <w:szCs w:val="22"/>
              </w:rPr>
              <w:t>tvo u funkciji pokretanja poslovnih subjekata i upravljanja njima.</w:t>
            </w:r>
          </w:p>
          <w:p w14:paraId="47B1002E" w14:textId="77777777" w:rsidR="002A1C99" w:rsidRPr="00572670" w:rsidRDefault="002A1C99" w:rsidP="002A1C99">
            <w:pPr>
              <w:pStyle w:val="Default"/>
              <w:jc w:val="both"/>
              <w:rPr>
                <w:rFonts w:cstheme="minorBidi"/>
                <w:color w:val="auto"/>
                <w:sz w:val="22"/>
                <w:szCs w:val="22"/>
              </w:rPr>
            </w:pPr>
            <w:r w:rsidRPr="00572670">
              <w:rPr>
                <w:rFonts w:cstheme="minorBidi"/>
                <w:color w:val="auto"/>
                <w:sz w:val="22"/>
                <w:szCs w:val="22"/>
              </w:rPr>
              <w:t xml:space="preserve">Uz razvoj poduzetničkih kompetencija nužno je bolje iskorištavanje digitalnih tehnologija za edukaciju uz paralelan razvoj digitalnih kompetencija koje su neophodne za poslovanje u doba digitalne transformacije. </w:t>
            </w:r>
          </w:p>
          <w:p w14:paraId="6C60BA6D" w14:textId="77777777" w:rsidR="002A1C99" w:rsidRPr="00572670" w:rsidRDefault="002A1C99" w:rsidP="002A1C99">
            <w:pPr>
              <w:pStyle w:val="Default"/>
              <w:jc w:val="both"/>
              <w:rPr>
                <w:rFonts w:cstheme="minorBidi"/>
                <w:color w:val="auto"/>
                <w:sz w:val="22"/>
                <w:szCs w:val="22"/>
              </w:rPr>
            </w:pPr>
            <w:r w:rsidRPr="00572670">
              <w:rPr>
                <w:rFonts w:cstheme="minorBidi"/>
                <w:color w:val="auto"/>
                <w:sz w:val="22"/>
                <w:szCs w:val="22"/>
              </w:rPr>
              <w:t>Digitalna kompetencija uključuje sigurnu, kritičnu i odgovornu upotrebu digitalnih tehnologija i rukovanje njima za učenje, na poslu i za sudjelovanje u društvu. Ona uključuje informatičku i podatkovnu pismenost, komunikaciju i suradnju, stvaranje digitalnih sadržaja (uključujući programiranje), sigurnost (uključujući digitalnu dobrobit i kompetencije povezane s kibersigurnošću) i rješavanje problema</w:t>
            </w:r>
            <w:r>
              <w:rPr>
                <w:rFonts w:cstheme="minorBidi"/>
                <w:color w:val="auto"/>
                <w:sz w:val="22"/>
                <w:szCs w:val="22"/>
              </w:rPr>
              <w:t>.</w:t>
            </w:r>
          </w:p>
          <w:p w14:paraId="55DCE002" w14:textId="77777777" w:rsidR="002A1C99" w:rsidRPr="00572670" w:rsidRDefault="002A1C99" w:rsidP="002A1C99">
            <w:pPr>
              <w:pStyle w:val="Default"/>
              <w:jc w:val="both"/>
              <w:rPr>
                <w:rFonts w:cstheme="minorBidi"/>
                <w:color w:val="auto"/>
                <w:sz w:val="22"/>
                <w:szCs w:val="22"/>
              </w:rPr>
            </w:pPr>
          </w:p>
          <w:p w14:paraId="158A82AC" w14:textId="77777777" w:rsidR="002A1C99" w:rsidRPr="00572670" w:rsidRDefault="002A1C99" w:rsidP="002A1C99">
            <w:pPr>
              <w:pStyle w:val="Default"/>
              <w:jc w:val="both"/>
              <w:rPr>
                <w:rFonts w:cstheme="minorBidi"/>
                <w:color w:val="auto"/>
                <w:sz w:val="22"/>
                <w:szCs w:val="22"/>
              </w:rPr>
            </w:pPr>
            <w:r w:rsidRPr="00572670">
              <w:rPr>
                <w:rFonts w:cstheme="minorBidi"/>
                <w:color w:val="auto"/>
                <w:sz w:val="22"/>
                <w:szCs w:val="22"/>
              </w:rPr>
              <w:lastRenderedPageBreak/>
              <w:t xml:space="preserve">Dostupnost digitalne edukacije nudi jednaku pristupačnost građanima s različitim ekonomskim, kulturnim, društvenim i fizičkim (pred)uvjetima. </w:t>
            </w:r>
          </w:p>
          <w:p w14:paraId="7DC3C112" w14:textId="77777777" w:rsidR="002A1C99" w:rsidRPr="00572670" w:rsidRDefault="002A1C99" w:rsidP="002A1C99">
            <w:pPr>
              <w:pStyle w:val="Default"/>
              <w:jc w:val="both"/>
              <w:rPr>
                <w:rFonts w:cstheme="minorBidi"/>
                <w:color w:val="auto"/>
                <w:sz w:val="22"/>
                <w:szCs w:val="22"/>
              </w:rPr>
            </w:pPr>
            <w:r w:rsidRPr="00572670">
              <w:rPr>
                <w:rFonts w:cstheme="minorBidi"/>
                <w:color w:val="auto"/>
                <w:sz w:val="22"/>
                <w:szCs w:val="22"/>
              </w:rPr>
              <w:t>Implementacija ICT u svrhu razvoja poduzetničkih kompetencija treba omogućiti građanima pristup alatima za samoprocjenu, kreiranje vlastitih edukativnih programa, podršku te analizu povratnih informacija o ishodima edukacije. Takav pristup mora predvidjeti p</w:t>
            </w:r>
            <w:r>
              <w:rPr>
                <w:rFonts w:cstheme="minorBidi"/>
                <w:color w:val="auto"/>
                <w:sz w:val="22"/>
                <w:szCs w:val="22"/>
              </w:rPr>
              <w:t>otrebe i prilagoditi im se.</w:t>
            </w:r>
          </w:p>
          <w:p w14:paraId="59D2BF68" w14:textId="77777777" w:rsidR="002A1C99" w:rsidRPr="00572670" w:rsidRDefault="002A1C99" w:rsidP="002A1C99">
            <w:pPr>
              <w:pStyle w:val="Default"/>
              <w:jc w:val="both"/>
              <w:rPr>
                <w:rFonts w:cstheme="minorBidi"/>
                <w:color w:val="auto"/>
                <w:sz w:val="22"/>
                <w:szCs w:val="22"/>
              </w:rPr>
            </w:pPr>
          </w:p>
          <w:p w14:paraId="0505D9F8" w14:textId="77777777" w:rsidR="002A1C99" w:rsidRPr="008C5F4E" w:rsidRDefault="002A1C99" w:rsidP="002A1C99">
            <w:pPr>
              <w:pStyle w:val="Default"/>
              <w:rPr>
                <w:rFonts w:cstheme="minorBidi"/>
                <w:color w:val="auto"/>
                <w:sz w:val="22"/>
                <w:szCs w:val="22"/>
              </w:rPr>
            </w:pPr>
            <w:r w:rsidRPr="008C5F4E">
              <w:rPr>
                <w:rFonts w:cstheme="minorBidi"/>
                <w:color w:val="auto"/>
                <w:sz w:val="22"/>
                <w:szCs w:val="22"/>
              </w:rPr>
              <w:t>Korištenje digitalnih komunikacijskih alata važan je element za promjenu i poticanje poduzetničke kulture. Jasnim, pozitivnim i zanimljivim informacijama o izazovima i nagradama poduzetničke karijere nastoji se neutralizirati negativna percepcija poduzetništva u društvu.</w:t>
            </w:r>
          </w:p>
          <w:p w14:paraId="4C87A2C2" w14:textId="77777777" w:rsidR="002A1C99" w:rsidRPr="008C5F4E" w:rsidRDefault="002A1C99" w:rsidP="002A1C99">
            <w:pPr>
              <w:pStyle w:val="Default"/>
              <w:rPr>
                <w:rFonts w:cstheme="minorBidi"/>
                <w:color w:val="auto"/>
                <w:sz w:val="22"/>
                <w:szCs w:val="22"/>
              </w:rPr>
            </w:pPr>
          </w:p>
          <w:p w14:paraId="0A7BD801" w14:textId="77777777" w:rsidR="002A1C99" w:rsidRPr="008C5F4E" w:rsidRDefault="002A1C99" w:rsidP="002A1C99">
            <w:pPr>
              <w:pStyle w:val="Default"/>
              <w:rPr>
                <w:rFonts w:cstheme="minorBidi"/>
                <w:color w:val="auto"/>
                <w:sz w:val="22"/>
                <w:szCs w:val="22"/>
              </w:rPr>
            </w:pPr>
            <w:r w:rsidRPr="008C5F4E">
              <w:rPr>
                <w:rFonts w:cstheme="minorBidi"/>
                <w:color w:val="auto"/>
                <w:sz w:val="22"/>
                <w:szCs w:val="22"/>
              </w:rPr>
              <w:t xml:space="preserve">Isticanjem postignuća postojećih poduzetnika nastoji se promicati poduzetništvo, njegova vrijednost i utjecaj na društvo u cjelini te mogućnost stvaranja ili stjecanja novih poslovnih ciljeva kao karijernog odredišta.  </w:t>
            </w:r>
          </w:p>
          <w:p w14:paraId="4C1A4494" w14:textId="77777777" w:rsidR="002A1C99" w:rsidRPr="008C5F4E" w:rsidRDefault="002A1C99" w:rsidP="002A1C99">
            <w:pPr>
              <w:pStyle w:val="Default"/>
              <w:rPr>
                <w:rFonts w:cstheme="minorBidi"/>
                <w:color w:val="auto"/>
                <w:sz w:val="22"/>
                <w:szCs w:val="22"/>
              </w:rPr>
            </w:pPr>
          </w:p>
          <w:p w14:paraId="26C5ADAB" w14:textId="77777777" w:rsidR="002A1C99" w:rsidRDefault="002A1C99" w:rsidP="002A1C99">
            <w:pPr>
              <w:pStyle w:val="Default"/>
              <w:rPr>
                <w:rFonts w:cstheme="minorBidi"/>
                <w:color w:val="auto"/>
                <w:sz w:val="22"/>
                <w:szCs w:val="22"/>
              </w:rPr>
            </w:pPr>
            <w:r w:rsidRPr="008C5F4E">
              <w:rPr>
                <w:rFonts w:cstheme="minorBidi"/>
                <w:color w:val="auto"/>
                <w:sz w:val="22"/>
                <w:szCs w:val="22"/>
              </w:rPr>
              <w:t>Odgovarajuća šira rasprava u javnosti, posebice u medijima, bitna je za razvoj poduzetničke kulture i generiranje novih, budućih poduzetnika</w:t>
            </w:r>
          </w:p>
          <w:p w14:paraId="08A4530A" w14:textId="77777777" w:rsidR="002A1C99" w:rsidRPr="00572670" w:rsidRDefault="002A1C99" w:rsidP="002A1C99">
            <w:pPr>
              <w:pStyle w:val="Default"/>
              <w:rPr>
                <w:rFonts w:cstheme="minorBidi"/>
                <w:color w:val="auto"/>
                <w:sz w:val="22"/>
                <w:szCs w:val="22"/>
              </w:rPr>
            </w:pPr>
          </w:p>
          <w:p w14:paraId="231258E9" w14:textId="77777777" w:rsidR="002A1C99" w:rsidRPr="00572670" w:rsidRDefault="002A1C99" w:rsidP="002A1C99">
            <w:pPr>
              <w:pStyle w:val="Default"/>
              <w:rPr>
                <w:rFonts w:cstheme="minorBidi"/>
                <w:color w:val="auto"/>
                <w:sz w:val="22"/>
                <w:szCs w:val="22"/>
              </w:rPr>
            </w:pPr>
            <w:r>
              <w:rPr>
                <w:rFonts w:cstheme="minorBidi"/>
                <w:color w:val="auto"/>
                <w:sz w:val="22"/>
                <w:szCs w:val="22"/>
              </w:rPr>
              <w:t>Aktivnosti</w:t>
            </w:r>
          </w:p>
          <w:p w14:paraId="11E9B7EB" w14:textId="77777777" w:rsidR="002A1C99" w:rsidRPr="00572670" w:rsidRDefault="002A1C99" w:rsidP="002A1C99">
            <w:pPr>
              <w:pStyle w:val="Default"/>
              <w:rPr>
                <w:rFonts w:cstheme="minorBidi"/>
                <w:color w:val="auto"/>
                <w:sz w:val="22"/>
                <w:szCs w:val="22"/>
              </w:rPr>
            </w:pPr>
          </w:p>
          <w:p w14:paraId="4E415A9B" w14:textId="77777777" w:rsidR="002A1C99" w:rsidRPr="00572670" w:rsidRDefault="002A1C99" w:rsidP="002A1C99">
            <w:pPr>
              <w:pStyle w:val="Default"/>
              <w:numPr>
                <w:ilvl w:val="0"/>
                <w:numId w:val="81"/>
              </w:numPr>
              <w:rPr>
                <w:rFonts w:cstheme="minorBidi"/>
                <w:color w:val="auto"/>
                <w:sz w:val="22"/>
                <w:szCs w:val="22"/>
              </w:rPr>
            </w:pPr>
            <w:r w:rsidRPr="00572670">
              <w:rPr>
                <w:rFonts w:cstheme="minorBidi"/>
                <w:color w:val="auto"/>
                <w:sz w:val="22"/>
                <w:szCs w:val="22"/>
              </w:rPr>
              <w:t>Razviti inovativne edukativne programe, nove interaktivne oblike i metode edukacije za uspješan razvoj poduzetničkih kompetencija;</w:t>
            </w:r>
          </w:p>
          <w:p w14:paraId="3C3DDAE7" w14:textId="77777777" w:rsidR="002A1C99" w:rsidRPr="00572670" w:rsidRDefault="002A1C99" w:rsidP="002A1C99">
            <w:pPr>
              <w:pStyle w:val="Default"/>
              <w:numPr>
                <w:ilvl w:val="0"/>
                <w:numId w:val="81"/>
              </w:numPr>
              <w:rPr>
                <w:rFonts w:cstheme="minorBidi"/>
                <w:color w:val="auto"/>
                <w:sz w:val="22"/>
                <w:szCs w:val="22"/>
              </w:rPr>
            </w:pPr>
            <w:r w:rsidRPr="00572670">
              <w:rPr>
                <w:rFonts w:cstheme="minorBidi"/>
                <w:color w:val="auto"/>
                <w:sz w:val="22"/>
                <w:szCs w:val="22"/>
              </w:rPr>
              <w:t>Razviti sustav vrednovanja utjecaja edukativnih programa temeljen na povratnim informacijama od strane korisnika o ishodima stečenih znanja;</w:t>
            </w:r>
          </w:p>
          <w:p w14:paraId="2C03ADA8" w14:textId="77777777" w:rsidR="002A1C99" w:rsidRPr="00572670" w:rsidRDefault="002A1C99" w:rsidP="002A1C99">
            <w:pPr>
              <w:pStyle w:val="Default"/>
              <w:numPr>
                <w:ilvl w:val="0"/>
                <w:numId w:val="81"/>
              </w:numPr>
              <w:rPr>
                <w:rFonts w:cstheme="minorBidi"/>
                <w:color w:val="auto"/>
                <w:sz w:val="22"/>
                <w:szCs w:val="22"/>
              </w:rPr>
            </w:pPr>
            <w:r w:rsidRPr="00572670">
              <w:rPr>
                <w:rFonts w:cstheme="minorBidi"/>
                <w:color w:val="auto"/>
                <w:sz w:val="22"/>
                <w:szCs w:val="22"/>
              </w:rPr>
              <w:t>Razvoj informatičke platforme za učenje putem simulacije poslovanja</w:t>
            </w:r>
            <w:r>
              <w:rPr>
                <w:rFonts w:cstheme="minorBidi"/>
                <w:color w:val="auto"/>
                <w:sz w:val="22"/>
                <w:szCs w:val="22"/>
              </w:rPr>
              <w:t>;</w:t>
            </w:r>
            <w:r w:rsidRPr="00572670">
              <w:rPr>
                <w:rFonts w:cstheme="minorBidi"/>
                <w:color w:val="auto"/>
                <w:sz w:val="22"/>
                <w:szCs w:val="22"/>
              </w:rPr>
              <w:t xml:space="preserve"> </w:t>
            </w:r>
          </w:p>
          <w:p w14:paraId="2429C26D" w14:textId="77777777" w:rsidR="002A1C99" w:rsidRPr="00572670" w:rsidRDefault="002A1C99" w:rsidP="002A1C99">
            <w:pPr>
              <w:pStyle w:val="Default"/>
              <w:numPr>
                <w:ilvl w:val="0"/>
                <w:numId w:val="81"/>
              </w:numPr>
              <w:rPr>
                <w:rFonts w:cstheme="minorBidi"/>
                <w:color w:val="auto"/>
                <w:sz w:val="22"/>
                <w:szCs w:val="22"/>
              </w:rPr>
            </w:pPr>
            <w:r w:rsidRPr="00572670">
              <w:rPr>
                <w:rFonts w:cstheme="minorBidi"/>
                <w:color w:val="auto"/>
                <w:sz w:val="22"/>
                <w:szCs w:val="22"/>
              </w:rPr>
              <w:t>Osposobiti sve one koji sudjeluju u prijenosu znanja za primjenu informatičko komunikacijskih tehnologija i suvremenih pristupa u obrazovanju te poticati njihovo usavršavanje;</w:t>
            </w:r>
          </w:p>
          <w:p w14:paraId="71149282" w14:textId="77777777" w:rsidR="002A1C99" w:rsidRPr="00572670" w:rsidRDefault="002A1C99" w:rsidP="002A1C99">
            <w:pPr>
              <w:pStyle w:val="Default"/>
              <w:numPr>
                <w:ilvl w:val="0"/>
                <w:numId w:val="81"/>
              </w:numPr>
              <w:rPr>
                <w:rFonts w:cstheme="minorBidi"/>
                <w:color w:val="auto"/>
                <w:sz w:val="22"/>
                <w:szCs w:val="22"/>
              </w:rPr>
            </w:pPr>
            <w:r w:rsidRPr="00572670">
              <w:rPr>
                <w:rFonts w:cstheme="minorBidi"/>
                <w:color w:val="auto"/>
                <w:sz w:val="22"/>
                <w:szCs w:val="22"/>
              </w:rPr>
              <w:t>Koristiti sve dostupne stručne potencijale od strane predavača koji imaju praktično iskustvo i to na lokalnoj, nacionalnoj, regionalnoj i međunarodnoj razini;</w:t>
            </w:r>
          </w:p>
          <w:p w14:paraId="3D4566EF" w14:textId="77777777" w:rsidR="002A1C99" w:rsidRPr="00572670" w:rsidRDefault="002A1C99" w:rsidP="002A1C99">
            <w:pPr>
              <w:pStyle w:val="Default"/>
              <w:numPr>
                <w:ilvl w:val="0"/>
                <w:numId w:val="81"/>
              </w:numPr>
              <w:rPr>
                <w:rFonts w:cstheme="minorBidi"/>
                <w:color w:val="auto"/>
                <w:sz w:val="22"/>
                <w:szCs w:val="22"/>
              </w:rPr>
            </w:pPr>
            <w:r w:rsidRPr="00572670">
              <w:rPr>
                <w:rFonts w:cstheme="minorBidi"/>
                <w:color w:val="auto"/>
                <w:sz w:val="22"/>
                <w:szCs w:val="22"/>
              </w:rPr>
              <w:t>Kreirati ozračje koje potiče i podržava poduzetnički način razmišljanja, inovativnost i sposobnost uočavanja prilika te cjeloživotno učenje;</w:t>
            </w:r>
          </w:p>
          <w:p w14:paraId="2A8AB345" w14:textId="77777777" w:rsidR="002A1C99" w:rsidRPr="00572670" w:rsidRDefault="002A1C99" w:rsidP="002A1C99">
            <w:pPr>
              <w:pStyle w:val="Default"/>
              <w:numPr>
                <w:ilvl w:val="0"/>
                <w:numId w:val="81"/>
              </w:numPr>
              <w:rPr>
                <w:rFonts w:cstheme="minorBidi"/>
                <w:color w:val="auto"/>
                <w:sz w:val="22"/>
                <w:szCs w:val="22"/>
              </w:rPr>
            </w:pPr>
            <w:r w:rsidRPr="00572670">
              <w:rPr>
                <w:rFonts w:cstheme="minorBidi"/>
                <w:color w:val="auto"/>
                <w:sz w:val="22"/>
                <w:szCs w:val="22"/>
              </w:rPr>
              <w:t>Razviti sustav podrške poduzetnicima kako bi im se olakšao pristup aktualnim programima potpore te razviti sustav za provođenje analize potreba za izvorima financiranja;</w:t>
            </w:r>
          </w:p>
          <w:p w14:paraId="260C2CBE" w14:textId="77777777" w:rsidR="002A1C99" w:rsidRPr="00572670" w:rsidRDefault="002A1C99" w:rsidP="002A1C99">
            <w:pPr>
              <w:pStyle w:val="Default"/>
              <w:numPr>
                <w:ilvl w:val="0"/>
                <w:numId w:val="81"/>
              </w:numPr>
              <w:rPr>
                <w:rFonts w:cstheme="minorBidi"/>
                <w:color w:val="auto"/>
                <w:sz w:val="22"/>
                <w:szCs w:val="22"/>
              </w:rPr>
            </w:pPr>
            <w:r w:rsidRPr="00572670">
              <w:rPr>
                <w:rFonts w:cstheme="minorBidi"/>
                <w:color w:val="auto"/>
                <w:sz w:val="22"/>
                <w:szCs w:val="22"/>
              </w:rPr>
              <w:t>Razviti programe podrške kojima će se povećati apsorpcijski kapaciteti poduzetnika, te jačanje kapaciteta za pripremanje održivih i profitabilnih investicijskih projekata;</w:t>
            </w:r>
          </w:p>
          <w:p w14:paraId="3C1D4439" w14:textId="77777777" w:rsidR="002A1C99" w:rsidRPr="00572670" w:rsidRDefault="002A1C99" w:rsidP="002A1C99">
            <w:pPr>
              <w:pStyle w:val="Default"/>
              <w:numPr>
                <w:ilvl w:val="0"/>
                <w:numId w:val="81"/>
              </w:numPr>
              <w:rPr>
                <w:rFonts w:cstheme="minorBidi"/>
                <w:color w:val="auto"/>
                <w:sz w:val="22"/>
                <w:szCs w:val="22"/>
              </w:rPr>
            </w:pPr>
            <w:r w:rsidRPr="00572670">
              <w:rPr>
                <w:rFonts w:cstheme="minorBidi"/>
                <w:color w:val="auto"/>
                <w:sz w:val="22"/>
                <w:szCs w:val="22"/>
              </w:rPr>
              <w:t>Razviti sustav mjerenja učinaka aktivnih programa potpore, te informiranje kreatora s ciljem unapređenja mjera;</w:t>
            </w:r>
          </w:p>
          <w:p w14:paraId="50357A99" w14:textId="77777777" w:rsidR="002A1C99" w:rsidRPr="002A1C99" w:rsidRDefault="002A1C99" w:rsidP="002A1C99">
            <w:pPr>
              <w:pStyle w:val="Default"/>
              <w:numPr>
                <w:ilvl w:val="0"/>
                <w:numId w:val="81"/>
              </w:numPr>
            </w:pPr>
            <w:r w:rsidRPr="00572670">
              <w:rPr>
                <w:rFonts w:cstheme="minorBidi"/>
                <w:color w:val="auto"/>
                <w:sz w:val="22"/>
                <w:szCs w:val="22"/>
              </w:rPr>
              <w:t>Razviti sustav za umrežavanje, razmjenu primjera dobre prakse i informacija među samim poduzetnicima, te za dijalog između poduzetnika i kreatora razvojnih politika;</w:t>
            </w:r>
          </w:p>
          <w:p w14:paraId="088BA1B4" w14:textId="249DAE53" w:rsidR="002A1C99" w:rsidRPr="00DB3CD1" w:rsidRDefault="002A1C99" w:rsidP="002A1C99">
            <w:pPr>
              <w:pStyle w:val="Default"/>
              <w:numPr>
                <w:ilvl w:val="0"/>
                <w:numId w:val="81"/>
              </w:numPr>
            </w:pPr>
            <w:r w:rsidRPr="00572670">
              <w:rPr>
                <w:rFonts w:cstheme="minorBidi"/>
                <w:color w:val="auto"/>
                <w:sz w:val="22"/>
                <w:szCs w:val="22"/>
              </w:rPr>
              <w:t>Poticati dijalog u cilju jačanja svijesti o ulozi i važnosti razvoja poduzetničkih stavova, znanja i vještina za budući osobni i profesionalni razvoj.</w:t>
            </w:r>
          </w:p>
        </w:tc>
      </w:tr>
      <w:tr w:rsidR="00A043E8" w:rsidRPr="00DB3CD1" w14:paraId="3E3BFFDB" w14:textId="77777777" w:rsidTr="00A1706D">
        <w:tc>
          <w:tcPr>
            <w:tcW w:w="9350" w:type="dxa"/>
          </w:tcPr>
          <w:p w14:paraId="48334916" w14:textId="77777777" w:rsidR="00A043E8" w:rsidRPr="00DB3CD1" w:rsidRDefault="00A043E8" w:rsidP="00A043E8">
            <w:pPr>
              <w:contextualSpacing/>
              <w:rPr>
                <w:rFonts w:ascii="Calibri" w:hAnsi="Calibri"/>
                <w:b/>
                <w:sz w:val="24"/>
                <w:szCs w:val="24"/>
              </w:rPr>
            </w:pPr>
            <w:r w:rsidRPr="00DB3CD1">
              <w:rPr>
                <w:rFonts w:ascii="Calibri" w:hAnsi="Calibri"/>
                <w:b/>
                <w:sz w:val="24"/>
                <w:szCs w:val="24"/>
              </w:rPr>
              <w:lastRenderedPageBreak/>
              <w:t>Izazovi</w:t>
            </w:r>
          </w:p>
          <w:p w14:paraId="7287A4D6" w14:textId="77777777" w:rsidR="00A043E8" w:rsidRDefault="00A043E8" w:rsidP="00A043E8">
            <w:pPr>
              <w:spacing w:line="276" w:lineRule="auto"/>
            </w:pPr>
          </w:p>
          <w:p w14:paraId="58CB8965" w14:textId="77777777" w:rsidR="00A043E8" w:rsidRPr="00075CB4" w:rsidRDefault="00A043E8" w:rsidP="00A043E8">
            <w:pPr>
              <w:tabs>
                <w:tab w:val="left" w:pos="1125"/>
              </w:tabs>
              <w:ind w:left="29"/>
              <w:rPr>
                <w:rFonts w:cstheme="minorHAnsi"/>
              </w:rPr>
            </w:pPr>
            <w:r w:rsidRPr="00075CB4">
              <w:rPr>
                <w:rFonts w:cstheme="minorHAnsi"/>
              </w:rPr>
              <w:t>Prema međunarodnom GEM istraživanju (</w:t>
            </w:r>
            <w:r w:rsidRPr="00075CB4">
              <w:rPr>
                <w:rFonts w:cstheme="minorHAnsi"/>
                <w:i/>
              </w:rPr>
              <w:t>GEM Hrvatska 201</w:t>
            </w:r>
            <w:r>
              <w:rPr>
                <w:rFonts w:cstheme="minorHAnsi"/>
                <w:i/>
              </w:rPr>
              <w:t>7</w:t>
            </w:r>
            <w:r w:rsidRPr="00075CB4">
              <w:rPr>
                <w:rStyle w:val="FootnoteReference"/>
                <w:rFonts w:cstheme="minorHAnsi"/>
                <w:i/>
              </w:rPr>
              <w:footnoteReference w:id="25"/>
            </w:r>
            <w:r w:rsidRPr="00075CB4">
              <w:rPr>
                <w:rFonts w:cstheme="minorHAnsi"/>
              </w:rPr>
              <w:t xml:space="preserve">), u Hrvatskoj tek </w:t>
            </w:r>
            <w:r>
              <w:rPr>
                <w:rFonts w:cstheme="minorHAnsi"/>
              </w:rPr>
              <w:t xml:space="preserve">33,6% </w:t>
            </w:r>
            <w:r w:rsidRPr="00075CB4">
              <w:rPr>
                <w:rFonts w:cstheme="minorHAnsi"/>
              </w:rPr>
              <w:t>odraslih stanovnika prepoznaje poslovne prilike, dok je to</w:t>
            </w:r>
            <w:r>
              <w:rPr>
                <w:rFonts w:cstheme="minorHAnsi"/>
              </w:rPr>
              <w:t xml:space="preserve"> u </w:t>
            </w:r>
            <w:r w:rsidRPr="00075CB4">
              <w:rPr>
                <w:rFonts w:cstheme="minorHAnsi"/>
              </w:rPr>
              <w:t xml:space="preserve">EU </w:t>
            </w:r>
            <w:r>
              <w:rPr>
                <w:rFonts w:cstheme="minorHAnsi"/>
              </w:rPr>
              <w:t>42,6%</w:t>
            </w:r>
            <w:r w:rsidRPr="00075CB4">
              <w:rPr>
                <w:rFonts w:cstheme="minorHAnsi"/>
              </w:rPr>
              <w:t xml:space="preserve">, što govori o velikoj razlici u potencijalu </w:t>
            </w:r>
            <w:r w:rsidRPr="00075CB4">
              <w:rPr>
                <w:rFonts w:cstheme="minorHAnsi"/>
              </w:rPr>
              <w:lastRenderedPageBreak/>
              <w:t xml:space="preserve">koji određuje poduzetnički kapacitet zemlje. Nadalje, po percepciji o društvenom statusu poduzetnika i po medijskoj pažnji uspješnim poslovnim pothvatima GEM istraživanje pozicionira Hrvatsku na začelje. Kako bi se povećao potencijal uključivanja stanovništva u poduzetničke aktivnosti te smanjio rizik neuspjeha poduzetničkog pothvata, važno je pružiti kvalitetnu </w:t>
            </w:r>
            <w:r>
              <w:rPr>
                <w:rFonts w:cstheme="minorHAnsi"/>
              </w:rPr>
              <w:t>edukativn</w:t>
            </w:r>
            <w:r w:rsidRPr="00075CB4">
              <w:rPr>
                <w:rFonts w:cstheme="minorHAnsi"/>
              </w:rPr>
              <w:t>u platformu za buduće, ali i sadašnje poduzetnike u svim fazama rasta poslovanja.</w:t>
            </w:r>
          </w:p>
          <w:p w14:paraId="1362D803" w14:textId="77777777" w:rsidR="00A043E8" w:rsidRPr="00075CB4" w:rsidRDefault="00A043E8" w:rsidP="00A043E8">
            <w:pPr>
              <w:tabs>
                <w:tab w:val="left" w:pos="1125"/>
              </w:tabs>
              <w:ind w:left="29"/>
              <w:rPr>
                <w:rFonts w:cstheme="minorHAnsi"/>
              </w:rPr>
            </w:pPr>
          </w:p>
          <w:p w14:paraId="5205A948" w14:textId="77777777" w:rsidR="00A043E8" w:rsidRPr="00DB3CD1" w:rsidRDefault="00A043E8" w:rsidP="00A043E8">
            <w:pPr>
              <w:tabs>
                <w:tab w:val="left" w:pos="1125"/>
              </w:tabs>
              <w:ind w:left="29"/>
            </w:pPr>
            <w:r w:rsidRPr="00075CB4">
              <w:rPr>
                <w:rFonts w:cstheme="minorHAnsi"/>
              </w:rPr>
              <w:t xml:space="preserve">Pri tom je potrebno maksimalno koristiti već postojeću infrastrukturu odnosno uspostavljene </w:t>
            </w:r>
            <w:r>
              <w:rPr>
                <w:rFonts w:cstheme="minorHAnsi"/>
              </w:rPr>
              <w:t xml:space="preserve"> poduzetničke potporne institucije</w:t>
            </w:r>
            <w:r w:rsidRPr="00075CB4">
              <w:rPr>
                <w:rFonts w:cstheme="minorHAnsi"/>
              </w:rPr>
              <w:t xml:space="preserve"> uz ko</w:t>
            </w:r>
            <w:r>
              <w:rPr>
                <w:rFonts w:cstheme="minorHAnsi"/>
              </w:rPr>
              <w:t>ntinuirano proširenje i doradu edukativnih</w:t>
            </w:r>
            <w:r w:rsidRPr="00075CB4">
              <w:rPr>
                <w:rFonts w:cstheme="minorHAnsi"/>
              </w:rPr>
              <w:t xml:space="preserve"> programa u skladu s najnovijim trendovima razvoja.</w:t>
            </w:r>
          </w:p>
        </w:tc>
      </w:tr>
      <w:tr w:rsidR="006D19C1" w:rsidRPr="005B2E28" w14:paraId="0CAB32C9" w14:textId="77777777" w:rsidTr="00A1706D">
        <w:tc>
          <w:tcPr>
            <w:tcW w:w="9350" w:type="dxa"/>
          </w:tcPr>
          <w:p w14:paraId="1ED34017" w14:textId="77777777" w:rsidR="006D19C1" w:rsidRPr="00DB3CD1" w:rsidRDefault="006D19C1" w:rsidP="006D19C1">
            <w:pPr>
              <w:contextualSpacing/>
              <w:rPr>
                <w:rFonts w:ascii="Calibri" w:hAnsi="Calibri"/>
                <w:b/>
                <w:sz w:val="24"/>
                <w:szCs w:val="24"/>
              </w:rPr>
            </w:pPr>
            <w:r w:rsidRPr="00DB3CD1">
              <w:rPr>
                <w:rFonts w:ascii="Calibri" w:hAnsi="Calibri"/>
                <w:b/>
                <w:sz w:val="24"/>
                <w:szCs w:val="24"/>
              </w:rPr>
              <w:lastRenderedPageBreak/>
              <w:t>Mogući izvori financiranja provedbe</w:t>
            </w:r>
          </w:p>
          <w:p w14:paraId="294E696E" w14:textId="77777777" w:rsidR="006D19C1" w:rsidRPr="00DB3CD1" w:rsidRDefault="006D19C1" w:rsidP="006D19C1">
            <w:pPr>
              <w:contextualSpacing/>
              <w:rPr>
                <w:rFonts w:ascii="Calibri" w:hAnsi="Calibri"/>
              </w:rPr>
            </w:pPr>
          </w:p>
          <w:p w14:paraId="402F67D8" w14:textId="77777777" w:rsidR="006D19C1" w:rsidRDefault="006D19C1" w:rsidP="006D19C1">
            <w:pPr>
              <w:pStyle w:val="ListParagraph"/>
              <w:numPr>
                <w:ilvl w:val="0"/>
                <w:numId w:val="29"/>
              </w:numPr>
              <w:rPr>
                <w:rFonts w:ascii="Calibri" w:hAnsi="Calibri"/>
              </w:rPr>
            </w:pPr>
            <w:r>
              <w:rPr>
                <w:rFonts w:ascii="Calibri" w:hAnsi="Calibri"/>
              </w:rPr>
              <w:t>Proračun Grada Zagreba</w:t>
            </w:r>
          </w:p>
          <w:p w14:paraId="75AF9CDC" w14:textId="77777777" w:rsidR="006D19C1" w:rsidRPr="00C63A76" w:rsidRDefault="006D19C1" w:rsidP="006D19C1">
            <w:pPr>
              <w:pStyle w:val="ListParagraph"/>
              <w:numPr>
                <w:ilvl w:val="0"/>
                <w:numId w:val="29"/>
              </w:numPr>
              <w:rPr>
                <w:rFonts w:ascii="Calibri" w:hAnsi="Calibri"/>
              </w:rPr>
            </w:pPr>
            <w:r w:rsidRPr="00C63A76">
              <w:rPr>
                <w:rFonts w:ascii="Calibri" w:hAnsi="Calibri"/>
              </w:rPr>
              <w:t>Državni proračun putem raznih programa osposobljavanja i obrazovanja poduzetnika i sl.</w:t>
            </w:r>
          </w:p>
          <w:p w14:paraId="6D21AA7E" w14:textId="77777777" w:rsidR="006D19C1" w:rsidRDefault="006D19C1" w:rsidP="006D19C1">
            <w:pPr>
              <w:pStyle w:val="ListParagraph"/>
              <w:numPr>
                <w:ilvl w:val="0"/>
                <w:numId w:val="29"/>
              </w:numPr>
              <w:rPr>
                <w:rFonts w:ascii="Calibri" w:hAnsi="Calibri"/>
              </w:rPr>
            </w:pPr>
            <w:r>
              <w:rPr>
                <w:rFonts w:ascii="Calibri" w:hAnsi="Calibri"/>
              </w:rPr>
              <w:t>Strukturni i investicijski fondovi Europske unije</w:t>
            </w:r>
          </w:p>
          <w:p w14:paraId="3F96864E" w14:textId="77777777" w:rsidR="006D19C1" w:rsidRPr="00A1706D" w:rsidRDefault="006D19C1" w:rsidP="006D19C1">
            <w:pPr>
              <w:pStyle w:val="ListParagraph"/>
              <w:numPr>
                <w:ilvl w:val="0"/>
                <w:numId w:val="29"/>
              </w:numPr>
              <w:rPr>
                <w:rFonts w:ascii="Calibri" w:hAnsi="Calibri"/>
              </w:rPr>
            </w:pPr>
            <w:r>
              <w:rPr>
                <w:rFonts w:ascii="Calibri" w:hAnsi="Calibri"/>
              </w:rPr>
              <w:t>Programi Europske komisije (Obzor 2020, INTERREG i dr.)</w:t>
            </w:r>
          </w:p>
        </w:tc>
      </w:tr>
      <w:tr w:rsidR="004E698B" w:rsidRPr="00DB3CD1" w14:paraId="7DA36F47" w14:textId="77777777" w:rsidTr="00A1706D">
        <w:tc>
          <w:tcPr>
            <w:tcW w:w="9350" w:type="dxa"/>
          </w:tcPr>
          <w:p w14:paraId="1EC7F155" w14:textId="77777777" w:rsidR="004E698B" w:rsidRPr="00DB3CD1" w:rsidRDefault="004E698B" w:rsidP="004E698B">
            <w:pPr>
              <w:contextualSpacing/>
              <w:rPr>
                <w:rFonts w:ascii="Calibri" w:hAnsi="Calibri"/>
                <w:b/>
                <w:sz w:val="24"/>
                <w:szCs w:val="24"/>
              </w:rPr>
            </w:pPr>
            <w:r>
              <w:rPr>
                <w:rFonts w:ascii="Calibri" w:hAnsi="Calibri"/>
                <w:b/>
                <w:sz w:val="24"/>
                <w:szCs w:val="24"/>
              </w:rPr>
              <w:t>Ključni dionici</w:t>
            </w:r>
          </w:p>
          <w:p w14:paraId="77821913" w14:textId="77777777" w:rsidR="004E698B" w:rsidRPr="002C28DA" w:rsidRDefault="004E698B" w:rsidP="004E698B">
            <w:pPr>
              <w:contextualSpacing/>
              <w:rPr>
                <w:rFonts w:ascii="Calibri" w:hAnsi="Calibri"/>
                <w:sz w:val="24"/>
                <w:szCs w:val="24"/>
              </w:rPr>
            </w:pPr>
          </w:p>
          <w:p w14:paraId="5508EDE1" w14:textId="67707503" w:rsidR="004E698B" w:rsidRPr="002C28DA" w:rsidRDefault="004E698B" w:rsidP="004E698B">
            <w:pPr>
              <w:pStyle w:val="ListParagraph"/>
              <w:numPr>
                <w:ilvl w:val="0"/>
                <w:numId w:val="29"/>
              </w:numPr>
              <w:rPr>
                <w:rFonts w:ascii="Calibri" w:hAnsi="Calibri"/>
              </w:rPr>
            </w:pPr>
            <w:r w:rsidRPr="002C28DA">
              <w:rPr>
                <w:rFonts w:ascii="Calibri" w:hAnsi="Calibri"/>
              </w:rPr>
              <w:t>Grad Zagreb</w:t>
            </w:r>
          </w:p>
          <w:p w14:paraId="529AB3DE" w14:textId="77777777" w:rsidR="004E698B" w:rsidRPr="002C28DA" w:rsidRDefault="004E698B" w:rsidP="004E698B">
            <w:pPr>
              <w:pStyle w:val="ListParagraph"/>
              <w:numPr>
                <w:ilvl w:val="0"/>
                <w:numId w:val="29"/>
              </w:numPr>
              <w:rPr>
                <w:rFonts w:ascii="Calibri" w:hAnsi="Calibri"/>
              </w:rPr>
            </w:pPr>
            <w:r w:rsidRPr="002C28DA">
              <w:rPr>
                <w:rFonts w:ascii="Calibri" w:hAnsi="Calibri"/>
              </w:rPr>
              <w:t>Zagrebački inovacijski centar</w:t>
            </w:r>
            <w:r>
              <w:rPr>
                <w:rFonts w:ascii="Calibri" w:hAnsi="Calibri"/>
              </w:rPr>
              <w:t xml:space="preserve"> d.o.o.</w:t>
            </w:r>
          </w:p>
          <w:p w14:paraId="13F33167" w14:textId="77777777" w:rsidR="004E698B" w:rsidRPr="002C28DA" w:rsidRDefault="004E698B" w:rsidP="004E698B">
            <w:pPr>
              <w:pStyle w:val="ListParagraph"/>
              <w:numPr>
                <w:ilvl w:val="0"/>
                <w:numId w:val="29"/>
              </w:numPr>
              <w:rPr>
                <w:rFonts w:ascii="Calibri" w:hAnsi="Calibri"/>
              </w:rPr>
            </w:pPr>
            <w:r w:rsidRPr="002C28DA">
              <w:rPr>
                <w:rFonts w:ascii="Calibri" w:hAnsi="Calibri"/>
              </w:rPr>
              <w:t>Hrvatska udruga poslodavaca</w:t>
            </w:r>
          </w:p>
          <w:p w14:paraId="73BB0984" w14:textId="77777777" w:rsidR="004E698B" w:rsidRPr="002C28DA" w:rsidRDefault="004E698B" w:rsidP="004E698B">
            <w:pPr>
              <w:pStyle w:val="ListParagraph"/>
              <w:numPr>
                <w:ilvl w:val="0"/>
                <w:numId w:val="29"/>
              </w:numPr>
              <w:rPr>
                <w:rFonts w:ascii="Calibri" w:hAnsi="Calibri"/>
              </w:rPr>
            </w:pPr>
            <w:r w:rsidRPr="002C28DA">
              <w:rPr>
                <w:rFonts w:ascii="Calibri" w:hAnsi="Calibri"/>
              </w:rPr>
              <w:t>Hrvatska gospodarska komora</w:t>
            </w:r>
          </w:p>
          <w:p w14:paraId="696909A2" w14:textId="77777777" w:rsidR="004E698B" w:rsidRPr="001F6CFC" w:rsidRDefault="004E698B" w:rsidP="004E698B">
            <w:pPr>
              <w:pStyle w:val="ListParagraph"/>
              <w:numPr>
                <w:ilvl w:val="0"/>
                <w:numId w:val="29"/>
              </w:numPr>
              <w:rPr>
                <w:rFonts w:ascii="Calibri" w:hAnsi="Calibri"/>
              </w:rPr>
            </w:pPr>
            <w:r w:rsidRPr="002C28DA">
              <w:rPr>
                <w:rFonts w:ascii="Calibri" w:hAnsi="Calibri"/>
              </w:rPr>
              <w:t>Hrvatska obrtnička komora</w:t>
            </w:r>
          </w:p>
        </w:tc>
      </w:tr>
    </w:tbl>
    <w:p w14:paraId="01F0F86C" w14:textId="77777777" w:rsidR="00D44566" w:rsidRDefault="00D44566" w:rsidP="00456753">
      <w:pPr>
        <w:spacing w:after="160"/>
        <w:jc w:val="left"/>
      </w:pPr>
    </w:p>
    <w:p w14:paraId="14770401" w14:textId="77777777" w:rsidR="00100FB6" w:rsidRDefault="00100FB6">
      <w:r>
        <w:br w:type="page"/>
      </w:r>
    </w:p>
    <w:tbl>
      <w:tblPr>
        <w:tblStyle w:val="TableGrid"/>
        <w:tblW w:w="0" w:type="auto"/>
        <w:tblLook w:val="04A0" w:firstRow="1" w:lastRow="0" w:firstColumn="1" w:lastColumn="0" w:noHBand="0" w:noVBand="1"/>
      </w:tblPr>
      <w:tblGrid>
        <w:gridCol w:w="9350"/>
      </w:tblGrid>
      <w:tr w:rsidR="00024640" w:rsidRPr="00DB3CD1" w14:paraId="443D2538" w14:textId="77777777" w:rsidTr="00A1706D">
        <w:tc>
          <w:tcPr>
            <w:tcW w:w="9350" w:type="dxa"/>
          </w:tcPr>
          <w:p w14:paraId="34E159C2" w14:textId="77777777" w:rsidR="00024640" w:rsidRPr="00DB3CD1" w:rsidRDefault="00024640" w:rsidP="00A1706D">
            <w:r w:rsidRPr="00B112FE">
              <w:rPr>
                <w:rFonts w:ascii="Calibri" w:hAnsi="Calibri"/>
                <w:b/>
                <w:sz w:val="28"/>
                <w:szCs w:val="28"/>
              </w:rPr>
              <w:lastRenderedPageBreak/>
              <w:t xml:space="preserve">Prioritetna mjera </w:t>
            </w:r>
            <w:r w:rsidR="0085704F">
              <w:rPr>
                <w:rFonts w:ascii="Calibri" w:hAnsi="Calibri"/>
                <w:b/>
                <w:sz w:val="28"/>
                <w:szCs w:val="28"/>
              </w:rPr>
              <w:t>5.</w:t>
            </w:r>
            <w:r w:rsidRPr="00B112FE">
              <w:rPr>
                <w:rFonts w:ascii="Calibri" w:hAnsi="Calibri"/>
                <w:b/>
                <w:sz w:val="28"/>
                <w:szCs w:val="28"/>
              </w:rPr>
              <w:t>2.: Financijski instrumenti</w:t>
            </w:r>
            <w:r w:rsidR="00A1706D">
              <w:rPr>
                <w:rFonts w:ascii="Calibri" w:hAnsi="Calibri"/>
                <w:b/>
                <w:sz w:val="28"/>
                <w:szCs w:val="28"/>
              </w:rPr>
              <w:t xml:space="preserve"> i alternativni izvori financiranja</w:t>
            </w:r>
            <w:r w:rsidRPr="00B112FE">
              <w:rPr>
                <w:rFonts w:ascii="Calibri" w:hAnsi="Calibri"/>
                <w:b/>
                <w:sz w:val="28"/>
                <w:szCs w:val="28"/>
              </w:rPr>
              <w:t xml:space="preserve"> za rane faze poduzetništva</w:t>
            </w:r>
            <w:r w:rsidRPr="00B112FE">
              <w:rPr>
                <w:b/>
              </w:rPr>
              <w:t xml:space="preserve"> </w:t>
            </w:r>
          </w:p>
        </w:tc>
      </w:tr>
      <w:tr w:rsidR="00024640" w:rsidRPr="00B03118" w14:paraId="5D961B2C" w14:textId="77777777" w:rsidTr="00A1706D">
        <w:tc>
          <w:tcPr>
            <w:tcW w:w="9350" w:type="dxa"/>
          </w:tcPr>
          <w:p w14:paraId="78C9A297" w14:textId="77777777" w:rsidR="00A1706D" w:rsidRPr="00D42C51" w:rsidRDefault="00A1706D" w:rsidP="00A1706D">
            <w:pPr>
              <w:spacing w:line="276" w:lineRule="auto"/>
              <w:rPr>
                <w:b/>
                <w:sz w:val="24"/>
                <w:szCs w:val="24"/>
              </w:rPr>
            </w:pPr>
            <w:r w:rsidRPr="00D42C51">
              <w:rPr>
                <w:b/>
                <w:sz w:val="24"/>
                <w:szCs w:val="24"/>
              </w:rPr>
              <w:t>Ciljevi i aktivnosti</w:t>
            </w:r>
          </w:p>
          <w:p w14:paraId="6A6F8578" w14:textId="77777777" w:rsidR="00A1706D" w:rsidRDefault="00A1706D" w:rsidP="00A1706D"/>
          <w:p w14:paraId="53604E4B" w14:textId="77777777" w:rsidR="00100FB6" w:rsidRDefault="00100FB6" w:rsidP="00A1706D">
            <w:r>
              <w:t>Različite faze životnog ciklusa tvrtki imaju različite zahtjeve za izvorima financiranja. U početnoj, odnosno razvojnoj fazi, tvrtke obično imaju negativan novčani tijek i slab financijski kapacitet. Međutim, upravo je u toj fazi snažna potreba za financijskim izvorima koji će se usmjeriti na razvoj novih proizvoda, testiranje prototipova, zapošljavanjem te marketingom. U sljedećoj fazi rasta tvrtke obično sav profit usmjeravaju na daljnji razvoj, istraživačke aktivnosti i komercijalizaciju novih rješenja. U zreloj fazi već stabilna prodaja omogućuje stabilizaciju te vlastito financiranje poslovnih i razvojnih inicijativa</w:t>
            </w:r>
          </w:p>
          <w:p w14:paraId="30A87D32" w14:textId="77777777" w:rsidR="00100FB6" w:rsidRDefault="00100FB6" w:rsidP="00A1706D"/>
          <w:p w14:paraId="4AD7BADC" w14:textId="77777777" w:rsidR="00100FB6" w:rsidRPr="00075CB4" w:rsidRDefault="00100FB6" w:rsidP="00100FB6">
            <w:pPr>
              <w:rPr>
                <w:rFonts w:cstheme="minorHAnsi"/>
                <w:color w:val="000000"/>
                <w:shd w:val="clear" w:color="auto" w:fill="FFFFFF"/>
              </w:rPr>
            </w:pPr>
            <w:r w:rsidRPr="00075CB4">
              <w:rPr>
                <w:rFonts w:cstheme="minorHAnsi"/>
              </w:rPr>
              <w:t xml:space="preserve">Mala i srednja poduzeća (MSP) vitalni su dio gospodarstva ne samo iz razloga što predstavljaju golemu većinu poslovnih subjekata u njihovom ukupnom broju, već po značaju za gospodarski rast i razvoj. Naime, upravo MSP imaju ključnu ulogu u inovacijskim procesima zbog svoje fleksibilnosti i otvorenosti za nova rješenja. Jedna od temeljnih prepreka za pokretanje inovacijskih aktivnosti je nedostatak povoljnih izvora financiranja, što se obično u literaturi naziva financijski jaz (eng. </w:t>
            </w:r>
            <w:r w:rsidRPr="00075CB4">
              <w:rPr>
                <w:rFonts w:cstheme="minorHAnsi"/>
                <w:i/>
              </w:rPr>
              <w:t>financing gap</w:t>
            </w:r>
            <w:r w:rsidRPr="00075CB4">
              <w:rPr>
                <w:rFonts w:cstheme="minorHAnsi"/>
              </w:rPr>
              <w:t xml:space="preserve">). Prema OECD-ovom izvješću </w:t>
            </w:r>
            <w:r w:rsidRPr="00075CB4">
              <w:rPr>
                <w:rFonts w:cstheme="minorHAnsi"/>
                <w:i/>
                <w:color w:val="000000"/>
                <w:shd w:val="clear" w:color="auto" w:fill="FFFFFF"/>
              </w:rPr>
              <w:t>Financing SME’s and Entrepreneurs 2014</w:t>
            </w:r>
            <w:r w:rsidRPr="00075CB4">
              <w:rPr>
                <w:rFonts w:eastAsia="Times New Roman" w:cstheme="minorHAnsi"/>
                <w:color w:val="000000"/>
                <w:vertAlign w:val="superscript"/>
                <w:lang w:eastAsia="en-GB"/>
              </w:rPr>
              <w:footnoteReference w:id="26"/>
            </w:r>
            <w:r w:rsidRPr="00075CB4">
              <w:rPr>
                <w:rFonts w:cstheme="minorHAnsi"/>
                <w:color w:val="000000"/>
                <w:shd w:val="clear" w:color="auto" w:fill="FFFFFF"/>
              </w:rPr>
              <w:t xml:space="preserve">, bankovni krediti su i dalje najčešći vanjski izvor financiranja MSP-a, uključujući i onih najinovativnijih i s najvećim stopama rasta. Bankovni krediti najčešće nisu financijski povoljni te zahtijevaju značajne kolaterale, što je teško osigurati za tvrtke u početnim stadijima poslovanja. S druge strane, alternativni modeli financiranja (nebankarski) – primjerice tzv. </w:t>
            </w:r>
            <w:r w:rsidRPr="00075CB4">
              <w:rPr>
                <w:rFonts w:cstheme="minorHAnsi"/>
                <w:i/>
                <w:color w:val="000000"/>
                <w:shd w:val="clear" w:color="auto" w:fill="FFFFFF"/>
              </w:rPr>
              <w:t xml:space="preserve">mezzanine </w:t>
            </w:r>
            <w:r w:rsidRPr="00075CB4">
              <w:rPr>
                <w:rFonts w:cstheme="minorHAnsi"/>
                <w:color w:val="000000"/>
                <w:shd w:val="clear" w:color="auto" w:fill="FFFFFF"/>
              </w:rPr>
              <w:t xml:space="preserve">te </w:t>
            </w:r>
            <w:r w:rsidRPr="00075CB4">
              <w:rPr>
                <w:rFonts w:cstheme="minorHAnsi"/>
                <w:i/>
                <w:color w:val="000000"/>
                <w:shd w:val="clear" w:color="auto" w:fill="FFFFFF"/>
              </w:rPr>
              <w:t>crowdfunding</w:t>
            </w:r>
            <w:r w:rsidRPr="00075CB4">
              <w:rPr>
                <w:rFonts w:cstheme="minorHAnsi"/>
                <w:color w:val="000000"/>
                <w:shd w:val="clear" w:color="auto" w:fill="FFFFFF"/>
              </w:rPr>
              <w:t xml:space="preserve"> financiranje i slični, omogućuju tvrtkama da unaprijede svoju kapitalnu strukturu, smanje ranjivost u kriznim vremenima, smanje ovisnost o bankarskom sustavu te im omogućuju postizanje sljedeće faze rasta poslovanja.</w:t>
            </w:r>
          </w:p>
          <w:p w14:paraId="51285FA4" w14:textId="77777777" w:rsidR="00100FB6" w:rsidRPr="00075CB4" w:rsidRDefault="00100FB6" w:rsidP="00100FB6">
            <w:pPr>
              <w:rPr>
                <w:rFonts w:cstheme="minorHAnsi"/>
              </w:rPr>
            </w:pPr>
          </w:p>
          <w:p w14:paraId="14E9E8A1" w14:textId="77777777" w:rsidR="00100FB6" w:rsidRPr="00075CB4" w:rsidRDefault="00100FB6" w:rsidP="00100FB6">
            <w:pPr>
              <w:rPr>
                <w:rFonts w:cstheme="minorHAnsi"/>
              </w:rPr>
            </w:pPr>
            <w:r w:rsidRPr="00075CB4">
              <w:rPr>
                <w:rFonts w:cstheme="minorHAnsi"/>
              </w:rPr>
              <w:t xml:space="preserve">Postoji izražena potreba za podrškom javnog sektora na svim razinama usmjerenom na pristup alternativnim izvorima financiranja ma malo i srednje poduzetništvo. Ta se podrška između ostalog odnosi i na pripremu i pokretanje kampanje na </w:t>
            </w:r>
            <w:r w:rsidRPr="009B1CEF">
              <w:rPr>
                <w:rFonts w:cstheme="minorHAnsi"/>
                <w:i/>
              </w:rPr>
              <w:t xml:space="preserve">crowdfunding </w:t>
            </w:r>
            <w:r w:rsidRPr="00075CB4">
              <w:rPr>
                <w:rFonts w:cstheme="minorHAnsi"/>
              </w:rPr>
              <w:t>(CF) platformama, vođenje kampanje prema ciljanim tržištima, odabir CF platforme i upoznavanje a uvjetima i procesom vođenja kampanje te zaštitu intelektualnog vlasništva.</w:t>
            </w:r>
          </w:p>
          <w:p w14:paraId="6C8E17FE" w14:textId="77777777" w:rsidR="00100FB6" w:rsidRPr="00075CB4" w:rsidRDefault="00100FB6" w:rsidP="00100FB6">
            <w:pPr>
              <w:rPr>
                <w:rFonts w:cstheme="minorHAnsi"/>
              </w:rPr>
            </w:pPr>
          </w:p>
          <w:p w14:paraId="223B4B42" w14:textId="77777777" w:rsidR="00100FB6" w:rsidRPr="00075CB4" w:rsidRDefault="00DA2166" w:rsidP="00100FB6">
            <w:pPr>
              <w:rPr>
                <w:rFonts w:cstheme="minorHAnsi"/>
              </w:rPr>
            </w:pPr>
            <w:r>
              <w:rPr>
                <w:rFonts w:cstheme="minorHAnsi"/>
              </w:rPr>
              <w:t>Zagrebački inovacijski centar</w:t>
            </w:r>
            <w:r w:rsidR="000F06F3">
              <w:rPr>
                <w:rFonts w:cstheme="minorHAnsi"/>
              </w:rPr>
              <w:t xml:space="preserve"> d.o.o.</w:t>
            </w:r>
            <w:r w:rsidR="00100FB6" w:rsidRPr="00075CB4">
              <w:rPr>
                <w:rFonts w:cstheme="minorHAnsi"/>
              </w:rPr>
              <w:t xml:space="preserve"> provodi predakceleracijski program koji poduzetnicima početnicima i razvojnim timovima nudi mogućnost financijske, infrastrukturne, mentorske i edukativne podrške u razvoju odabranih inovativnih pametnih rješenja. Financijska podrška koju odabrani timovi ostvaruju predstavlja bespovratna sredstva, odnosno potporu male vrijednosti. Kako bi se dodatno ubrzao i potaknuo razvoj pametnih rješenja, predakceleracijski program razvoja poduzetništva potrebno je unaprijediti u puni akceleracijski program koji će uz primjereni </w:t>
            </w:r>
            <w:r w:rsidR="00100FB6" w:rsidRPr="0053422D">
              <w:rPr>
                <w:rFonts w:cstheme="minorHAnsi"/>
                <w:i/>
              </w:rPr>
              <w:t>seed equity</w:t>
            </w:r>
            <w:r w:rsidR="00100FB6" w:rsidRPr="00075CB4">
              <w:rPr>
                <w:rFonts w:cstheme="minorHAnsi"/>
              </w:rPr>
              <w:t xml:space="preserve"> fond financijski podržati razvoj inovativnih pametnih rješenja.</w:t>
            </w:r>
          </w:p>
          <w:p w14:paraId="57C2F0AD" w14:textId="77777777" w:rsidR="00100FB6" w:rsidRDefault="00100FB6" w:rsidP="00A1706D"/>
          <w:p w14:paraId="6C98048C" w14:textId="77777777" w:rsidR="00024640" w:rsidRDefault="00100FB6" w:rsidP="00A1706D">
            <w:r>
              <w:t>Osnovni c</w:t>
            </w:r>
            <w:r w:rsidR="00024640">
              <w:t xml:space="preserve">ilj ove aktivnosti je </w:t>
            </w:r>
            <w:r w:rsidR="00D82710">
              <w:t>uklanjanje</w:t>
            </w:r>
            <w:r w:rsidR="00024640" w:rsidRPr="00B03118">
              <w:t xml:space="preserve"> financijskog jaza</w:t>
            </w:r>
            <w:r w:rsidR="00024640">
              <w:t xml:space="preserve"> za inovativne tvrtke u njihovim početnim fazama poslovanja, odnosno</w:t>
            </w:r>
            <w:r w:rsidR="00024640" w:rsidRPr="00B03118">
              <w:t>, odnosno omogućavanje ulaganj</w:t>
            </w:r>
            <w:r w:rsidR="00024640">
              <w:t>a</w:t>
            </w:r>
            <w:r w:rsidR="00024640" w:rsidRPr="00B03118">
              <w:t xml:space="preserve"> u inovacije i rast poslovanja.</w:t>
            </w:r>
          </w:p>
          <w:p w14:paraId="1EF357B0" w14:textId="77777777" w:rsidR="00A1706D" w:rsidRDefault="00A1706D" w:rsidP="00A1706D"/>
          <w:p w14:paraId="7877B2E8" w14:textId="77777777" w:rsidR="00024640" w:rsidRDefault="00024640" w:rsidP="00A1706D">
            <w:r w:rsidRPr="00B03118">
              <w:t xml:space="preserve">Uspostavljanje </w:t>
            </w:r>
            <w:r>
              <w:t xml:space="preserve">financijskog instrumenta za rane faze poduzetništva je </w:t>
            </w:r>
            <w:r w:rsidR="00A1706D">
              <w:t>slože</w:t>
            </w:r>
            <w:r>
              <w:t>n proces, a njegovi su osnovni koraci</w:t>
            </w:r>
            <w:r w:rsidR="00D82710">
              <w:t>/aktivnosti su sljedeći</w:t>
            </w:r>
            <w:r>
              <w:t>:</w:t>
            </w:r>
          </w:p>
          <w:p w14:paraId="2317626C" w14:textId="77777777" w:rsidR="00D82710" w:rsidRDefault="00D82710" w:rsidP="00A1706D"/>
          <w:p w14:paraId="532791B0" w14:textId="77777777" w:rsidR="00024640" w:rsidRDefault="00024640" w:rsidP="0067454F">
            <w:pPr>
              <w:pStyle w:val="ListParagraph"/>
              <w:numPr>
                <w:ilvl w:val="0"/>
                <w:numId w:val="35"/>
              </w:numPr>
            </w:pPr>
            <w:r>
              <w:lastRenderedPageBreak/>
              <w:t xml:space="preserve">Procjena potreba za financiranjem </w:t>
            </w:r>
          </w:p>
          <w:p w14:paraId="300CFF94" w14:textId="77777777" w:rsidR="00024640" w:rsidRDefault="00024640" w:rsidP="00A1706D">
            <w:r>
              <w:t xml:space="preserve">Na samom početku potrebno je napraviti detaljnu analizu potražnje, odnosno broja inovativnih tvrtki u ranim fazama poslovanja te njihovih specifičnih zahtjeva za financiranjem. Također, važno je razumjeti kako će se kretati trendovi u budućnosti te kakav će utjecaj imati sve predložene mjere za razvoj poduzetništva. Osim potražnje, potrebno je analizirati postojeću ponudu financijskih izvora koji se trenutno prvenstveno odnosne na bankovne kredite kao primarni izvor financiranja te njihove nedostatke. </w:t>
            </w:r>
          </w:p>
          <w:p w14:paraId="7DB5A728" w14:textId="77777777" w:rsidR="00024640" w:rsidRDefault="00024640" w:rsidP="0067454F">
            <w:pPr>
              <w:pStyle w:val="ListParagraph"/>
              <w:numPr>
                <w:ilvl w:val="0"/>
                <w:numId w:val="35"/>
              </w:numPr>
            </w:pPr>
            <w:r>
              <w:t>Definiranje veličine financijskog fonda</w:t>
            </w:r>
          </w:p>
          <w:p w14:paraId="3CDA93EE" w14:textId="77777777" w:rsidR="00024640" w:rsidRDefault="00024640" w:rsidP="00A1706D">
            <w:r>
              <w:t xml:space="preserve">Na temelju prethodne analize, vrši se procjena potražnje te se definira željena veličina financijskog fonda u smislu financijskog kapaciteta </w:t>
            </w:r>
          </w:p>
          <w:p w14:paraId="2869E89B" w14:textId="77777777" w:rsidR="00024640" w:rsidRDefault="00024640" w:rsidP="0067454F">
            <w:pPr>
              <w:pStyle w:val="ListParagraph"/>
              <w:numPr>
                <w:ilvl w:val="0"/>
                <w:numId w:val="35"/>
              </w:numPr>
            </w:pPr>
            <w:r>
              <w:t>Definiranje investicijske strategije</w:t>
            </w:r>
          </w:p>
          <w:p w14:paraId="020D3F4E" w14:textId="77777777" w:rsidR="00024640" w:rsidRDefault="00024640" w:rsidP="00A1706D">
            <w:r>
              <w:t xml:space="preserve">Definiranje investicijske strategije uključuje odluke o sektorima u koje će se ulagati te o razvojnim fazama </w:t>
            </w:r>
            <w:r w:rsidR="007E41D7">
              <w:t xml:space="preserve">ciljanih </w:t>
            </w:r>
            <w:r>
              <w:t xml:space="preserve">tvrtki. Pretpostavka je da će se financijski instrument usmjeriti na rane poduzetničke faze tvrtki u inovativnim sektorima poput digitalnih tehnologija, biotehnologije i slično. </w:t>
            </w:r>
          </w:p>
          <w:p w14:paraId="51424144" w14:textId="77777777" w:rsidR="00024640" w:rsidRDefault="00024640" w:rsidP="0067454F">
            <w:pPr>
              <w:pStyle w:val="ListParagraph"/>
              <w:numPr>
                <w:ilvl w:val="0"/>
                <w:numId w:val="35"/>
              </w:numPr>
            </w:pPr>
            <w:r>
              <w:t>Odabir upravitelja zaposlenika financijskog fonda</w:t>
            </w:r>
          </w:p>
          <w:p w14:paraId="75CEB4CE" w14:textId="77777777" w:rsidR="00024640" w:rsidRDefault="00024640" w:rsidP="00A1706D">
            <w:r>
              <w:t>Odabir profesionalnog upravitelja financijskog fonda nužan je preduvjet uspješnog poslovanja</w:t>
            </w:r>
          </w:p>
          <w:p w14:paraId="15FB3148" w14:textId="77777777" w:rsidR="00024640" w:rsidRDefault="00024640" w:rsidP="0067454F">
            <w:pPr>
              <w:pStyle w:val="ListParagraph"/>
              <w:numPr>
                <w:ilvl w:val="0"/>
                <w:numId w:val="35"/>
              </w:numPr>
            </w:pPr>
            <w:r>
              <w:t>Prikupljanje financijskih sredstava od investitora</w:t>
            </w:r>
          </w:p>
          <w:p w14:paraId="609E671A" w14:textId="77777777" w:rsidR="00024640" w:rsidRDefault="00024640" w:rsidP="00A1706D">
            <w:r>
              <w:t xml:space="preserve">Osim grada Zagreba, koji može uložiti dio financijskih sredstava, potrebno je privući različite investitore kako bi se zatvorila ciljana financijska konstrukcija. </w:t>
            </w:r>
          </w:p>
          <w:p w14:paraId="37E64961" w14:textId="77777777" w:rsidR="00024640" w:rsidRDefault="00024640" w:rsidP="0067454F">
            <w:pPr>
              <w:pStyle w:val="ListParagraph"/>
              <w:numPr>
                <w:ilvl w:val="0"/>
                <w:numId w:val="35"/>
              </w:numPr>
            </w:pPr>
            <w:r>
              <w:t>Odabir tvrtki za investiranje</w:t>
            </w:r>
          </w:p>
          <w:p w14:paraId="1899EE86" w14:textId="77777777" w:rsidR="009B1CEF" w:rsidRDefault="009B1CEF" w:rsidP="009B1CEF"/>
          <w:p w14:paraId="64604DD0" w14:textId="604ED728" w:rsidR="009B1CEF" w:rsidRPr="009B1CEF" w:rsidRDefault="009B1CEF" w:rsidP="009B1CEF">
            <w:r>
              <w:t xml:space="preserve">Osim navedenih aktivnosti usmjerenih na uspostavu financijskog instrumenta/fonda, potrebno je provoditi i aktivnosti usmjerene na pripremu i pokretanje kampanja na </w:t>
            </w:r>
            <w:r>
              <w:rPr>
                <w:i/>
              </w:rPr>
              <w:t xml:space="preserve">crowdfunding </w:t>
            </w:r>
            <w:r>
              <w:t>platformama</w:t>
            </w:r>
            <w:r w:rsidR="00490732">
              <w:t>.</w:t>
            </w:r>
            <w:r w:rsidR="00456F0D">
              <w:t xml:space="preserve"> </w:t>
            </w:r>
          </w:p>
        </w:tc>
      </w:tr>
      <w:tr w:rsidR="00024640" w:rsidRPr="00DB3CD1" w14:paraId="7AC77F7B" w14:textId="77777777" w:rsidTr="00A1706D">
        <w:tc>
          <w:tcPr>
            <w:tcW w:w="9350" w:type="dxa"/>
          </w:tcPr>
          <w:p w14:paraId="629D556D" w14:textId="77777777" w:rsidR="00024640" w:rsidRPr="00DB3CD1" w:rsidRDefault="00024640" w:rsidP="00A1706D">
            <w:pPr>
              <w:contextualSpacing/>
              <w:rPr>
                <w:rFonts w:ascii="Calibri" w:hAnsi="Calibri"/>
                <w:b/>
                <w:sz w:val="24"/>
                <w:szCs w:val="24"/>
              </w:rPr>
            </w:pPr>
            <w:r w:rsidRPr="00DB3CD1">
              <w:rPr>
                <w:rFonts w:ascii="Calibri" w:hAnsi="Calibri"/>
                <w:b/>
                <w:sz w:val="24"/>
                <w:szCs w:val="24"/>
              </w:rPr>
              <w:lastRenderedPageBreak/>
              <w:t>Izazovi</w:t>
            </w:r>
          </w:p>
          <w:p w14:paraId="48E32CC2" w14:textId="77777777" w:rsidR="0053422D" w:rsidRDefault="0053422D" w:rsidP="00A1706D"/>
          <w:p w14:paraId="4E38F979" w14:textId="77777777" w:rsidR="00024640" w:rsidRPr="00DB3CD1" w:rsidRDefault="00024640" w:rsidP="00A1706D">
            <w:r>
              <w:t xml:space="preserve">Prilikom pokretanja financijskog instrumenta postoji rizik da se ne mogu prikupiti dovoljna financijska sredstva od strane različitih investitora. Kako bi se taj rizik umanjio i osiguralo povjerenje potencijalnih investitora, nužno je osigurati institucionalnu potporu te odabrati kredibilan tim koji će upravljati fondom. Jedan od rizika za uspješnu provedbu mjere je i nedovoljan broj kvalitetnih projekata/tvrtki u koje će se ulagati. Također, nesklonost poduzetnika netradicionalnim oblicima financiranja, a posebno onima u kojima investitor ulazi u vlasničku strukturu može utjecati na broj kvalitetnih projekata/ tvrtki za financiranje. Kako bi se umanjili navedeni rizici, potrebno je sustavno provoditi sve mjere predložene u ovom dokumentu koje će dovesti do povećanja poduzetničkog potencijala, rasta broja inovativnih tvrtki te svijesti poduzetnika o koristima alternativnih oblika financiranja. </w:t>
            </w:r>
          </w:p>
        </w:tc>
      </w:tr>
      <w:tr w:rsidR="00024640" w:rsidRPr="00343C8C" w14:paraId="671877BC" w14:textId="77777777" w:rsidTr="00A1706D">
        <w:tc>
          <w:tcPr>
            <w:tcW w:w="9350" w:type="dxa"/>
          </w:tcPr>
          <w:p w14:paraId="52727A6F" w14:textId="40176827" w:rsidR="00024640" w:rsidRDefault="00024640" w:rsidP="00A1706D">
            <w:pPr>
              <w:contextualSpacing/>
              <w:rPr>
                <w:rFonts w:ascii="Calibri" w:hAnsi="Calibri"/>
                <w:b/>
                <w:sz w:val="24"/>
                <w:szCs w:val="24"/>
              </w:rPr>
            </w:pPr>
            <w:r w:rsidRPr="00DB3CD1">
              <w:rPr>
                <w:rFonts w:ascii="Calibri" w:hAnsi="Calibri"/>
                <w:b/>
                <w:sz w:val="24"/>
                <w:szCs w:val="24"/>
              </w:rPr>
              <w:t>Mogući izvori financiranja provedbe</w:t>
            </w:r>
          </w:p>
          <w:p w14:paraId="5D03823F" w14:textId="77777777" w:rsidR="000C3005" w:rsidRPr="00DB3CD1" w:rsidRDefault="000C3005" w:rsidP="00A1706D">
            <w:pPr>
              <w:contextualSpacing/>
              <w:rPr>
                <w:rFonts w:ascii="Calibri" w:hAnsi="Calibri"/>
                <w:b/>
                <w:sz w:val="24"/>
                <w:szCs w:val="24"/>
              </w:rPr>
            </w:pPr>
          </w:p>
          <w:p w14:paraId="1AC8F712" w14:textId="77777777" w:rsidR="00DC26E9" w:rsidRDefault="00DC26E9" w:rsidP="0067454F">
            <w:pPr>
              <w:pStyle w:val="ListParagraph"/>
              <w:numPr>
                <w:ilvl w:val="0"/>
                <w:numId w:val="29"/>
              </w:numPr>
              <w:rPr>
                <w:rFonts w:ascii="Calibri" w:hAnsi="Calibri"/>
              </w:rPr>
            </w:pPr>
            <w:r>
              <w:rPr>
                <w:rFonts w:ascii="Calibri" w:hAnsi="Calibri"/>
              </w:rPr>
              <w:t>Proračun Grada Zagreba</w:t>
            </w:r>
          </w:p>
          <w:p w14:paraId="2ABB315A" w14:textId="77777777" w:rsidR="00DC26E9" w:rsidRDefault="00DC26E9" w:rsidP="0067454F">
            <w:pPr>
              <w:pStyle w:val="ListParagraph"/>
              <w:numPr>
                <w:ilvl w:val="0"/>
                <w:numId w:val="29"/>
              </w:numPr>
              <w:rPr>
                <w:rFonts w:ascii="Calibri" w:hAnsi="Calibri"/>
              </w:rPr>
            </w:pPr>
            <w:r w:rsidRPr="00DC26E9">
              <w:rPr>
                <w:rFonts w:ascii="Calibri" w:hAnsi="Calibri"/>
              </w:rPr>
              <w:t>Strukturni i investicijski fondovi Europske unije</w:t>
            </w:r>
          </w:p>
          <w:p w14:paraId="6A610BEE" w14:textId="77777777" w:rsidR="00DC26E9" w:rsidRDefault="00DC26E9" w:rsidP="0067454F">
            <w:pPr>
              <w:pStyle w:val="ListParagraph"/>
              <w:numPr>
                <w:ilvl w:val="0"/>
                <w:numId w:val="29"/>
              </w:numPr>
              <w:rPr>
                <w:rFonts w:ascii="Calibri" w:hAnsi="Calibri"/>
              </w:rPr>
            </w:pPr>
            <w:r w:rsidRPr="00DC26E9">
              <w:rPr>
                <w:rFonts w:ascii="Calibri" w:hAnsi="Calibri"/>
              </w:rPr>
              <w:t>Programi Europske komisije (Obzor 2020, INTERREG i dr.)</w:t>
            </w:r>
          </w:p>
          <w:p w14:paraId="2813992E" w14:textId="77777777" w:rsidR="00DC26E9" w:rsidRDefault="00DC26E9" w:rsidP="0067454F">
            <w:pPr>
              <w:pStyle w:val="ListParagraph"/>
              <w:numPr>
                <w:ilvl w:val="0"/>
                <w:numId w:val="29"/>
              </w:numPr>
              <w:rPr>
                <w:rFonts w:ascii="Calibri" w:hAnsi="Calibri"/>
              </w:rPr>
            </w:pPr>
            <w:r w:rsidRPr="00DC26E9">
              <w:rPr>
                <w:rFonts w:ascii="Calibri" w:hAnsi="Calibri"/>
              </w:rPr>
              <w:t>EIB grupa</w:t>
            </w:r>
          </w:p>
          <w:p w14:paraId="12E84CE2" w14:textId="77777777" w:rsidR="00DC26E9" w:rsidRDefault="00024640" w:rsidP="0067454F">
            <w:pPr>
              <w:pStyle w:val="ListParagraph"/>
              <w:numPr>
                <w:ilvl w:val="0"/>
                <w:numId w:val="29"/>
              </w:numPr>
              <w:rPr>
                <w:rFonts w:ascii="Calibri" w:hAnsi="Calibri"/>
              </w:rPr>
            </w:pPr>
            <w:r w:rsidRPr="00DC26E9">
              <w:rPr>
                <w:rFonts w:ascii="Calibri" w:hAnsi="Calibri"/>
              </w:rPr>
              <w:t>EBRD</w:t>
            </w:r>
          </w:p>
          <w:p w14:paraId="74DA4567" w14:textId="77777777" w:rsidR="00DC26E9" w:rsidRDefault="00024640" w:rsidP="0067454F">
            <w:pPr>
              <w:pStyle w:val="ListParagraph"/>
              <w:numPr>
                <w:ilvl w:val="0"/>
                <w:numId w:val="29"/>
              </w:numPr>
              <w:rPr>
                <w:rFonts w:ascii="Calibri" w:hAnsi="Calibri"/>
              </w:rPr>
            </w:pPr>
            <w:r w:rsidRPr="00DC26E9">
              <w:rPr>
                <w:rFonts w:ascii="Calibri" w:hAnsi="Calibri"/>
              </w:rPr>
              <w:t>World Bank</w:t>
            </w:r>
          </w:p>
          <w:p w14:paraId="74A56F4F" w14:textId="77777777" w:rsidR="00DC26E9" w:rsidRPr="0083409B" w:rsidRDefault="00024640" w:rsidP="0067454F">
            <w:pPr>
              <w:pStyle w:val="ListParagraph"/>
              <w:numPr>
                <w:ilvl w:val="0"/>
                <w:numId w:val="29"/>
              </w:numPr>
              <w:rPr>
                <w:rFonts w:ascii="Calibri" w:hAnsi="Calibri"/>
              </w:rPr>
            </w:pPr>
            <w:r w:rsidRPr="00DC26E9">
              <w:rPr>
                <w:rFonts w:ascii="Calibri" w:hAnsi="Calibri"/>
              </w:rPr>
              <w:t>Institucionalni investitori</w:t>
            </w:r>
          </w:p>
          <w:p w14:paraId="09AC2350" w14:textId="77777777" w:rsidR="00024640" w:rsidRPr="0083409B" w:rsidRDefault="00024640" w:rsidP="0067454F">
            <w:pPr>
              <w:pStyle w:val="ListParagraph"/>
              <w:numPr>
                <w:ilvl w:val="0"/>
                <w:numId w:val="29"/>
              </w:numPr>
              <w:rPr>
                <w:rFonts w:ascii="Calibri" w:hAnsi="Calibri"/>
              </w:rPr>
            </w:pPr>
            <w:r w:rsidRPr="0053422D">
              <w:rPr>
                <w:rFonts w:ascii="Calibri" w:hAnsi="Calibri"/>
              </w:rPr>
              <w:t>Privatni investitori</w:t>
            </w:r>
          </w:p>
          <w:p w14:paraId="2BD3600C" w14:textId="77777777" w:rsidR="00BA13F5" w:rsidRPr="00BA13F5" w:rsidRDefault="00BA13F5" w:rsidP="00BA13F5">
            <w:pPr>
              <w:ind w:left="360"/>
              <w:rPr>
                <w:rFonts w:ascii="Calibri" w:hAnsi="Calibri"/>
                <w:sz w:val="24"/>
                <w:szCs w:val="24"/>
              </w:rPr>
            </w:pPr>
          </w:p>
        </w:tc>
      </w:tr>
      <w:tr w:rsidR="00024640" w:rsidRPr="00DB3CD1" w14:paraId="662F3546" w14:textId="77777777" w:rsidTr="00A1706D">
        <w:tc>
          <w:tcPr>
            <w:tcW w:w="9350" w:type="dxa"/>
          </w:tcPr>
          <w:p w14:paraId="30B65D29" w14:textId="6AA8A22C" w:rsidR="00024640" w:rsidRDefault="00024640" w:rsidP="00A1706D">
            <w:pPr>
              <w:contextualSpacing/>
              <w:rPr>
                <w:rFonts w:ascii="Calibri" w:hAnsi="Calibri"/>
                <w:b/>
                <w:sz w:val="24"/>
                <w:szCs w:val="24"/>
              </w:rPr>
            </w:pPr>
            <w:r w:rsidRPr="00DB3CD1">
              <w:rPr>
                <w:rFonts w:ascii="Calibri" w:hAnsi="Calibri"/>
                <w:b/>
                <w:sz w:val="24"/>
                <w:szCs w:val="24"/>
              </w:rPr>
              <w:t xml:space="preserve">Ključni dionici </w:t>
            </w:r>
          </w:p>
          <w:p w14:paraId="6262526A" w14:textId="77777777" w:rsidR="000C3005" w:rsidRPr="00DB3CD1" w:rsidRDefault="000C3005" w:rsidP="00A1706D">
            <w:pPr>
              <w:contextualSpacing/>
              <w:rPr>
                <w:rFonts w:ascii="Calibri" w:hAnsi="Calibri"/>
                <w:b/>
                <w:sz w:val="24"/>
                <w:szCs w:val="24"/>
              </w:rPr>
            </w:pPr>
          </w:p>
          <w:p w14:paraId="06003B77" w14:textId="4BA0FE16" w:rsidR="00C56FF3" w:rsidRPr="000C3005" w:rsidRDefault="00C56FF3" w:rsidP="000C3005">
            <w:pPr>
              <w:pStyle w:val="ListParagraph"/>
              <w:numPr>
                <w:ilvl w:val="0"/>
                <w:numId w:val="29"/>
              </w:numPr>
              <w:rPr>
                <w:rFonts w:ascii="Calibri" w:hAnsi="Calibri"/>
              </w:rPr>
            </w:pPr>
            <w:r w:rsidRPr="000C3005">
              <w:rPr>
                <w:rFonts w:ascii="Calibri" w:hAnsi="Calibri"/>
              </w:rPr>
              <w:lastRenderedPageBreak/>
              <w:t xml:space="preserve">Grad Zagreb </w:t>
            </w:r>
          </w:p>
          <w:p w14:paraId="356CDE8B" w14:textId="77777777" w:rsidR="0083409B" w:rsidRPr="000C3005" w:rsidRDefault="00DA2166" w:rsidP="000C3005">
            <w:pPr>
              <w:pStyle w:val="ListParagraph"/>
              <w:numPr>
                <w:ilvl w:val="0"/>
                <w:numId w:val="29"/>
              </w:numPr>
              <w:rPr>
                <w:rFonts w:ascii="Calibri" w:hAnsi="Calibri"/>
              </w:rPr>
            </w:pPr>
            <w:r w:rsidRPr="000C3005">
              <w:rPr>
                <w:rFonts w:ascii="Calibri" w:hAnsi="Calibri"/>
              </w:rPr>
              <w:t>Zagrebački inovacijski centar</w:t>
            </w:r>
            <w:r w:rsidR="000F06F3" w:rsidRPr="000C3005">
              <w:rPr>
                <w:rFonts w:ascii="Calibri" w:hAnsi="Calibri"/>
              </w:rPr>
              <w:t xml:space="preserve"> d.o.o.</w:t>
            </w:r>
          </w:p>
          <w:p w14:paraId="20F79E78" w14:textId="77777777" w:rsidR="000C3005" w:rsidRPr="000C3005" w:rsidRDefault="000C3005" w:rsidP="000C3005">
            <w:pPr>
              <w:pStyle w:val="ListParagraph"/>
              <w:numPr>
                <w:ilvl w:val="0"/>
                <w:numId w:val="29"/>
              </w:numPr>
              <w:rPr>
                <w:rFonts w:ascii="Calibri" w:hAnsi="Calibri"/>
              </w:rPr>
            </w:pPr>
            <w:r w:rsidRPr="000C3005">
              <w:rPr>
                <w:rFonts w:ascii="Calibri" w:hAnsi="Calibri"/>
              </w:rPr>
              <w:t>Financijske institucije (HBOR, FINA i druge)</w:t>
            </w:r>
          </w:p>
          <w:p w14:paraId="29265F01" w14:textId="77777777" w:rsidR="000C3005" w:rsidRPr="000C3005" w:rsidRDefault="000C3005" w:rsidP="000C3005">
            <w:pPr>
              <w:pStyle w:val="ListParagraph"/>
              <w:numPr>
                <w:ilvl w:val="0"/>
                <w:numId w:val="29"/>
              </w:numPr>
              <w:rPr>
                <w:rFonts w:ascii="Calibri" w:hAnsi="Calibri"/>
              </w:rPr>
            </w:pPr>
            <w:r w:rsidRPr="000C3005">
              <w:rPr>
                <w:rFonts w:ascii="Calibri" w:hAnsi="Calibri"/>
              </w:rPr>
              <w:t>Gospodarski subjekti</w:t>
            </w:r>
          </w:p>
          <w:p w14:paraId="51F6051E" w14:textId="110287F4" w:rsidR="000C3005" w:rsidRPr="0083409B" w:rsidRDefault="000C3005" w:rsidP="000C3005">
            <w:pPr>
              <w:pStyle w:val="ListParagraph"/>
              <w:ind w:left="749"/>
              <w:rPr>
                <w:rFonts w:ascii="Calibri" w:hAnsi="Calibri"/>
                <w:sz w:val="24"/>
                <w:szCs w:val="24"/>
              </w:rPr>
            </w:pPr>
          </w:p>
        </w:tc>
      </w:tr>
    </w:tbl>
    <w:p w14:paraId="6C63F384" w14:textId="77777777" w:rsidR="00100FB6" w:rsidRDefault="00100FB6">
      <w:r>
        <w:lastRenderedPageBreak/>
        <w:br w:type="page"/>
      </w:r>
    </w:p>
    <w:tbl>
      <w:tblPr>
        <w:tblStyle w:val="TableGrid"/>
        <w:tblW w:w="0" w:type="auto"/>
        <w:tblLook w:val="04A0" w:firstRow="1" w:lastRow="0" w:firstColumn="1" w:lastColumn="0" w:noHBand="0" w:noVBand="1"/>
      </w:tblPr>
      <w:tblGrid>
        <w:gridCol w:w="9350"/>
      </w:tblGrid>
      <w:tr w:rsidR="0053422D" w:rsidRPr="00DB3CD1" w14:paraId="02A6A4A6" w14:textId="77777777" w:rsidTr="007422CA">
        <w:tc>
          <w:tcPr>
            <w:tcW w:w="9350" w:type="dxa"/>
          </w:tcPr>
          <w:p w14:paraId="5181FBD3" w14:textId="77777777" w:rsidR="0053422D" w:rsidRPr="00DB3CD1" w:rsidRDefault="0053422D" w:rsidP="006A34DC">
            <w:pPr>
              <w:contextualSpacing/>
            </w:pPr>
            <w:r w:rsidRPr="00DB3CD1">
              <w:rPr>
                <w:rFonts w:ascii="Calibri" w:hAnsi="Calibri"/>
                <w:b/>
                <w:sz w:val="28"/>
                <w:szCs w:val="28"/>
              </w:rPr>
              <w:lastRenderedPageBreak/>
              <w:t xml:space="preserve">Prioritetna mjera </w:t>
            </w:r>
            <w:r w:rsidR="0085704F">
              <w:rPr>
                <w:rFonts w:ascii="Calibri" w:hAnsi="Calibri"/>
                <w:b/>
                <w:sz w:val="28"/>
                <w:szCs w:val="28"/>
              </w:rPr>
              <w:t>5.</w:t>
            </w:r>
            <w:r w:rsidRPr="00DB3CD1">
              <w:rPr>
                <w:rFonts w:ascii="Calibri" w:hAnsi="Calibri"/>
                <w:b/>
                <w:sz w:val="28"/>
                <w:szCs w:val="28"/>
              </w:rPr>
              <w:t xml:space="preserve">3.: </w:t>
            </w:r>
            <w:r w:rsidRPr="0053422D">
              <w:rPr>
                <w:rFonts w:ascii="Calibri" w:hAnsi="Calibri"/>
                <w:b/>
                <w:sz w:val="28"/>
                <w:szCs w:val="28"/>
              </w:rPr>
              <w:t xml:space="preserve">Gradska platforma za testiranje inovativnih rješenja (Living Lab) i jačanje </w:t>
            </w:r>
            <w:r w:rsidR="007D142D">
              <w:rPr>
                <w:rFonts w:ascii="Calibri" w:hAnsi="Calibri"/>
                <w:b/>
                <w:sz w:val="28"/>
                <w:szCs w:val="28"/>
              </w:rPr>
              <w:t xml:space="preserve">infrastrukture </w:t>
            </w:r>
            <w:r w:rsidRPr="0053422D">
              <w:rPr>
                <w:rFonts w:ascii="Calibri" w:hAnsi="Calibri"/>
                <w:b/>
                <w:sz w:val="28"/>
                <w:szCs w:val="28"/>
              </w:rPr>
              <w:t>FAB</w:t>
            </w:r>
            <w:r w:rsidR="00944253">
              <w:rPr>
                <w:rFonts w:ascii="Calibri" w:hAnsi="Calibri"/>
                <w:b/>
                <w:sz w:val="28"/>
                <w:szCs w:val="28"/>
              </w:rPr>
              <w:t xml:space="preserve"> </w:t>
            </w:r>
            <w:r w:rsidRPr="0053422D">
              <w:rPr>
                <w:rFonts w:ascii="Calibri" w:hAnsi="Calibri"/>
                <w:b/>
                <w:sz w:val="28"/>
                <w:szCs w:val="28"/>
              </w:rPr>
              <w:t xml:space="preserve">LAB makers space </w:t>
            </w:r>
          </w:p>
        </w:tc>
      </w:tr>
      <w:tr w:rsidR="0053422D" w:rsidRPr="00DB3CD1" w14:paraId="199DA190" w14:textId="77777777" w:rsidTr="007422CA">
        <w:tc>
          <w:tcPr>
            <w:tcW w:w="9350" w:type="dxa"/>
          </w:tcPr>
          <w:p w14:paraId="4E07235C" w14:textId="77777777" w:rsidR="0053422D" w:rsidRPr="00D42C51" w:rsidRDefault="0053422D" w:rsidP="0053422D">
            <w:pPr>
              <w:spacing w:line="276" w:lineRule="auto"/>
              <w:rPr>
                <w:b/>
                <w:sz w:val="24"/>
                <w:szCs w:val="24"/>
              </w:rPr>
            </w:pPr>
            <w:r w:rsidRPr="00D42C51">
              <w:rPr>
                <w:b/>
                <w:sz w:val="24"/>
                <w:szCs w:val="24"/>
              </w:rPr>
              <w:t>Ciljevi i aktivnosti</w:t>
            </w:r>
          </w:p>
          <w:p w14:paraId="02E45CF7" w14:textId="77777777" w:rsidR="0053422D" w:rsidRDefault="0053422D" w:rsidP="0053422D"/>
          <w:p w14:paraId="0DCF205D" w14:textId="77777777" w:rsidR="00AC331A" w:rsidRDefault="00100FB6" w:rsidP="00100FB6">
            <w:pPr>
              <w:pStyle w:val="ListParagraph"/>
              <w:ind w:left="22" w:hanging="22"/>
              <w:rPr>
                <w:rFonts w:cstheme="minorHAnsi"/>
              </w:rPr>
            </w:pPr>
            <w:r w:rsidRPr="00075CB4">
              <w:rPr>
                <w:rFonts w:cstheme="minorHAnsi"/>
              </w:rPr>
              <w:t xml:space="preserve">U svrhu poticanja suradnje među tvrtkama u razvoju inovativnih rješenja potrebno je uspostaviti </w:t>
            </w:r>
            <w:r w:rsidR="00441DC2">
              <w:rPr>
                <w:rFonts w:cstheme="minorHAnsi"/>
              </w:rPr>
              <w:t xml:space="preserve"> </w:t>
            </w:r>
            <w:r w:rsidR="00791F6D">
              <w:rPr>
                <w:rFonts w:cstheme="minorHAnsi"/>
              </w:rPr>
              <w:t>e</w:t>
            </w:r>
            <w:r w:rsidR="00441DC2">
              <w:rPr>
                <w:rFonts w:cstheme="minorHAnsi"/>
              </w:rPr>
              <w:t>kosustav otvorenih inovacija</w:t>
            </w:r>
            <w:r>
              <w:rPr>
                <w:rFonts w:cstheme="minorHAnsi"/>
              </w:rPr>
              <w:t xml:space="preserve"> na razini Grada Zagreba</w:t>
            </w:r>
            <w:r w:rsidRPr="00075CB4">
              <w:rPr>
                <w:rFonts w:cstheme="minorHAnsi"/>
              </w:rPr>
              <w:t xml:space="preserve"> na kojoj bi se tvrtke udruživale radi testiranja inovativnih pametnih ideja, rješenja i proizvoda (tzv. </w:t>
            </w:r>
            <w:r w:rsidRPr="00075CB4">
              <w:rPr>
                <w:rFonts w:cstheme="minorHAnsi"/>
                <w:i/>
              </w:rPr>
              <w:t>Living Lab</w:t>
            </w:r>
            <w:r w:rsidRPr="00075CB4">
              <w:rPr>
                <w:rFonts w:cstheme="minorHAnsi"/>
              </w:rPr>
              <w:t xml:space="preserve">). Uspostava </w:t>
            </w:r>
            <w:r w:rsidRPr="00075CB4">
              <w:rPr>
                <w:rFonts w:cstheme="minorHAnsi"/>
                <w:i/>
              </w:rPr>
              <w:t>Living Laba</w:t>
            </w:r>
            <w:r w:rsidRPr="00075CB4">
              <w:rPr>
                <w:rFonts w:cstheme="minorHAnsi"/>
              </w:rPr>
              <w:t xml:space="preserve"> kao centralnog mjesta za prikupljanje, pohranu i obradu podataka prikupljenih putem pametn</w:t>
            </w:r>
            <w:r w:rsidR="00791F6D">
              <w:rPr>
                <w:rFonts w:cstheme="minorHAnsi"/>
              </w:rPr>
              <w:t>ih senzora</w:t>
            </w:r>
            <w:r w:rsidRPr="00075CB4">
              <w:rPr>
                <w:rFonts w:cstheme="minorHAnsi"/>
              </w:rPr>
              <w:t xml:space="preserve">  i </w:t>
            </w:r>
            <w:r w:rsidRPr="00075CB4">
              <w:rPr>
                <w:rFonts w:cstheme="minorHAnsi"/>
                <w:i/>
              </w:rPr>
              <w:t>Internet Of Things</w:t>
            </w:r>
            <w:r w:rsidRPr="00075CB4">
              <w:rPr>
                <w:rFonts w:cstheme="minorHAnsi"/>
              </w:rPr>
              <w:t xml:space="preserve"> (IoT) uređaja te omogućavanje pristupa podacima putem </w:t>
            </w:r>
            <w:r w:rsidR="007D142D">
              <w:rPr>
                <w:rFonts w:cstheme="minorHAnsi"/>
                <w:i/>
              </w:rPr>
              <w:t xml:space="preserve">Smart City </w:t>
            </w:r>
            <w:r w:rsidR="007D142D">
              <w:rPr>
                <w:rFonts w:cstheme="minorHAnsi"/>
              </w:rPr>
              <w:t>platforme (Mjera 1.1.)</w:t>
            </w:r>
            <w:r w:rsidRPr="00075CB4">
              <w:rPr>
                <w:rFonts w:cstheme="minorHAnsi"/>
              </w:rPr>
              <w:t xml:space="preserve"> i pratećih aplikacija, doprinijet će procesu su-kreiranja pametnih rješenja od strane samih građana kao </w:t>
            </w:r>
            <w:r w:rsidR="00791F6D">
              <w:rPr>
                <w:rFonts w:cstheme="minorHAnsi"/>
              </w:rPr>
              <w:t xml:space="preserve">krajnjih </w:t>
            </w:r>
            <w:r w:rsidRPr="00075CB4">
              <w:rPr>
                <w:rFonts w:cstheme="minorHAnsi"/>
              </w:rPr>
              <w:t>korisnika, znanstveno-istraživačkih tvrtki te inovativnih malih i srednjih poduzeća. Ovakva platforma ujedno može pomoći tvrtkama, pogotovo onima manje i srednje veličine, pri skupljanju referenci nužnih za realizaciju projekata</w:t>
            </w:r>
            <w:r w:rsidR="00A23372">
              <w:rPr>
                <w:rFonts w:cstheme="minorHAnsi"/>
              </w:rPr>
              <w:t xml:space="preserve"> putem korištenja mogućnosti </w:t>
            </w:r>
            <w:r w:rsidR="00F27543">
              <w:rPr>
                <w:rFonts w:cstheme="minorHAnsi"/>
              </w:rPr>
              <w:t xml:space="preserve">postupaka </w:t>
            </w:r>
            <w:r w:rsidR="00A23372">
              <w:rPr>
                <w:rFonts w:cstheme="minorHAnsi"/>
              </w:rPr>
              <w:t>javne nabave i</w:t>
            </w:r>
            <w:r w:rsidR="00F27543">
              <w:rPr>
                <w:rFonts w:cstheme="minorHAnsi"/>
              </w:rPr>
              <w:t>novativnih rješenja</w:t>
            </w:r>
            <w:r w:rsidR="00A23372">
              <w:rPr>
                <w:rFonts w:cstheme="minorHAnsi"/>
              </w:rPr>
              <w:t>, a u skladu sa Smjernicama o javnoj nabavi inovacija izdanim od strane Europske komisije</w:t>
            </w:r>
            <w:r w:rsidR="00A23372">
              <w:rPr>
                <w:rStyle w:val="FootnoteReference"/>
                <w:rFonts w:cstheme="minorHAnsi"/>
              </w:rPr>
              <w:footnoteReference w:id="27"/>
            </w:r>
            <w:r w:rsidRPr="00075CB4">
              <w:rPr>
                <w:rFonts w:cstheme="minorHAnsi"/>
              </w:rPr>
              <w:t>. Projekti spremni za realizaciju mogu biti financirani iz raznih izvora, a postupak odabira projekata treba uzeti u obzir i moguću brzinu provedbe.</w:t>
            </w:r>
            <w:r w:rsidR="00AC331A">
              <w:rPr>
                <w:rFonts w:cstheme="minorHAnsi"/>
              </w:rPr>
              <w:t xml:space="preserve"> </w:t>
            </w:r>
          </w:p>
          <w:p w14:paraId="5E193ED7" w14:textId="77777777" w:rsidR="00F27543" w:rsidRDefault="00F27543" w:rsidP="00100FB6">
            <w:pPr>
              <w:pStyle w:val="ListParagraph"/>
              <w:ind w:left="22" w:hanging="22"/>
              <w:rPr>
                <w:rFonts w:cstheme="minorHAnsi"/>
              </w:rPr>
            </w:pPr>
          </w:p>
          <w:p w14:paraId="098CB1A6" w14:textId="77777777" w:rsidR="00AC331A" w:rsidRPr="00AC331A" w:rsidRDefault="00AC331A" w:rsidP="00100FB6">
            <w:pPr>
              <w:pStyle w:val="ListParagraph"/>
              <w:ind w:left="22" w:hanging="22"/>
              <w:rPr>
                <w:rFonts w:cstheme="minorHAnsi"/>
              </w:rPr>
            </w:pPr>
            <w:r>
              <w:rPr>
                <w:rFonts w:cstheme="minorHAnsi"/>
                <w:i/>
              </w:rPr>
              <w:t xml:space="preserve">Living Lab </w:t>
            </w:r>
            <w:r>
              <w:rPr>
                <w:rFonts w:cstheme="minorHAnsi"/>
              </w:rPr>
              <w:t xml:space="preserve">platforma također omogućuje </w:t>
            </w:r>
            <w:r w:rsidRPr="00075CB4">
              <w:rPr>
                <w:rFonts w:cstheme="minorHAnsi"/>
                <w:noProof/>
              </w:rPr>
              <w:t xml:space="preserve">pristup informacijama vezanim za nove tehnologije i </w:t>
            </w:r>
            <w:r>
              <w:rPr>
                <w:rFonts w:cstheme="minorHAnsi"/>
                <w:noProof/>
              </w:rPr>
              <w:t>poslovne informacije (</w:t>
            </w:r>
            <w:r>
              <w:rPr>
                <w:rFonts w:cstheme="minorHAnsi"/>
                <w:i/>
                <w:noProof/>
              </w:rPr>
              <w:t>B</w:t>
            </w:r>
            <w:r w:rsidRPr="00456753">
              <w:rPr>
                <w:rFonts w:cstheme="minorHAnsi"/>
                <w:i/>
                <w:noProof/>
              </w:rPr>
              <w:t xml:space="preserve">usiness </w:t>
            </w:r>
            <w:r>
              <w:rPr>
                <w:rFonts w:cstheme="minorHAnsi"/>
                <w:i/>
                <w:noProof/>
              </w:rPr>
              <w:t>I</w:t>
            </w:r>
            <w:r w:rsidRPr="00456753">
              <w:rPr>
                <w:rFonts w:cstheme="minorHAnsi"/>
                <w:i/>
                <w:noProof/>
              </w:rPr>
              <w:t>ntelligence</w:t>
            </w:r>
            <w:r>
              <w:rPr>
                <w:rFonts w:cstheme="minorHAnsi"/>
                <w:noProof/>
              </w:rPr>
              <w:t>)</w:t>
            </w:r>
            <w:r w:rsidRPr="00075CB4">
              <w:rPr>
                <w:rFonts w:cstheme="minorHAnsi"/>
                <w:noProof/>
              </w:rPr>
              <w:t xml:space="preserve"> u pojedi</w:t>
            </w:r>
            <w:r>
              <w:rPr>
                <w:rFonts w:cstheme="minorHAnsi"/>
                <w:noProof/>
              </w:rPr>
              <w:t xml:space="preserve">nim industrijama, odnosno </w:t>
            </w:r>
            <w:r>
              <w:rPr>
                <w:rFonts w:cstheme="minorHAnsi"/>
                <w:i/>
                <w:noProof/>
              </w:rPr>
              <w:t xml:space="preserve">tehnološko izviđanje </w:t>
            </w:r>
            <w:r>
              <w:rPr>
                <w:rFonts w:cstheme="minorHAnsi"/>
                <w:noProof/>
              </w:rPr>
              <w:t>(</w:t>
            </w:r>
            <w:r>
              <w:rPr>
                <w:rFonts w:cstheme="minorHAnsi"/>
                <w:i/>
                <w:noProof/>
              </w:rPr>
              <w:t>Technology Scounting</w:t>
            </w:r>
            <w:r>
              <w:rPr>
                <w:rFonts w:cstheme="minorHAnsi"/>
                <w:noProof/>
              </w:rPr>
              <w:t>). Naime, u</w:t>
            </w:r>
            <w:r w:rsidRPr="00075CB4">
              <w:rPr>
                <w:rFonts w:cstheme="minorHAnsi"/>
              </w:rPr>
              <w:t xml:space="preserve">ključivanje u specijalizirane aktivnosti unutar globalnih lanaca vrijednosti zahtijeva specifične tehničke informacije do kojih nije lako doći. </w:t>
            </w:r>
            <w:r>
              <w:rPr>
                <w:rFonts w:cstheme="minorHAnsi"/>
              </w:rPr>
              <w:t>Primjerice,</w:t>
            </w:r>
            <w:r w:rsidRPr="00075CB4">
              <w:rPr>
                <w:rFonts w:cstheme="minorHAnsi"/>
              </w:rPr>
              <w:t xml:space="preserve"> globalni industrijski standardi za pametne mreže nisu još u potpunosti razvijeni, zbog čega je proizvođačima nemoguća adekvatna analiza poslovnih prigoda. Pribavljanje takvih informacija je obično preskupo za pojedinačne tvrtke, a zajednička nabava je rijetkost zbog manjkave koordinacije.</w:t>
            </w:r>
            <w:r>
              <w:rPr>
                <w:rFonts w:cstheme="minorHAnsi"/>
              </w:rPr>
              <w:t xml:space="preserve"> </w:t>
            </w:r>
            <w:r w:rsidRPr="00075CB4">
              <w:rPr>
                <w:rFonts w:cstheme="minorHAnsi"/>
                <w:noProof/>
              </w:rPr>
              <w:t>Pristup informacijama pomoći će lokalnim tvrtkama u odabiru proizvodnih inovacija, investicija i poslovnih prilika.</w:t>
            </w:r>
          </w:p>
          <w:p w14:paraId="7587E439" w14:textId="77777777" w:rsidR="00100FB6" w:rsidRPr="00075CB4" w:rsidRDefault="00100FB6" w:rsidP="00100FB6">
            <w:pPr>
              <w:rPr>
                <w:rFonts w:cstheme="minorHAnsi"/>
              </w:rPr>
            </w:pPr>
          </w:p>
          <w:p w14:paraId="794B6460" w14:textId="77777777" w:rsidR="00100FB6" w:rsidRPr="00075CB4" w:rsidRDefault="00100FB6" w:rsidP="00100FB6">
            <w:pPr>
              <w:rPr>
                <w:rFonts w:cstheme="minorHAnsi"/>
              </w:rPr>
            </w:pPr>
            <w:r w:rsidRPr="00075CB4">
              <w:rPr>
                <w:rFonts w:cstheme="minorHAnsi"/>
              </w:rPr>
              <w:t xml:space="preserve">Prije uspostave </w:t>
            </w:r>
            <w:r>
              <w:rPr>
                <w:rFonts w:cstheme="minorHAnsi"/>
                <w:i/>
              </w:rPr>
              <w:t>Living Laba</w:t>
            </w:r>
            <w:r w:rsidRPr="00075CB4">
              <w:rPr>
                <w:rFonts w:cstheme="minorHAnsi"/>
              </w:rPr>
              <w:t xml:space="preserve"> potrebno je uspostaviti gradsku platformu za integralno prikupljanje i prikaz podataka opisanu u okviru prioritetnih mjera za područje Razvoj digitalne infrastrukture, odnosno </w:t>
            </w:r>
            <w:r>
              <w:rPr>
                <w:rFonts w:cstheme="minorHAnsi"/>
                <w:i/>
              </w:rPr>
              <w:t>Living Lab</w:t>
            </w:r>
            <w:r w:rsidRPr="00075CB4">
              <w:rPr>
                <w:rFonts w:cstheme="minorHAnsi"/>
              </w:rPr>
              <w:t xml:space="preserve"> potrebno je razviti kao nadogradnju i integrirati u </w:t>
            </w:r>
            <w:r w:rsidR="007D142D">
              <w:rPr>
                <w:rFonts w:cstheme="minorHAnsi"/>
                <w:i/>
              </w:rPr>
              <w:t xml:space="preserve">Smart City </w:t>
            </w:r>
            <w:r w:rsidRPr="00075CB4">
              <w:rPr>
                <w:rFonts w:cstheme="minorHAnsi"/>
              </w:rPr>
              <w:t xml:space="preserve">platformu </w:t>
            </w:r>
            <w:r w:rsidR="00791F6D">
              <w:rPr>
                <w:rFonts w:cstheme="minorHAnsi"/>
              </w:rPr>
              <w:t>(Mjera 1.1.)</w:t>
            </w:r>
            <w:r w:rsidRPr="00075CB4">
              <w:rPr>
                <w:rFonts w:cstheme="minorHAnsi"/>
              </w:rPr>
              <w:t>.</w:t>
            </w:r>
          </w:p>
          <w:p w14:paraId="5C56B8E0" w14:textId="77777777" w:rsidR="00100FB6" w:rsidRPr="00075CB4" w:rsidRDefault="00100FB6" w:rsidP="00100FB6">
            <w:pPr>
              <w:rPr>
                <w:rFonts w:cstheme="minorHAnsi"/>
              </w:rPr>
            </w:pPr>
          </w:p>
          <w:p w14:paraId="05FF48EA" w14:textId="77777777" w:rsidR="00100FB6" w:rsidRPr="00075CB4" w:rsidRDefault="00100FB6" w:rsidP="00100FB6">
            <w:pPr>
              <w:rPr>
                <w:rFonts w:cstheme="minorHAnsi"/>
              </w:rPr>
            </w:pPr>
            <w:r w:rsidRPr="00075CB4">
              <w:rPr>
                <w:rFonts w:cstheme="minorHAnsi"/>
              </w:rPr>
              <w:t xml:space="preserve">U </w:t>
            </w:r>
            <w:r w:rsidR="00C23D14">
              <w:rPr>
                <w:rFonts w:cstheme="minorHAnsi"/>
              </w:rPr>
              <w:t>sklopu</w:t>
            </w:r>
            <w:r w:rsidRPr="00075CB4">
              <w:rPr>
                <w:rFonts w:cstheme="minorHAnsi"/>
              </w:rPr>
              <w:t xml:space="preserve"> Tehnološkog parka Zagreb</w:t>
            </w:r>
            <w:r w:rsidR="00C23D14">
              <w:rPr>
                <w:rFonts w:cstheme="minorHAnsi"/>
              </w:rPr>
              <w:t xml:space="preserve"> koji djeluje u okviru</w:t>
            </w:r>
            <w:r w:rsidRPr="00075CB4">
              <w:rPr>
                <w:rFonts w:cstheme="minorHAnsi"/>
              </w:rPr>
              <w:t xml:space="preserve"> </w:t>
            </w:r>
            <w:r w:rsidR="00C23D14">
              <w:rPr>
                <w:rFonts w:cstheme="minorHAnsi"/>
              </w:rPr>
              <w:t xml:space="preserve">Zagrebačkog inovacijskog centra d.o.o. </w:t>
            </w:r>
            <w:r w:rsidRPr="00075CB4">
              <w:rPr>
                <w:rFonts w:cstheme="minorHAnsi"/>
              </w:rPr>
              <w:t xml:space="preserve">pokrenut je projekt s ciljem uspostave platforme za stvaranje novih proizvoda i usluga više dodane vrijednosti kroz učinkovitu suradnju zainteresiranih dionika (tzv. </w:t>
            </w:r>
            <w:r w:rsidRPr="00075CB4">
              <w:rPr>
                <w:rFonts w:cstheme="minorHAnsi"/>
                <w:i/>
              </w:rPr>
              <w:t>Fab</w:t>
            </w:r>
            <w:r w:rsidR="00497F51">
              <w:rPr>
                <w:rFonts w:cstheme="minorHAnsi"/>
                <w:i/>
              </w:rPr>
              <w:t xml:space="preserve"> </w:t>
            </w:r>
            <w:r w:rsidRPr="00075CB4">
              <w:rPr>
                <w:rFonts w:cstheme="minorHAnsi"/>
                <w:i/>
              </w:rPr>
              <w:t>Lab makers space</w:t>
            </w:r>
            <w:r w:rsidRPr="00075CB4">
              <w:rPr>
                <w:rFonts w:cstheme="minorHAnsi"/>
              </w:rPr>
              <w:t>) s ciljem ostvarenja sljedećih rezultata:</w:t>
            </w:r>
          </w:p>
          <w:p w14:paraId="2D9CDCD3" w14:textId="77777777" w:rsidR="00100FB6" w:rsidRPr="00100FB6" w:rsidRDefault="00100FB6" w:rsidP="0067454F">
            <w:pPr>
              <w:pStyle w:val="ListParagraph"/>
              <w:numPr>
                <w:ilvl w:val="0"/>
                <w:numId w:val="36"/>
              </w:numPr>
              <w:rPr>
                <w:rFonts w:cstheme="minorHAnsi"/>
              </w:rPr>
            </w:pPr>
            <w:r w:rsidRPr="00100FB6">
              <w:rPr>
                <w:rFonts w:cstheme="minorHAnsi"/>
              </w:rPr>
              <w:t>Formiran programski i operativni okvir Fab</w:t>
            </w:r>
            <w:r w:rsidR="00944253">
              <w:rPr>
                <w:rFonts w:cstheme="minorHAnsi"/>
              </w:rPr>
              <w:t xml:space="preserve"> </w:t>
            </w:r>
            <w:r w:rsidRPr="00100FB6">
              <w:rPr>
                <w:rFonts w:cstheme="minorHAnsi"/>
              </w:rPr>
              <w:t>Laba TPZ</w:t>
            </w:r>
          </w:p>
          <w:p w14:paraId="75D05DBF" w14:textId="77777777" w:rsidR="00100FB6" w:rsidRPr="00100FB6" w:rsidRDefault="00100FB6" w:rsidP="0067454F">
            <w:pPr>
              <w:pStyle w:val="ListParagraph"/>
              <w:numPr>
                <w:ilvl w:val="0"/>
                <w:numId w:val="36"/>
              </w:numPr>
              <w:rPr>
                <w:rFonts w:cstheme="minorHAnsi"/>
              </w:rPr>
            </w:pPr>
            <w:r w:rsidRPr="00100FB6">
              <w:rPr>
                <w:rFonts w:cstheme="minorHAnsi"/>
              </w:rPr>
              <w:t>Razvijene kompetencije dionika za provedbu Fab</w:t>
            </w:r>
            <w:r w:rsidR="00944253">
              <w:rPr>
                <w:rFonts w:cstheme="minorHAnsi"/>
              </w:rPr>
              <w:t xml:space="preserve"> </w:t>
            </w:r>
            <w:r w:rsidRPr="00100FB6">
              <w:rPr>
                <w:rFonts w:cstheme="minorHAnsi"/>
              </w:rPr>
              <w:t>Lab aktivnosti</w:t>
            </w:r>
          </w:p>
          <w:p w14:paraId="55A95315" w14:textId="77777777" w:rsidR="00100FB6" w:rsidRPr="00100FB6" w:rsidRDefault="00100FB6" w:rsidP="0067454F">
            <w:pPr>
              <w:pStyle w:val="ListParagraph"/>
              <w:numPr>
                <w:ilvl w:val="0"/>
                <w:numId w:val="36"/>
              </w:numPr>
              <w:rPr>
                <w:rFonts w:cstheme="minorHAnsi"/>
              </w:rPr>
            </w:pPr>
            <w:r w:rsidRPr="00100FB6">
              <w:rPr>
                <w:rFonts w:cstheme="minorHAnsi"/>
              </w:rPr>
              <w:t>Uspostavljen kolaborativni inovacijski ekosustav mentora, moderatora i predavača</w:t>
            </w:r>
          </w:p>
          <w:p w14:paraId="5BE53FA4" w14:textId="77777777" w:rsidR="00100FB6" w:rsidRPr="00100FB6" w:rsidRDefault="00100FB6" w:rsidP="0067454F">
            <w:pPr>
              <w:pStyle w:val="ListParagraph"/>
              <w:numPr>
                <w:ilvl w:val="0"/>
                <w:numId w:val="36"/>
              </w:numPr>
              <w:rPr>
                <w:rFonts w:cstheme="minorHAnsi"/>
              </w:rPr>
            </w:pPr>
            <w:r w:rsidRPr="00100FB6">
              <w:rPr>
                <w:rFonts w:cstheme="minorHAnsi"/>
              </w:rPr>
              <w:t>Proveden pilot projekt i uspješno razvijeni novi prototipovi (proizvodi)</w:t>
            </w:r>
          </w:p>
          <w:p w14:paraId="04C76FD1" w14:textId="77777777" w:rsidR="00100FB6" w:rsidRDefault="00100FB6" w:rsidP="0067454F">
            <w:pPr>
              <w:pStyle w:val="ListParagraph"/>
              <w:numPr>
                <w:ilvl w:val="0"/>
                <w:numId w:val="36"/>
              </w:numPr>
              <w:rPr>
                <w:rFonts w:cstheme="minorHAnsi"/>
              </w:rPr>
            </w:pPr>
            <w:r w:rsidRPr="00100FB6">
              <w:rPr>
                <w:rFonts w:cstheme="minorHAnsi"/>
              </w:rPr>
              <w:t>Izrađena upravljačka web platforma Fab</w:t>
            </w:r>
            <w:r w:rsidR="00944253">
              <w:rPr>
                <w:rFonts w:cstheme="minorHAnsi"/>
              </w:rPr>
              <w:t xml:space="preserve"> </w:t>
            </w:r>
            <w:r w:rsidRPr="00100FB6">
              <w:rPr>
                <w:rFonts w:cstheme="minorHAnsi"/>
              </w:rPr>
              <w:t>Laba TPZ</w:t>
            </w:r>
          </w:p>
          <w:p w14:paraId="7219545A" w14:textId="77777777" w:rsidR="004C1242" w:rsidRDefault="004C1242" w:rsidP="004C1242">
            <w:pPr>
              <w:rPr>
                <w:rFonts w:cstheme="minorHAnsi"/>
              </w:rPr>
            </w:pPr>
          </w:p>
          <w:p w14:paraId="50C60013" w14:textId="77777777" w:rsidR="001F1188" w:rsidRDefault="001F1188" w:rsidP="001F1188">
            <w:pPr>
              <w:rPr>
                <w:rFonts w:cstheme="minorHAnsi"/>
              </w:rPr>
            </w:pPr>
            <w:r w:rsidRPr="004C1242">
              <w:rPr>
                <w:rFonts w:cstheme="minorHAnsi"/>
              </w:rPr>
              <w:t xml:space="preserve">U infrastrukturi </w:t>
            </w:r>
            <w:r w:rsidR="00C23D14">
              <w:rPr>
                <w:rFonts w:cstheme="minorHAnsi"/>
              </w:rPr>
              <w:t>Zagrebačkog inovacijskog centra</w:t>
            </w:r>
            <w:r w:rsidR="001C28B3">
              <w:rPr>
                <w:rFonts w:cstheme="minorHAnsi"/>
              </w:rPr>
              <w:t xml:space="preserve"> d.o.o.</w:t>
            </w:r>
            <w:r w:rsidR="00C23D14">
              <w:rPr>
                <w:rFonts w:cstheme="minorHAnsi"/>
              </w:rPr>
              <w:t xml:space="preserve"> </w:t>
            </w:r>
            <w:r w:rsidRPr="004C1242">
              <w:rPr>
                <w:rFonts w:cstheme="minorHAnsi"/>
              </w:rPr>
              <w:t>predviđeni su prototipni laboratoriji (</w:t>
            </w:r>
            <w:r>
              <w:rPr>
                <w:rFonts w:cstheme="minorHAnsi"/>
              </w:rPr>
              <w:t xml:space="preserve">CNC laboratorij, laboratorij za </w:t>
            </w:r>
            <w:r w:rsidRPr="004C1242">
              <w:rPr>
                <w:rFonts w:cstheme="minorHAnsi"/>
              </w:rPr>
              <w:t xml:space="preserve">aditivne tehnologije, </w:t>
            </w:r>
            <w:r>
              <w:rPr>
                <w:rFonts w:cstheme="minorHAnsi"/>
              </w:rPr>
              <w:t>I</w:t>
            </w:r>
            <w:r w:rsidRPr="004C1242">
              <w:rPr>
                <w:rFonts w:cstheme="minorHAnsi"/>
              </w:rPr>
              <w:t>o</w:t>
            </w:r>
            <w:r>
              <w:rPr>
                <w:rFonts w:cstheme="minorHAnsi"/>
              </w:rPr>
              <w:t>T</w:t>
            </w:r>
            <w:r w:rsidRPr="004C1242">
              <w:rPr>
                <w:rFonts w:cstheme="minorHAnsi"/>
              </w:rPr>
              <w:t xml:space="preserve"> lab, reverse</w:t>
            </w:r>
            <w:r>
              <w:rPr>
                <w:rFonts w:cstheme="minorHAnsi"/>
              </w:rPr>
              <w:t xml:space="preserve"> </w:t>
            </w:r>
            <w:r w:rsidRPr="00E77954">
              <w:rPr>
                <w:rFonts w:cstheme="minorHAnsi"/>
              </w:rPr>
              <w:t>engineering</w:t>
            </w:r>
            <w:r w:rsidRPr="004C1242">
              <w:rPr>
                <w:rFonts w:cstheme="minorHAnsi"/>
              </w:rPr>
              <w:t>, ECO lab</w:t>
            </w:r>
            <w:r>
              <w:rPr>
                <w:rFonts w:cstheme="minorHAnsi"/>
              </w:rPr>
              <w:t>oratorij</w:t>
            </w:r>
            <w:r w:rsidRPr="004C1242">
              <w:rPr>
                <w:rFonts w:cstheme="minorHAnsi"/>
              </w:rPr>
              <w:t xml:space="preserve"> za analizu materijala,..)</w:t>
            </w:r>
            <w:r>
              <w:rPr>
                <w:rFonts w:cstheme="minorHAnsi"/>
              </w:rPr>
              <w:t xml:space="preserve"> te povezivanje istraživačko-razvojnih odjela (R&amp;D) tvrtki (većih domaćih i međunarodnih </w:t>
            </w:r>
            <w:r>
              <w:rPr>
                <w:rFonts w:cstheme="minorHAnsi"/>
              </w:rPr>
              <w:lastRenderedPageBreak/>
              <w:t>tvrtki koje traže nova rješenja) sa ovom infrastrukturom u cilju suradnje i razvoja novih proizvoda te je potrebno nastaviti i unaprijediti ove aktivnosti.</w:t>
            </w:r>
          </w:p>
          <w:p w14:paraId="56FDAAA6" w14:textId="77777777" w:rsidR="00100FB6" w:rsidRDefault="00100FB6" w:rsidP="0053422D"/>
          <w:p w14:paraId="5C8882A9" w14:textId="77777777" w:rsidR="0053422D" w:rsidRDefault="0053422D" w:rsidP="0053422D">
            <w:r>
              <w:t>Osnovni cilj mjere je i</w:t>
            </w:r>
            <w:r w:rsidRPr="00DB3CD1">
              <w:t xml:space="preserve">skoristiti potencijal za suradnju postojećih poslovnih udruga, klastera i profesionalnih organizacija. Mnogi sektori visoke vrijednosti razvijaju se brže nego što to pojedinačne inicijative mogu pratiti, a istodobno mnoge su tvrtke </w:t>
            </w:r>
            <w:r w:rsidR="007D142D">
              <w:t>opterećene</w:t>
            </w:r>
            <w:r w:rsidRPr="00DB3CD1">
              <w:t xml:space="preserve"> svakodnevnim operativnim problemima koji im onemogućavaju nadogradnju i napredak.</w:t>
            </w:r>
          </w:p>
          <w:p w14:paraId="7C097DDC" w14:textId="77777777" w:rsidR="0053422D" w:rsidRDefault="0053422D" w:rsidP="0053422D"/>
          <w:p w14:paraId="132E536A" w14:textId="77777777" w:rsidR="0053422D" w:rsidRDefault="0053422D" w:rsidP="0053422D">
            <w:r>
              <w:t>P</w:t>
            </w:r>
            <w:r w:rsidRPr="00DB3CD1">
              <w:t>latform</w:t>
            </w:r>
            <w:r>
              <w:t>a</w:t>
            </w:r>
            <w:r w:rsidRPr="00DB3CD1">
              <w:t xml:space="preserve"> za testiranje će stvoriti povoljnu atmosferu za inovacije temeljene na procesima ili tehnologiji, uključivanjem rješenja različitih tvrtki u jedinstvena poslovna rješenja koja bi se zajednički implementirala i testirala putem te platforme.</w:t>
            </w:r>
            <w:r>
              <w:t xml:space="preserve"> Također, p</w:t>
            </w:r>
            <w:r w:rsidRPr="00DB3CD1">
              <w:t xml:space="preserve">latforma će </w:t>
            </w:r>
            <w:r w:rsidRPr="00C97458">
              <w:t xml:space="preserve">poticati inovativne aktivnosti tvrtki, pružajući prigodu za testiranje zajedničkih ideja uz istodobno skupljanje referenci. </w:t>
            </w:r>
          </w:p>
          <w:p w14:paraId="7342D1F6" w14:textId="77777777" w:rsidR="0053422D" w:rsidRDefault="0053422D" w:rsidP="0053422D"/>
          <w:p w14:paraId="657DBD01" w14:textId="77777777" w:rsidR="0053422D" w:rsidRPr="00C97458" w:rsidRDefault="0053422D" w:rsidP="0053422D">
            <w:r>
              <w:t>Za uspostavu</w:t>
            </w:r>
            <w:r w:rsidRPr="00C97458">
              <w:t xml:space="preserve"> platforme predložene su tri aktivnosti koje će tvrtkama pomoći u rješavanju tehnoloških praznina i otkriti ciljane mogućnosti za poboljšanje konkurentnosti.</w:t>
            </w:r>
          </w:p>
          <w:p w14:paraId="23C8CC45" w14:textId="77777777" w:rsidR="0053422D" w:rsidRPr="00C97458" w:rsidRDefault="0053422D" w:rsidP="0067454F">
            <w:pPr>
              <w:pStyle w:val="ListParagraph"/>
              <w:numPr>
                <w:ilvl w:val="0"/>
                <w:numId w:val="30"/>
              </w:numPr>
            </w:pPr>
            <w:r w:rsidRPr="00C97458">
              <w:t>Postavljanje platforme za suradnju:</w:t>
            </w:r>
          </w:p>
          <w:p w14:paraId="69514509" w14:textId="77777777" w:rsidR="0053422D" w:rsidRPr="00C97458" w:rsidRDefault="0053422D" w:rsidP="0067454F">
            <w:pPr>
              <w:pStyle w:val="ListParagraph"/>
              <w:numPr>
                <w:ilvl w:val="0"/>
                <w:numId w:val="31"/>
              </w:numPr>
            </w:pPr>
            <w:r w:rsidRPr="00C97458">
              <w:t>Izraditi jasan plan rada s uvjetima za posluživanje članova i vremenskom trakom</w:t>
            </w:r>
          </w:p>
          <w:p w14:paraId="6DD25F88" w14:textId="77777777" w:rsidR="0053422D" w:rsidRPr="00C97458" w:rsidRDefault="0053422D" w:rsidP="0067454F">
            <w:pPr>
              <w:pStyle w:val="ListParagraph"/>
              <w:numPr>
                <w:ilvl w:val="0"/>
                <w:numId w:val="31"/>
              </w:numPr>
            </w:pPr>
            <w:r w:rsidRPr="00C97458">
              <w:t>Pripremiti plan privlačenja ključnih dionika i sastaviti popis sudionika</w:t>
            </w:r>
          </w:p>
          <w:p w14:paraId="3AA7C883" w14:textId="77777777" w:rsidR="0053422D" w:rsidRPr="00C97458" w:rsidRDefault="0053422D" w:rsidP="0067454F">
            <w:pPr>
              <w:pStyle w:val="ListParagraph"/>
              <w:numPr>
                <w:ilvl w:val="0"/>
                <w:numId w:val="31"/>
              </w:numPr>
            </w:pPr>
            <w:r w:rsidRPr="00C97458">
              <w:t>Promicati platformu na relevantnim poslovnim događajima kako bi izgradila prepoznatljivost i razglasilo ono što tvrtke mogu očekivati od sudjelovanja</w:t>
            </w:r>
          </w:p>
          <w:p w14:paraId="51C416D7" w14:textId="77777777" w:rsidR="0053422D" w:rsidRPr="00C97458" w:rsidRDefault="0053422D" w:rsidP="0053422D">
            <w:pPr>
              <w:pStyle w:val="ListParagraph"/>
              <w:ind w:left="1080"/>
            </w:pPr>
          </w:p>
          <w:p w14:paraId="6AAD1A5B" w14:textId="77777777" w:rsidR="0053422D" w:rsidRPr="00C97458" w:rsidRDefault="0053422D" w:rsidP="0067454F">
            <w:pPr>
              <w:pStyle w:val="ListParagraph"/>
              <w:numPr>
                <w:ilvl w:val="0"/>
                <w:numId w:val="30"/>
              </w:numPr>
              <w:jc w:val="left"/>
            </w:pPr>
            <w:r w:rsidRPr="00C97458">
              <w:t>Izrada postupka za odabir pilot projekata</w:t>
            </w:r>
            <w:r w:rsidRPr="00C97458">
              <w:br/>
              <w:t>a) Izrada kriterija i postupka odabira</w:t>
            </w:r>
          </w:p>
          <w:p w14:paraId="0DD9169D" w14:textId="77777777" w:rsidR="0053422D" w:rsidRPr="00C97458" w:rsidRDefault="0053422D" w:rsidP="0053422D">
            <w:pPr>
              <w:pStyle w:val="ListParagraph"/>
              <w:jc w:val="left"/>
            </w:pPr>
            <w:r w:rsidRPr="00C97458">
              <w:t>b) Testiranje procesa odabira i objava putem interaktivne web stranice</w:t>
            </w:r>
            <w:r w:rsidRPr="00C97458">
              <w:br/>
            </w:r>
          </w:p>
          <w:p w14:paraId="5C453AAF" w14:textId="77777777" w:rsidR="0053422D" w:rsidRPr="00DB3CD1" w:rsidRDefault="0053422D" w:rsidP="0067454F">
            <w:pPr>
              <w:pStyle w:val="ListParagraph"/>
              <w:numPr>
                <w:ilvl w:val="0"/>
                <w:numId w:val="30"/>
              </w:numPr>
            </w:pPr>
            <w:r w:rsidRPr="00C97458">
              <w:t xml:space="preserve">Provedba pilot projekta: Nove usluge i rješenja kao što su sustavi upravljanja mobilnosti, energetski učinkovita oprema i sl. zahtijevaju reference da bi se mogli uspješno izvoziti. Sudionici na platformi odgovorni su za provedbu, uz suradnju i podršku </w:t>
            </w:r>
            <w:r w:rsidR="005C1206">
              <w:t>Zagrebačkog inovacijskog centra</w:t>
            </w:r>
            <w:r w:rsidR="006D5655">
              <w:t xml:space="preserve"> d.o.o.</w:t>
            </w:r>
            <w:r>
              <w:t xml:space="preserve"> te Regionalne energetske agencije Sjeverozapadne Hrvatske</w:t>
            </w:r>
            <w:r w:rsidRPr="00C97458">
              <w:t>. Administrator</w:t>
            </w:r>
            <w:r w:rsidRPr="00DB3CD1">
              <w:t xml:space="preserve"> platforme pomoći će u provedbi projekta po potrebi.</w:t>
            </w:r>
          </w:p>
          <w:p w14:paraId="66E92782" w14:textId="77777777" w:rsidR="0053422D" w:rsidRPr="00DB3CD1" w:rsidRDefault="0053422D" w:rsidP="0053422D"/>
        </w:tc>
      </w:tr>
      <w:tr w:rsidR="0053422D" w:rsidRPr="00DB3CD1" w14:paraId="1359E45F" w14:textId="77777777" w:rsidTr="007422CA">
        <w:tc>
          <w:tcPr>
            <w:tcW w:w="9350" w:type="dxa"/>
          </w:tcPr>
          <w:p w14:paraId="4F4BC40A" w14:textId="77777777" w:rsidR="0053422D" w:rsidRPr="00DB3CD1" w:rsidRDefault="0053422D" w:rsidP="0053422D">
            <w:pPr>
              <w:contextualSpacing/>
              <w:rPr>
                <w:rFonts w:ascii="Calibri" w:hAnsi="Calibri"/>
                <w:b/>
                <w:sz w:val="24"/>
                <w:szCs w:val="24"/>
              </w:rPr>
            </w:pPr>
            <w:r w:rsidRPr="00DB3CD1">
              <w:rPr>
                <w:rFonts w:ascii="Calibri" w:hAnsi="Calibri"/>
                <w:b/>
                <w:sz w:val="24"/>
                <w:szCs w:val="24"/>
              </w:rPr>
              <w:lastRenderedPageBreak/>
              <w:t>Izazovi</w:t>
            </w:r>
          </w:p>
          <w:p w14:paraId="28AC8C5A" w14:textId="77777777" w:rsidR="00100FB6" w:rsidRDefault="00100FB6" w:rsidP="0053422D">
            <w:pPr>
              <w:jc w:val="left"/>
            </w:pPr>
          </w:p>
          <w:p w14:paraId="1DE8C185" w14:textId="77777777" w:rsidR="00100FB6" w:rsidRDefault="00100FB6" w:rsidP="0053422D">
            <w:pPr>
              <w:jc w:val="left"/>
            </w:pPr>
          </w:p>
          <w:p w14:paraId="0554D413" w14:textId="77777777" w:rsidR="0053422D" w:rsidRPr="00DB3CD1" w:rsidRDefault="0053422D" w:rsidP="007422CA">
            <w:r w:rsidRPr="00C97458">
              <w:t xml:space="preserve">Intelektualno vlasništvo nad tehnologijama i njihov komercijalni razvoj treba unaprijed odrediti. </w:t>
            </w:r>
            <w:r w:rsidR="007422CA">
              <w:t>J</w:t>
            </w:r>
            <w:r w:rsidRPr="00C97458">
              <w:t xml:space="preserve">avno financiranje </w:t>
            </w:r>
            <w:r w:rsidR="007422CA">
              <w:t>potrebno je</w:t>
            </w:r>
            <w:r w:rsidRPr="00C97458">
              <w:t xml:space="preserve"> koristiti tako da rezultati imaju učinak komercijalnog prelijevanja i na tvrtke koje nisu sudionici (npr. u pružanju tehnologija koje će komercijalno koristiti više poduzeća)</w:t>
            </w:r>
            <w:r w:rsidR="007422CA">
              <w:t xml:space="preserve">, </w:t>
            </w:r>
            <w:r w:rsidRPr="00C97458">
              <w:t>ali s druge strane</w:t>
            </w:r>
            <w:r w:rsidR="007422CA">
              <w:t xml:space="preserve"> potrebno je uzeti u obzir da </w:t>
            </w:r>
            <w:r w:rsidRPr="00C97458">
              <w:t>podnositelji zahtjeva neće sudjelovati ako ne mogu dobiti sigurnost u odnosu</w:t>
            </w:r>
            <w:r w:rsidRPr="00DB3CD1">
              <w:t xml:space="preserve"> na njihovo vlasništvo nad intelektualnim ishodima.</w:t>
            </w:r>
          </w:p>
          <w:p w14:paraId="22589EB1" w14:textId="77777777" w:rsidR="0053422D" w:rsidRDefault="0053422D" w:rsidP="007422CA">
            <w:pPr>
              <w:jc w:val="left"/>
            </w:pPr>
          </w:p>
          <w:p w14:paraId="3CCCB236" w14:textId="77777777" w:rsidR="00F27543" w:rsidRDefault="00F27543" w:rsidP="007422CA">
            <w:pPr>
              <w:jc w:val="left"/>
            </w:pPr>
            <w:r>
              <w:t>Ključan je i proces odabira i uključivanja krajnjih korisnika kao i drugih dionika te njihov kontinuirani angažman na zajedničkom razvoju inovativnih rješenja. Rješavanje tog izazova nije jednoznačno, za optimalno funkcioniranje procesa zajedničkog stvaranja, potrebno je za svakog predstavnika dionika osigurati visok stupanj motivacije i korisnosti kako bi procesi istraživanja, eksperimentiranja kao i konačni rezultat projektnih aktivnosti bili što kvalitetnije provedeni.</w:t>
            </w:r>
          </w:p>
          <w:p w14:paraId="13DD8727" w14:textId="77777777" w:rsidR="00F27543" w:rsidRPr="00DB3CD1" w:rsidRDefault="00F27543" w:rsidP="007422CA">
            <w:pPr>
              <w:jc w:val="left"/>
            </w:pPr>
          </w:p>
          <w:p w14:paraId="3496AC39" w14:textId="77777777" w:rsidR="0053422D" w:rsidRPr="00DB3CD1" w:rsidRDefault="007422CA" w:rsidP="007422CA">
            <w:r>
              <w:t>P</w:t>
            </w:r>
            <w:r w:rsidR="0053422D" w:rsidRPr="00C97458">
              <w:t>ri</w:t>
            </w:r>
            <w:r>
              <w:t xml:space="preserve"> određivanju kri</w:t>
            </w:r>
            <w:r w:rsidR="0053422D" w:rsidRPr="00C97458">
              <w:t>terij</w:t>
            </w:r>
            <w:r>
              <w:t>a</w:t>
            </w:r>
            <w:r w:rsidR="0053422D" w:rsidRPr="00C97458">
              <w:t xml:space="preserve"> za odabir</w:t>
            </w:r>
            <w:r>
              <w:t xml:space="preserve"> projekata odnosno primatelja</w:t>
            </w:r>
            <w:r w:rsidR="0053422D" w:rsidRPr="00C97458">
              <w:t xml:space="preserve"> </w:t>
            </w:r>
            <w:r>
              <w:t xml:space="preserve">poželjno je uvjetovati </w:t>
            </w:r>
            <w:r w:rsidR="0053422D" w:rsidRPr="00C97458">
              <w:t>inova</w:t>
            </w:r>
            <w:r>
              <w:t>tivnost</w:t>
            </w:r>
            <w:r w:rsidR="0053422D" w:rsidRPr="00C97458">
              <w:t xml:space="preserve"> u jednoj ili više specifičnih tema, </w:t>
            </w:r>
            <w:r>
              <w:t>zajedno</w:t>
            </w:r>
            <w:r w:rsidR="0053422D" w:rsidRPr="00C97458">
              <w:t xml:space="preserve"> s financijski procijenjenim poslovnim planom. Administrator </w:t>
            </w:r>
            <w:r w:rsidR="0053422D" w:rsidRPr="00C97458">
              <w:lastRenderedPageBreak/>
              <w:t>platforme treba pažljivom komunikacijom pokazati transparentnost sustava.</w:t>
            </w:r>
            <w:r>
              <w:t xml:space="preserve"> </w:t>
            </w:r>
            <w:r w:rsidR="0053422D" w:rsidRPr="00C97458">
              <w:t>Nužno je definirati i provoditi odgovornost za izdatke za koje se koriste sredstva iz fondova, putem poslovnih posjeta radi provjere izdataka i njihovih ishoda. Isplate treba izvršiti u skladu s dogovorenim orijentirima, unaprijed definiranim u ugovoru o financiranju.</w:t>
            </w:r>
            <w:r>
              <w:t xml:space="preserve"> Kod promatranja </w:t>
            </w:r>
            <w:r w:rsidR="0053422D" w:rsidRPr="00C97458">
              <w:t xml:space="preserve">rizika </w:t>
            </w:r>
            <w:r>
              <w:t>t</w:t>
            </w:r>
            <w:r w:rsidR="0053422D" w:rsidRPr="00C97458">
              <w:t>reba uzeti portfeljni pristup</w:t>
            </w:r>
            <w:r>
              <w:t>, odnosno uzeti u obzir da</w:t>
            </w:r>
            <w:r w:rsidR="0053422D" w:rsidRPr="00C97458">
              <w:t xml:space="preserve"> </w:t>
            </w:r>
            <w:r>
              <w:t>nije nužno da</w:t>
            </w:r>
            <w:r w:rsidR="0053422D" w:rsidRPr="00C97458">
              <w:t xml:space="preserve"> svaka investicija </w:t>
            </w:r>
            <w:r>
              <w:t xml:space="preserve">bude </w:t>
            </w:r>
            <w:r w:rsidR="0053422D" w:rsidRPr="00C97458">
              <w:t>uspješna, ali portfelj ukupno gledano treba generirati</w:t>
            </w:r>
            <w:r w:rsidR="0053422D" w:rsidRPr="00DB3CD1">
              <w:t xml:space="preserve"> pozitivnu komercijalnu vrijednost.</w:t>
            </w:r>
          </w:p>
        </w:tc>
      </w:tr>
      <w:tr w:rsidR="0053422D" w:rsidRPr="00DB3CD1" w14:paraId="0A8FE02B" w14:textId="77777777" w:rsidTr="007422CA">
        <w:tc>
          <w:tcPr>
            <w:tcW w:w="9350" w:type="dxa"/>
          </w:tcPr>
          <w:p w14:paraId="7A9AC5EF" w14:textId="77777777" w:rsidR="0053422D" w:rsidRPr="00DB3CD1" w:rsidRDefault="0053422D" w:rsidP="0053422D">
            <w:pPr>
              <w:contextualSpacing/>
              <w:rPr>
                <w:rFonts w:ascii="Calibri" w:hAnsi="Calibri"/>
                <w:b/>
                <w:sz w:val="24"/>
                <w:szCs w:val="24"/>
              </w:rPr>
            </w:pPr>
            <w:r w:rsidRPr="00DB3CD1">
              <w:rPr>
                <w:rFonts w:ascii="Calibri" w:hAnsi="Calibri"/>
                <w:b/>
                <w:sz w:val="24"/>
                <w:szCs w:val="24"/>
              </w:rPr>
              <w:lastRenderedPageBreak/>
              <w:t>Mogući izvori financiranja provedbe</w:t>
            </w:r>
          </w:p>
          <w:p w14:paraId="1EA84F39" w14:textId="77777777" w:rsidR="0053422D" w:rsidRDefault="0053422D" w:rsidP="0053422D">
            <w:pPr>
              <w:contextualSpacing/>
              <w:rPr>
                <w:rFonts w:ascii="Calibri" w:hAnsi="Calibri"/>
              </w:rPr>
            </w:pPr>
          </w:p>
          <w:p w14:paraId="39F3F8AD" w14:textId="77777777" w:rsidR="00C56FF3" w:rsidRDefault="00C56FF3" w:rsidP="0067454F">
            <w:pPr>
              <w:pStyle w:val="ListParagraph"/>
              <w:numPr>
                <w:ilvl w:val="0"/>
                <w:numId w:val="29"/>
              </w:numPr>
              <w:rPr>
                <w:rFonts w:ascii="Calibri" w:hAnsi="Calibri"/>
              </w:rPr>
            </w:pPr>
            <w:r>
              <w:rPr>
                <w:rFonts w:ascii="Calibri" w:hAnsi="Calibri"/>
              </w:rPr>
              <w:t>Proračun Grada Zagreba</w:t>
            </w:r>
          </w:p>
          <w:p w14:paraId="5F97DCD0" w14:textId="77777777" w:rsidR="00C56FF3" w:rsidRDefault="00C56FF3" w:rsidP="0067454F">
            <w:pPr>
              <w:pStyle w:val="ListParagraph"/>
              <w:numPr>
                <w:ilvl w:val="0"/>
                <w:numId w:val="29"/>
              </w:numPr>
              <w:rPr>
                <w:rFonts w:ascii="Calibri" w:hAnsi="Calibri"/>
              </w:rPr>
            </w:pPr>
            <w:r w:rsidRPr="00DC26E9">
              <w:rPr>
                <w:rFonts w:ascii="Calibri" w:hAnsi="Calibri"/>
              </w:rPr>
              <w:t>Strukturni i investicijski fondovi Europske unije</w:t>
            </w:r>
          </w:p>
          <w:p w14:paraId="5FFEFAD7" w14:textId="77777777" w:rsidR="00C56FF3" w:rsidRDefault="00C56FF3" w:rsidP="0067454F">
            <w:pPr>
              <w:pStyle w:val="ListParagraph"/>
              <w:numPr>
                <w:ilvl w:val="0"/>
                <w:numId w:val="29"/>
              </w:numPr>
              <w:rPr>
                <w:rFonts w:ascii="Calibri" w:hAnsi="Calibri"/>
              </w:rPr>
            </w:pPr>
            <w:r w:rsidRPr="00DC26E9">
              <w:rPr>
                <w:rFonts w:ascii="Calibri" w:hAnsi="Calibri"/>
              </w:rPr>
              <w:t>Programi Europske komisije (Obzor 2020, INTERREG i dr.)</w:t>
            </w:r>
          </w:p>
          <w:p w14:paraId="53E9FDCB" w14:textId="77777777" w:rsidR="00C56FF3" w:rsidRDefault="00C56FF3" w:rsidP="0067454F">
            <w:pPr>
              <w:pStyle w:val="ListParagraph"/>
              <w:numPr>
                <w:ilvl w:val="0"/>
                <w:numId w:val="29"/>
              </w:numPr>
              <w:rPr>
                <w:rFonts w:ascii="Calibri" w:hAnsi="Calibri"/>
              </w:rPr>
            </w:pPr>
            <w:r w:rsidRPr="00DC26E9">
              <w:rPr>
                <w:rFonts w:ascii="Calibri" w:hAnsi="Calibri"/>
              </w:rPr>
              <w:t>EIB grupa</w:t>
            </w:r>
          </w:p>
          <w:p w14:paraId="52BA3FF8" w14:textId="77777777" w:rsidR="00C56FF3" w:rsidRDefault="00C56FF3" w:rsidP="0067454F">
            <w:pPr>
              <w:pStyle w:val="ListParagraph"/>
              <w:numPr>
                <w:ilvl w:val="0"/>
                <w:numId w:val="29"/>
              </w:numPr>
              <w:rPr>
                <w:rFonts w:ascii="Calibri" w:hAnsi="Calibri"/>
              </w:rPr>
            </w:pPr>
            <w:r w:rsidRPr="00DC26E9">
              <w:rPr>
                <w:rFonts w:ascii="Calibri" w:hAnsi="Calibri"/>
              </w:rPr>
              <w:t>EBRD</w:t>
            </w:r>
          </w:p>
          <w:p w14:paraId="4E34E429" w14:textId="77777777" w:rsidR="00C56FF3" w:rsidRDefault="00C56FF3" w:rsidP="0067454F">
            <w:pPr>
              <w:pStyle w:val="ListParagraph"/>
              <w:numPr>
                <w:ilvl w:val="0"/>
                <w:numId w:val="29"/>
              </w:numPr>
              <w:rPr>
                <w:rFonts w:ascii="Calibri" w:hAnsi="Calibri"/>
              </w:rPr>
            </w:pPr>
            <w:r w:rsidRPr="00DC26E9">
              <w:rPr>
                <w:rFonts w:ascii="Calibri" w:hAnsi="Calibri"/>
              </w:rPr>
              <w:t>World Bank</w:t>
            </w:r>
          </w:p>
          <w:p w14:paraId="5E21D548" w14:textId="77777777" w:rsidR="00C56FF3" w:rsidRDefault="00C56FF3" w:rsidP="0067454F">
            <w:pPr>
              <w:pStyle w:val="ListParagraph"/>
              <w:numPr>
                <w:ilvl w:val="0"/>
                <w:numId w:val="29"/>
              </w:numPr>
              <w:rPr>
                <w:rFonts w:ascii="Calibri" w:hAnsi="Calibri"/>
              </w:rPr>
            </w:pPr>
            <w:r w:rsidRPr="00C56FF3">
              <w:rPr>
                <w:rFonts w:ascii="Calibri" w:hAnsi="Calibri"/>
              </w:rPr>
              <w:t>Institucionalni investitori</w:t>
            </w:r>
          </w:p>
          <w:p w14:paraId="53000392" w14:textId="77777777" w:rsidR="00C56FF3" w:rsidRDefault="00C56FF3" w:rsidP="0067454F">
            <w:pPr>
              <w:pStyle w:val="ListParagraph"/>
              <w:numPr>
                <w:ilvl w:val="0"/>
                <w:numId w:val="29"/>
              </w:numPr>
              <w:rPr>
                <w:rFonts w:ascii="Calibri" w:hAnsi="Calibri"/>
              </w:rPr>
            </w:pPr>
            <w:r w:rsidRPr="00C56FF3">
              <w:rPr>
                <w:rFonts w:ascii="Calibri" w:hAnsi="Calibri"/>
              </w:rPr>
              <w:t>Privatni investitori</w:t>
            </w:r>
          </w:p>
          <w:p w14:paraId="4295DEC4" w14:textId="77777777" w:rsidR="0053422D" w:rsidRPr="00DB3CD1" w:rsidRDefault="008449A3" w:rsidP="0067454F">
            <w:pPr>
              <w:pStyle w:val="ListParagraph"/>
              <w:numPr>
                <w:ilvl w:val="0"/>
                <w:numId w:val="29"/>
              </w:numPr>
              <w:rPr>
                <w:rFonts w:ascii="Calibri" w:hAnsi="Calibri"/>
                <w:b/>
                <w:sz w:val="24"/>
                <w:szCs w:val="24"/>
              </w:rPr>
            </w:pPr>
            <w:r w:rsidRPr="00C56FF3">
              <w:rPr>
                <w:rFonts w:ascii="Calibri" w:hAnsi="Calibri"/>
              </w:rPr>
              <w:t xml:space="preserve">Razni oblici inovativnog financiranja (Challenge fund, </w:t>
            </w:r>
            <w:r w:rsidR="0053422D" w:rsidRPr="00C56FF3">
              <w:rPr>
                <w:rFonts w:ascii="Calibri" w:hAnsi="Calibri"/>
              </w:rPr>
              <w:t>Repayable grants</w:t>
            </w:r>
            <w:r w:rsidRPr="00C56FF3">
              <w:rPr>
                <w:rFonts w:ascii="Calibri" w:hAnsi="Calibri"/>
              </w:rPr>
              <w:t>,</w:t>
            </w:r>
            <w:r w:rsidR="0053422D" w:rsidRPr="00C56FF3">
              <w:rPr>
                <w:rFonts w:ascii="Calibri" w:hAnsi="Calibri"/>
              </w:rPr>
              <w:t xml:space="preserve"> </w:t>
            </w:r>
            <w:r w:rsidRPr="00C56FF3">
              <w:rPr>
                <w:rFonts w:ascii="Calibri" w:hAnsi="Calibri"/>
              </w:rPr>
              <w:t>M</w:t>
            </w:r>
            <w:r w:rsidR="0053422D" w:rsidRPr="00C56FF3">
              <w:rPr>
                <w:rFonts w:ascii="Calibri" w:hAnsi="Calibri"/>
              </w:rPr>
              <w:t>atching grants</w:t>
            </w:r>
            <w:r w:rsidRPr="00C56FF3">
              <w:rPr>
                <w:rFonts w:ascii="Calibri" w:hAnsi="Calibri"/>
              </w:rPr>
              <w:t>)</w:t>
            </w:r>
          </w:p>
        </w:tc>
      </w:tr>
      <w:tr w:rsidR="0053422D" w:rsidRPr="00DB3CD1" w14:paraId="6ED451BA" w14:textId="77777777" w:rsidTr="007422CA">
        <w:tc>
          <w:tcPr>
            <w:tcW w:w="9350" w:type="dxa"/>
          </w:tcPr>
          <w:p w14:paraId="4C9798BA" w14:textId="77777777" w:rsidR="0053422D" w:rsidRPr="00DB3CD1" w:rsidRDefault="0053422D" w:rsidP="0053422D">
            <w:pPr>
              <w:contextualSpacing/>
              <w:rPr>
                <w:rFonts w:ascii="Calibri" w:hAnsi="Calibri"/>
                <w:b/>
                <w:sz w:val="24"/>
                <w:szCs w:val="24"/>
              </w:rPr>
            </w:pPr>
            <w:r w:rsidRPr="00DB3CD1">
              <w:rPr>
                <w:rFonts w:ascii="Calibri" w:hAnsi="Calibri"/>
                <w:b/>
                <w:sz w:val="24"/>
                <w:szCs w:val="24"/>
              </w:rPr>
              <w:t>Ključni dionici</w:t>
            </w:r>
          </w:p>
          <w:p w14:paraId="6ECAFFDE" w14:textId="4D92F083" w:rsidR="00C56FF3" w:rsidRDefault="00C56FF3" w:rsidP="0067454F">
            <w:pPr>
              <w:pStyle w:val="ListParagraph"/>
              <w:numPr>
                <w:ilvl w:val="0"/>
                <w:numId w:val="57"/>
              </w:numPr>
              <w:jc w:val="left"/>
              <w:rPr>
                <w:rFonts w:ascii="Calibri" w:hAnsi="Calibri"/>
              </w:rPr>
            </w:pPr>
            <w:r>
              <w:rPr>
                <w:rFonts w:ascii="Calibri" w:hAnsi="Calibri"/>
              </w:rPr>
              <w:t xml:space="preserve">Grad Zagreb </w:t>
            </w:r>
          </w:p>
          <w:p w14:paraId="7CC6E1DA" w14:textId="77777777" w:rsidR="00C56FF3" w:rsidRPr="00C56FF3" w:rsidRDefault="00DA2166" w:rsidP="0067454F">
            <w:pPr>
              <w:pStyle w:val="ListParagraph"/>
              <w:numPr>
                <w:ilvl w:val="0"/>
                <w:numId w:val="57"/>
              </w:numPr>
              <w:jc w:val="left"/>
              <w:rPr>
                <w:rFonts w:ascii="Calibri" w:hAnsi="Calibri"/>
                <w:sz w:val="24"/>
                <w:szCs w:val="24"/>
              </w:rPr>
            </w:pPr>
            <w:r>
              <w:rPr>
                <w:rFonts w:ascii="Calibri" w:hAnsi="Calibri"/>
              </w:rPr>
              <w:t>Zagrebački inovacijski centar</w:t>
            </w:r>
            <w:r w:rsidR="006D5655">
              <w:rPr>
                <w:rFonts w:ascii="Calibri" w:hAnsi="Calibri"/>
              </w:rPr>
              <w:t xml:space="preserve"> d.o.o.</w:t>
            </w:r>
          </w:p>
          <w:p w14:paraId="74D37249" w14:textId="77777777" w:rsidR="0053422D" w:rsidRPr="0003526C" w:rsidRDefault="008449A3" w:rsidP="0067454F">
            <w:pPr>
              <w:pStyle w:val="ListParagraph"/>
              <w:numPr>
                <w:ilvl w:val="0"/>
                <w:numId w:val="57"/>
              </w:numPr>
              <w:jc w:val="left"/>
              <w:rPr>
                <w:rFonts w:ascii="Calibri" w:hAnsi="Calibri"/>
                <w:sz w:val="24"/>
                <w:szCs w:val="24"/>
              </w:rPr>
            </w:pPr>
            <w:r>
              <w:t xml:space="preserve">Grupe/skupine </w:t>
            </w:r>
            <w:r w:rsidR="0053422D" w:rsidRPr="00DB3CD1">
              <w:t>javnih, privatnih</w:t>
            </w:r>
            <w:r>
              <w:t xml:space="preserve"> i</w:t>
            </w:r>
            <w:r w:rsidR="0053422D" w:rsidRPr="00DB3CD1">
              <w:t xml:space="preserve"> akademskih institucija </w:t>
            </w:r>
            <w:r>
              <w:t>te</w:t>
            </w:r>
            <w:r w:rsidR="0053422D" w:rsidRPr="00DB3CD1">
              <w:t xml:space="preserve"> investitora</w:t>
            </w:r>
          </w:p>
        </w:tc>
      </w:tr>
    </w:tbl>
    <w:p w14:paraId="62504C79" w14:textId="77777777" w:rsidR="00C95650" w:rsidRDefault="00C95650" w:rsidP="00456753">
      <w:pPr>
        <w:jc w:val="left"/>
        <w:rPr>
          <w:rFonts w:ascii="Calibri" w:hAnsi="Calibri"/>
          <w:color w:val="00B050"/>
        </w:rPr>
      </w:pPr>
      <w:r>
        <w:rPr>
          <w:rFonts w:ascii="Calibri" w:hAnsi="Calibri"/>
          <w:color w:val="00B050"/>
        </w:rPr>
        <w:br w:type="page"/>
      </w:r>
    </w:p>
    <w:p w14:paraId="3D929A32" w14:textId="77777777" w:rsidR="00C95650" w:rsidRDefault="00C95650" w:rsidP="006A34DC">
      <w:pPr>
        <w:spacing w:after="0"/>
        <w:contextualSpacing/>
        <w:rPr>
          <w:rFonts w:ascii="Calibri" w:hAnsi="Calibri"/>
          <w:b/>
          <w:sz w:val="28"/>
          <w:szCs w:val="28"/>
        </w:rPr>
      </w:pPr>
      <w:r w:rsidRPr="006A34DC">
        <w:rPr>
          <w:rFonts w:ascii="Calibri" w:hAnsi="Calibri"/>
          <w:b/>
          <w:sz w:val="28"/>
          <w:szCs w:val="28"/>
        </w:rPr>
        <w:lastRenderedPageBreak/>
        <w:t xml:space="preserve">Strateško područje 6: </w:t>
      </w:r>
      <w:r w:rsidRPr="006A34DC">
        <w:rPr>
          <w:rFonts w:cstheme="minorHAnsi"/>
          <w:b/>
          <w:sz w:val="28"/>
          <w:szCs w:val="28"/>
        </w:rPr>
        <w:t>Održiva urbana mobilnost</w:t>
      </w:r>
      <w:r w:rsidRPr="006A34DC">
        <w:rPr>
          <w:rFonts w:ascii="Calibri" w:hAnsi="Calibri"/>
          <w:b/>
          <w:sz w:val="28"/>
          <w:szCs w:val="28"/>
        </w:rPr>
        <w:t xml:space="preserve"> </w:t>
      </w:r>
    </w:p>
    <w:p w14:paraId="3C323AA5" w14:textId="77777777" w:rsidR="006A34DC" w:rsidRDefault="006A34DC" w:rsidP="006A34DC">
      <w:pPr>
        <w:spacing w:after="0"/>
        <w:contextualSpacing/>
      </w:pPr>
    </w:p>
    <w:tbl>
      <w:tblPr>
        <w:tblStyle w:val="TableGrid"/>
        <w:tblW w:w="0" w:type="auto"/>
        <w:tblLook w:val="04A0" w:firstRow="1" w:lastRow="0" w:firstColumn="1" w:lastColumn="0" w:noHBand="0" w:noVBand="1"/>
      </w:tblPr>
      <w:tblGrid>
        <w:gridCol w:w="9396"/>
      </w:tblGrid>
      <w:tr w:rsidR="006A34DC" w:rsidRPr="006A34DC" w14:paraId="274F9913" w14:textId="77777777" w:rsidTr="00125BD2">
        <w:tc>
          <w:tcPr>
            <w:tcW w:w="9396" w:type="dxa"/>
          </w:tcPr>
          <w:p w14:paraId="6E00948B" w14:textId="77777777" w:rsidR="00C95650" w:rsidRPr="006A34DC" w:rsidRDefault="00C95650" w:rsidP="006A34DC">
            <w:pPr>
              <w:contextualSpacing/>
              <w:rPr>
                <w:rFonts w:ascii="Calibri" w:hAnsi="Calibri"/>
              </w:rPr>
            </w:pPr>
            <w:r w:rsidRPr="006A34DC">
              <w:rPr>
                <w:rFonts w:ascii="Calibri" w:hAnsi="Calibri"/>
                <w:b/>
                <w:sz w:val="28"/>
                <w:szCs w:val="28"/>
              </w:rPr>
              <w:t xml:space="preserve">Prioritetna mjera </w:t>
            </w:r>
            <w:r w:rsidR="0085704F">
              <w:rPr>
                <w:rFonts w:ascii="Calibri" w:hAnsi="Calibri"/>
                <w:b/>
                <w:sz w:val="28"/>
                <w:szCs w:val="28"/>
              </w:rPr>
              <w:t>6.</w:t>
            </w:r>
            <w:r w:rsidRPr="006A34DC">
              <w:rPr>
                <w:rFonts w:ascii="Calibri" w:hAnsi="Calibri"/>
                <w:b/>
                <w:sz w:val="28"/>
                <w:szCs w:val="28"/>
              </w:rPr>
              <w:t>1</w:t>
            </w:r>
            <w:r w:rsidR="0085704F">
              <w:rPr>
                <w:rFonts w:ascii="Calibri" w:hAnsi="Calibri"/>
                <w:b/>
                <w:sz w:val="28"/>
                <w:szCs w:val="28"/>
              </w:rPr>
              <w:t>.:</w:t>
            </w:r>
            <w:r w:rsidRPr="006A34DC">
              <w:rPr>
                <w:rFonts w:ascii="Calibri" w:hAnsi="Calibri"/>
                <w:b/>
                <w:sz w:val="28"/>
                <w:szCs w:val="28"/>
              </w:rPr>
              <w:t xml:space="preserve"> Povećanje atraktivnosti javnog prijevoza putnika u gradskoj aglomeraciji</w:t>
            </w:r>
          </w:p>
        </w:tc>
      </w:tr>
      <w:tr w:rsidR="00273A24" w:rsidRPr="006A34DC" w14:paraId="3EFAD089" w14:textId="77777777" w:rsidTr="00125BD2">
        <w:tc>
          <w:tcPr>
            <w:tcW w:w="9396" w:type="dxa"/>
          </w:tcPr>
          <w:p w14:paraId="33B03C0E" w14:textId="77777777" w:rsidR="00127B49" w:rsidRDefault="00127B49" w:rsidP="00456753">
            <w:pPr>
              <w:contextualSpacing/>
              <w:rPr>
                <w:rFonts w:ascii="Calibri" w:hAnsi="Calibri"/>
                <w:b/>
                <w:sz w:val="24"/>
                <w:szCs w:val="24"/>
              </w:rPr>
            </w:pPr>
            <w:r w:rsidRPr="006A34DC">
              <w:rPr>
                <w:rFonts w:ascii="Calibri" w:hAnsi="Calibri"/>
                <w:b/>
                <w:sz w:val="24"/>
                <w:szCs w:val="24"/>
              </w:rPr>
              <w:t>Ciljevi i aktivnosti</w:t>
            </w:r>
          </w:p>
          <w:p w14:paraId="0AFCA9E0" w14:textId="77777777" w:rsidR="00C61B1D" w:rsidRPr="006A34DC" w:rsidRDefault="00C61B1D" w:rsidP="00456753">
            <w:pPr>
              <w:contextualSpacing/>
              <w:rPr>
                <w:rFonts w:ascii="Calibri" w:hAnsi="Calibri"/>
                <w:b/>
                <w:sz w:val="24"/>
                <w:szCs w:val="24"/>
              </w:rPr>
            </w:pPr>
          </w:p>
          <w:p w14:paraId="1A0DA01D" w14:textId="77777777" w:rsidR="00C61B1D" w:rsidRDefault="00C61B1D" w:rsidP="00C61B1D">
            <w:pPr>
              <w:contextualSpacing/>
              <w:rPr>
                <w:rFonts w:ascii="Calibri" w:hAnsi="Calibri"/>
              </w:rPr>
            </w:pPr>
            <w:r>
              <w:rPr>
                <w:rFonts w:ascii="Calibri" w:hAnsi="Calibri"/>
              </w:rPr>
              <w:t xml:space="preserve">Ova mjera je sveobuhvatna i podrazumijeva brojne aktivnosti kako bi dala očekivane i željene rezultate. Aktivnosti koje će u nastavku ovog strateškog područja biti predložene detaljno se obrađuju u strateškim dokumentima iz područja prometa, prije svega u Masterplanu prometa Grada Zagreba, Zagrebačke i Krapinsko-zagorske županije. </w:t>
            </w:r>
          </w:p>
          <w:p w14:paraId="17C432AF" w14:textId="77777777" w:rsidR="00127B49" w:rsidRPr="006A34DC" w:rsidRDefault="00127B49" w:rsidP="00456753">
            <w:pPr>
              <w:contextualSpacing/>
              <w:rPr>
                <w:rFonts w:ascii="Calibri" w:hAnsi="Calibri"/>
              </w:rPr>
            </w:pPr>
          </w:p>
          <w:p w14:paraId="5CD91540" w14:textId="77777777" w:rsidR="00127B49" w:rsidRDefault="00127B49" w:rsidP="00456753">
            <w:pPr>
              <w:contextualSpacing/>
              <w:rPr>
                <w:rFonts w:ascii="Calibri" w:hAnsi="Calibri"/>
              </w:rPr>
            </w:pPr>
            <w:r w:rsidRPr="006A34DC">
              <w:rPr>
                <w:rFonts w:ascii="Calibri" w:hAnsi="Calibri"/>
              </w:rPr>
              <w:t>Povećanje atraktivnosti javnog gradskog prijevoza putnika ključna je mjera za povećanje broja korisnika tog načina prijevoza, a može se realizirati ključnim mjerama kao što su uvođenje sustava integriranog prijevoza putnika, uvođenje sustava jedinstvene karte za sve pružatelje usluga javnog prijevoza, uvođenje sustava informiranja putnika u stvarnom vremenu</w:t>
            </w:r>
            <w:r w:rsidR="007D142D">
              <w:rPr>
                <w:rFonts w:ascii="Calibri" w:hAnsi="Calibri"/>
              </w:rPr>
              <w:t xml:space="preserve"> i smanjenje gužve u javnim gradskim vozilima</w:t>
            </w:r>
            <w:r w:rsidRPr="006A34DC">
              <w:rPr>
                <w:rFonts w:ascii="Calibri" w:hAnsi="Calibri"/>
              </w:rPr>
              <w:t>.</w:t>
            </w:r>
          </w:p>
          <w:p w14:paraId="0F112280" w14:textId="77777777" w:rsidR="006A34DC" w:rsidRPr="006A34DC" w:rsidRDefault="006A34DC" w:rsidP="00456753">
            <w:pPr>
              <w:contextualSpacing/>
              <w:rPr>
                <w:rFonts w:ascii="Calibri" w:hAnsi="Calibri"/>
              </w:rPr>
            </w:pPr>
          </w:p>
          <w:p w14:paraId="1F6551B5" w14:textId="77777777" w:rsidR="00127B49" w:rsidRDefault="00127B49" w:rsidP="00456753">
            <w:pPr>
              <w:contextualSpacing/>
              <w:rPr>
                <w:rFonts w:ascii="Calibri" w:hAnsi="Calibri"/>
              </w:rPr>
            </w:pPr>
            <w:r w:rsidRPr="006A34DC">
              <w:rPr>
                <w:rFonts w:ascii="Calibri" w:hAnsi="Calibri"/>
              </w:rPr>
              <w:t>Sustav integriranog prijevoza putnika mora uključiti sve dionike koji pružaju usluge javnog prijevoza, u prvoj mjeri pružatelje usluga prijevoza autobusom, vlakom ili tramvajem, a u drugom koraku i ostale pružatelje usluga, kao što su pružatelji usluga prijevoza na zahtjev, sustavi dijeljenih vozila i slično. Preduvjet uspješne uspostave sustava integriranog javnog prijevoza putnika jest mogućnost realizacije jedinstvenog voznog reda i tarifa, usuglašene prometne ponude i potražnje te uspostava jedinstvenog sustava naplate i prodaje karata za javni gradski prijevoz putnika.</w:t>
            </w:r>
          </w:p>
          <w:p w14:paraId="0CFC51FE" w14:textId="77777777" w:rsidR="006A34DC" w:rsidRPr="006A34DC" w:rsidRDefault="006A34DC" w:rsidP="00456753">
            <w:pPr>
              <w:contextualSpacing/>
              <w:rPr>
                <w:rFonts w:ascii="Calibri" w:hAnsi="Calibri"/>
              </w:rPr>
            </w:pPr>
          </w:p>
          <w:p w14:paraId="46E22A75" w14:textId="77777777" w:rsidR="00127B49" w:rsidRDefault="00127B49" w:rsidP="00456753">
            <w:pPr>
              <w:contextualSpacing/>
              <w:rPr>
                <w:rFonts w:ascii="Calibri" w:hAnsi="Calibri"/>
              </w:rPr>
            </w:pPr>
            <w:r w:rsidRPr="006A34DC">
              <w:rPr>
                <w:rFonts w:ascii="Calibri" w:hAnsi="Calibri"/>
              </w:rPr>
              <w:t>Sustav za informiranje korisnika usluga javnog gradskog prijevoza putnika ključni je komunikacijski kanal između pružatelja usluge i krajnjih korisnika. Sustavi informiranja putnika i vozača obuhvaćaju usluge informiranja putnika kroz usluge predputnog i putnog informiranja korištenjem statičkih i dinamičkih informacija. Najveća prednost implementacije ovog sustava jest pružanje pravovremene i točne informacije putniku</w:t>
            </w:r>
            <w:r w:rsidR="007D142D">
              <w:rPr>
                <w:rFonts w:ascii="Calibri" w:hAnsi="Calibri"/>
              </w:rPr>
              <w:t xml:space="preserve"> te povećanje pouzdanosti predviđanja trajanja putovanja</w:t>
            </w:r>
            <w:r w:rsidRPr="006A34DC">
              <w:rPr>
                <w:rFonts w:ascii="Calibri" w:hAnsi="Calibri"/>
              </w:rPr>
              <w:t>, čime se bitno povećava kvaliteta usluge javnog prijevoza, što dovodi do povećanja broja korisnika te smanjenja korištenja osobnih vozila. Povećava se percepcija brige i boljeg odnosa prema korisnicima te se smanjuje percepcija vremena čekanja. odnosno minimizira negativan utjecaj eventualnog kašnjenja vozila javnog gradskog prijevoza.</w:t>
            </w:r>
          </w:p>
          <w:p w14:paraId="6D839248" w14:textId="77777777" w:rsidR="006A34DC" w:rsidRPr="006A34DC" w:rsidRDefault="006A34DC" w:rsidP="00456753">
            <w:pPr>
              <w:contextualSpacing/>
              <w:rPr>
                <w:rFonts w:ascii="Calibri" w:hAnsi="Calibri"/>
              </w:rPr>
            </w:pPr>
          </w:p>
          <w:p w14:paraId="6B8FD4CE" w14:textId="77777777" w:rsidR="00127B49" w:rsidRPr="006A34DC" w:rsidRDefault="00127B49" w:rsidP="00456753">
            <w:pPr>
              <w:contextualSpacing/>
              <w:rPr>
                <w:rFonts w:ascii="Calibri" w:hAnsi="Calibri"/>
              </w:rPr>
            </w:pPr>
            <w:r w:rsidRPr="006A34DC">
              <w:rPr>
                <w:rFonts w:ascii="Calibri" w:hAnsi="Calibri"/>
              </w:rPr>
              <w:t xml:space="preserve">Sustav jedinstvene vozne karte omogućava korisniku kupovinu jedne vozne karte za usluge prijevoza od ishodišta do destinacije, pri čemu s tom kartom može koristiti usluge jednog ili više operatora javnog gradskog prijevoza. Sustav mora biti jednostavno proširiv na druge načine prijevoza, tako da se postojeći mehanizmi izdavanja karata, naplate i korištenja karata mogu transparentno primijeniti na nove načine prijevoza. Dodati i planiranje putovanja uz mogućnost kupovine jedinstvene karte za izabrani plan putovanja. Poseban naglasak potrebno je staviti na suvremene prodajne kanale koji obuhvaćaju prodaju voznih karata i plaćanje usluga putem mobilnih aplikacija i </w:t>
            </w:r>
            <w:r w:rsidR="007D142D">
              <w:rPr>
                <w:rFonts w:ascii="Calibri" w:hAnsi="Calibri"/>
              </w:rPr>
              <w:t>weba</w:t>
            </w:r>
            <w:r w:rsidRPr="006A34DC">
              <w:rPr>
                <w:rFonts w:ascii="Calibri" w:hAnsi="Calibri"/>
              </w:rPr>
              <w:t xml:space="preserve">. Standardi za bezkontaktne kartice moraju obavezno biti usklađeni međusobno i, ukoliko je moguće, sa standardima koji se koriste za bezkontaktne kartice u postojećim sustavima. Također, preporuka je da se u podršci implementacije ove usluge uvede i sustav za brojanje putnika u vozilima javnog gradskog prijevoza, koji omogućava detaljnu analitiku iskorištenosti pojedinih linija javnog gradskog prijevoza, optimizaciju usluge, kao i stvaranje osnove za razdiobu prihoda među pružateljima usluga u ovisnosti o stvarno prevezenom broju putnika. Kako bi se povećao osjećaj sigurnosti korisnika u javnog gradskom prijevozu putnika predlaže </w:t>
            </w:r>
            <w:r w:rsidRPr="006A34DC">
              <w:rPr>
                <w:rFonts w:ascii="Calibri" w:hAnsi="Calibri"/>
              </w:rPr>
              <w:lastRenderedPageBreak/>
              <w:t xml:space="preserve">se i implementacija sustava video nadzora u vozilima. Povećanje atraktivnosti javnog gradskog prijevoza očituje se i u uvođenju besplatnog širokopojasnog pristupa internetu u javnom gradskom prijevozu. </w:t>
            </w:r>
          </w:p>
          <w:p w14:paraId="07E3DE65" w14:textId="77777777" w:rsidR="00127B49" w:rsidRDefault="00127B49" w:rsidP="00456753">
            <w:pPr>
              <w:contextualSpacing/>
              <w:rPr>
                <w:rFonts w:ascii="Calibri" w:hAnsi="Calibri"/>
              </w:rPr>
            </w:pPr>
          </w:p>
          <w:p w14:paraId="4BD79066" w14:textId="77777777" w:rsidR="00127B49" w:rsidRPr="006A34DC" w:rsidRDefault="00273A24" w:rsidP="00456753">
            <w:pPr>
              <w:contextualSpacing/>
              <w:rPr>
                <w:rFonts w:ascii="Calibri" w:hAnsi="Calibri"/>
              </w:rPr>
            </w:pPr>
            <w:r>
              <w:rPr>
                <w:rFonts w:ascii="Calibri" w:hAnsi="Calibri"/>
              </w:rPr>
              <w:t>Ključne aktivnosti koje je potrebno provesti su sljedeće:</w:t>
            </w:r>
          </w:p>
          <w:p w14:paraId="27CB6C60" w14:textId="77777777" w:rsidR="00127B49" w:rsidRPr="006A34DC" w:rsidRDefault="00127B49" w:rsidP="0067454F">
            <w:pPr>
              <w:pStyle w:val="ListParagraph"/>
              <w:numPr>
                <w:ilvl w:val="0"/>
                <w:numId w:val="26"/>
              </w:numPr>
              <w:rPr>
                <w:rFonts w:ascii="Calibri" w:hAnsi="Calibri"/>
              </w:rPr>
            </w:pPr>
            <w:r w:rsidRPr="006A34DC">
              <w:rPr>
                <w:rFonts w:ascii="Calibri" w:hAnsi="Calibri"/>
              </w:rPr>
              <w:t>Uvođenje sustava integriranog prijevoza putnika</w:t>
            </w:r>
          </w:p>
          <w:p w14:paraId="4209781D" w14:textId="77777777" w:rsidR="00127B49" w:rsidRPr="006A34DC" w:rsidRDefault="00127B49" w:rsidP="0067454F">
            <w:pPr>
              <w:pStyle w:val="ListParagraph"/>
              <w:numPr>
                <w:ilvl w:val="0"/>
                <w:numId w:val="26"/>
              </w:numPr>
              <w:rPr>
                <w:rFonts w:ascii="Calibri" w:hAnsi="Calibri"/>
              </w:rPr>
            </w:pPr>
            <w:r w:rsidRPr="006A34DC">
              <w:rPr>
                <w:rFonts w:ascii="Calibri" w:hAnsi="Calibri"/>
              </w:rPr>
              <w:t xml:space="preserve">Uvođenje sustava jedinstvene vozne karte za integrirani prijevoz putnika na osnovi jedinstvenog suvremenog </w:t>
            </w:r>
            <w:r w:rsidR="007D142D" w:rsidRPr="006A34DC">
              <w:rPr>
                <w:rFonts w:ascii="Calibri" w:hAnsi="Calibri"/>
              </w:rPr>
              <w:t>I</w:t>
            </w:r>
            <w:r w:rsidR="007D142D">
              <w:rPr>
                <w:rFonts w:ascii="Calibri" w:hAnsi="Calibri"/>
              </w:rPr>
              <w:t>K</w:t>
            </w:r>
            <w:r w:rsidR="007D142D" w:rsidRPr="006A34DC">
              <w:rPr>
                <w:rFonts w:ascii="Calibri" w:hAnsi="Calibri"/>
              </w:rPr>
              <w:t xml:space="preserve">T </w:t>
            </w:r>
            <w:r w:rsidRPr="006A34DC">
              <w:rPr>
                <w:rFonts w:ascii="Calibri" w:hAnsi="Calibri"/>
              </w:rPr>
              <w:t>sustava integriranog prijevoza s mobilnom aplikacijom i bezkontaktnom karticom (plaćanje prema stvarnom broju prijeđenih kilometara/stanica)</w:t>
            </w:r>
          </w:p>
          <w:p w14:paraId="0051D731" w14:textId="77777777" w:rsidR="00127B49" w:rsidRPr="006A34DC" w:rsidRDefault="00127B49" w:rsidP="0067454F">
            <w:pPr>
              <w:pStyle w:val="ListParagraph"/>
              <w:numPr>
                <w:ilvl w:val="0"/>
                <w:numId w:val="26"/>
              </w:numPr>
              <w:rPr>
                <w:rFonts w:ascii="Calibri" w:hAnsi="Calibri"/>
              </w:rPr>
            </w:pPr>
            <w:r w:rsidRPr="006A34DC">
              <w:rPr>
                <w:rFonts w:ascii="Calibri" w:hAnsi="Calibri"/>
              </w:rPr>
              <w:t>Uvođenje sustava za informiranje putnika i planiranje putovanja</w:t>
            </w:r>
          </w:p>
          <w:p w14:paraId="5EB9206E" w14:textId="77777777" w:rsidR="00127B49" w:rsidRDefault="00127B49" w:rsidP="0067454F">
            <w:pPr>
              <w:pStyle w:val="ListParagraph"/>
              <w:numPr>
                <w:ilvl w:val="0"/>
                <w:numId w:val="26"/>
              </w:numPr>
              <w:rPr>
                <w:rFonts w:ascii="Calibri" w:hAnsi="Calibri"/>
              </w:rPr>
            </w:pPr>
            <w:r w:rsidRPr="006A34DC">
              <w:rPr>
                <w:rFonts w:ascii="Calibri" w:hAnsi="Calibri"/>
              </w:rPr>
              <w:t>Uvođenje sustava video nadzora javnog gradskog prijevoza putnika</w:t>
            </w:r>
          </w:p>
          <w:p w14:paraId="7F1E0D8D" w14:textId="77777777" w:rsidR="00273A24" w:rsidRPr="0003526C" w:rsidRDefault="00C61B1D" w:rsidP="0067454F">
            <w:pPr>
              <w:pStyle w:val="ListParagraph"/>
              <w:numPr>
                <w:ilvl w:val="0"/>
                <w:numId w:val="26"/>
              </w:numPr>
              <w:rPr>
                <w:rFonts w:ascii="Calibri" w:hAnsi="Calibri"/>
              </w:rPr>
            </w:pPr>
            <w:r>
              <w:t xml:space="preserve">Izgradnja i rekonstrukcija prometnica </w:t>
            </w:r>
            <w:r w:rsidRPr="004328B7">
              <w:t xml:space="preserve">kojima se odvija javni gradski prijevoz s ciljem </w:t>
            </w:r>
            <w:r>
              <w:t xml:space="preserve">unaprijeđena </w:t>
            </w:r>
            <w:r w:rsidRPr="004328B7">
              <w:t xml:space="preserve">uvjeta za povećanje putne brzine </w:t>
            </w:r>
            <w:r>
              <w:t>i sigurnosti</w:t>
            </w:r>
            <w:r w:rsidRPr="004328B7">
              <w:t xml:space="preserve"> </w:t>
            </w:r>
          </w:p>
        </w:tc>
      </w:tr>
      <w:tr w:rsidR="00273A24" w:rsidRPr="006A34DC" w14:paraId="4D7FC02E" w14:textId="77777777" w:rsidTr="00125BD2">
        <w:tc>
          <w:tcPr>
            <w:tcW w:w="9396" w:type="dxa"/>
          </w:tcPr>
          <w:p w14:paraId="371EEA6B" w14:textId="77777777" w:rsidR="00C95650" w:rsidRPr="006A34DC" w:rsidRDefault="00C95650" w:rsidP="00456753">
            <w:pPr>
              <w:contextualSpacing/>
              <w:rPr>
                <w:rFonts w:ascii="Calibri" w:hAnsi="Calibri"/>
                <w:b/>
                <w:sz w:val="24"/>
                <w:szCs w:val="24"/>
              </w:rPr>
            </w:pPr>
            <w:r w:rsidRPr="006A34DC">
              <w:rPr>
                <w:rFonts w:ascii="Calibri" w:hAnsi="Calibri"/>
                <w:b/>
                <w:sz w:val="24"/>
                <w:szCs w:val="24"/>
              </w:rPr>
              <w:lastRenderedPageBreak/>
              <w:t>Izazovi</w:t>
            </w:r>
          </w:p>
          <w:p w14:paraId="3813CBC3" w14:textId="77777777" w:rsidR="00C95650" w:rsidRPr="006A34DC" w:rsidRDefault="00C95650" w:rsidP="00456753">
            <w:pPr>
              <w:contextualSpacing/>
              <w:rPr>
                <w:rFonts w:ascii="Calibri" w:hAnsi="Calibri"/>
                <w:b/>
                <w:sz w:val="24"/>
                <w:szCs w:val="24"/>
              </w:rPr>
            </w:pPr>
          </w:p>
          <w:p w14:paraId="6A7CB6DA" w14:textId="77777777" w:rsidR="00C95650" w:rsidRPr="006A34DC" w:rsidRDefault="00C95650" w:rsidP="00C61B1D">
            <w:pPr>
              <w:contextualSpacing/>
              <w:rPr>
                <w:rFonts w:ascii="Calibri" w:hAnsi="Calibri"/>
              </w:rPr>
            </w:pPr>
            <w:r w:rsidRPr="006A34DC">
              <w:rPr>
                <w:rFonts w:ascii="Calibri" w:hAnsi="Calibri"/>
              </w:rPr>
              <w:t>Pružatelji usluga javnog gradskog prijevoza suočavaju se sa sve većim zahtjevima, jer sama usluga prijevoza nije dostatna kako bi korisnici izabrali javni gradski prijevoz putnika kao preferiranu opciju. Javni gradski prijevoz u osnovi mora biti siguran, povoljan, pouzdan i točan, te kao takav može pružiti alternativu korištenju osobni</w:t>
            </w:r>
            <w:r w:rsidR="007D142D">
              <w:rPr>
                <w:rFonts w:ascii="Calibri" w:hAnsi="Calibri"/>
              </w:rPr>
              <w:t>h</w:t>
            </w:r>
            <w:r w:rsidRPr="006A34DC">
              <w:rPr>
                <w:rFonts w:ascii="Calibri" w:hAnsi="Calibri"/>
              </w:rPr>
              <w:t xml:space="preserve"> vozila, kao trenutno, od strane korisnika, preferiranom načinu prijevoza u gradovima. Izazovi prilikom implementacije ovih mjera bit će prvenstveno u postizanju razine kompatibilnosti postojećih sustava</w:t>
            </w:r>
            <w:r w:rsidR="007D142D">
              <w:rPr>
                <w:rFonts w:ascii="Calibri" w:hAnsi="Calibri"/>
              </w:rPr>
              <w:t xml:space="preserve"> i</w:t>
            </w:r>
            <w:r w:rsidRPr="006A34DC">
              <w:rPr>
                <w:rFonts w:ascii="Calibri" w:hAnsi="Calibri"/>
              </w:rPr>
              <w:t xml:space="preserve"> dionika, koje je radi smanjenja troškova potrebno u što je mogućoj mjeri iskoristiti i integrirati u novopredložena integrirana rješenja. Kako bi sustav omogućio pravedno tarifiranj</w:t>
            </w:r>
            <w:r w:rsidR="00265183" w:rsidRPr="006A34DC">
              <w:rPr>
                <w:rFonts w:ascii="Calibri" w:hAnsi="Calibri"/>
              </w:rPr>
              <w:t>e</w:t>
            </w:r>
            <w:r w:rsidRPr="006A34DC">
              <w:rPr>
                <w:rFonts w:ascii="Calibri" w:hAnsi="Calibri"/>
              </w:rPr>
              <w:t xml:space="preserve">, preporuča se promjena koncepta naplate javnog gradskog prijevoza putnika, odnosno uvođenje koncepta naplate po stvarnom korištenju usluge. Također, potrebno je osigurati da prilikom definiranja minimalnih tehničkih zahtjeva i općih karakteristika sustava moraju vrijediti jednaki uvjeti poslovanja za sve pružatelje usluga, te da svim putnicima mora biti omogućena usluga iste kvalitete, bez obzira o prijevozniku ili načinu prijevoza koji odaberu. </w:t>
            </w:r>
          </w:p>
        </w:tc>
      </w:tr>
      <w:tr w:rsidR="00C95650" w:rsidRPr="006A34DC" w14:paraId="4E07FDCE" w14:textId="77777777" w:rsidTr="00125BD2">
        <w:tc>
          <w:tcPr>
            <w:tcW w:w="9396" w:type="dxa"/>
          </w:tcPr>
          <w:p w14:paraId="38FC8FA2" w14:textId="77777777" w:rsidR="00C95650" w:rsidRPr="006A34DC" w:rsidRDefault="00C95650" w:rsidP="00456753">
            <w:pPr>
              <w:contextualSpacing/>
              <w:rPr>
                <w:rFonts w:ascii="Calibri" w:hAnsi="Calibri"/>
              </w:rPr>
            </w:pPr>
            <w:r w:rsidRPr="006A34DC">
              <w:rPr>
                <w:rFonts w:ascii="Calibri" w:hAnsi="Calibri"/>
                <w:b/>
                <w:sz w:val="24"/>
                <w:szCs w:val="24"/>
              </w:rPr>
              <w:t>Mogući izvori financiranja provedbe</w:t>
            </w:r>
          </w:p>
          <w:p w14:paraId="4C1F1B68" w14:textId="77777777" w:rsidR="00C56FF3" w:rsidRDefault="00C56FF3" w:rsidP="0067454F">
            <w:pPr>
              <w:pStyle w:val="ListParagraph"/>
              <w:numPr>
                <w:ilvl w:val="0"/>
                <w:numId w:val="29"/>
              </w:numPr>
              <w:rPr>
                <w:rFonts w:ascii="Calibri" w:hAnsi="Calibri"/>
              </w:rPr>
            </w:pPr>
            <w:r>
              <w:rPr>
                <w:rFonts w:ascii="Calibri" w:hAnsi="Calibri"/>
              </w:rPr>
              <w:t>Proračun Grada Zagreba</w:t>
            </w:r>
          </w:p>
          <w:p w14:paraId="606B51A7" w14:textId="77777777" w:rsidR="00C61B1D" w:rsidRPr="00323B87" w:rsidRDefault="00C61B1D" w:rsidP="0067454F">
            <w:pPr>
              <w:pStyle w:val="ListParagraph"/>
              <w:numPr>
                <w:ilvl w:val="0"/>
                <w:numId w:val="29"/>
              </w:numPr>
              <w:rPr>
                <w:rFonts w:ascii="Calibri" w:hAnsi="Calibri"/>
              </w:rPr>
            </w:pPr>
            <w:r>
              <w:rPr>
                <w:rFonts w:ascii="Calibri" w:hAnsi="Calibri"/>
              </w:rPr>
              <w:t>Državni proračun RH</w:t>
            </w:r>
          </w:p>
          <w:p w14:paraId="10284A97" w14:textId="77777777" w:rsidR="00C56FF3" w:rsidRDefault="00C56FF3" w:rsidP="0067454F">
            <w:pPr>
              <w:pStyle w:val="ListParagraph"/>
              <w:numPr>
                <w:ilvl w:val="0"/>
                <w:numId w:val="29"/>
              </w:numPr>
              <w:rPr>
                <w:rFonts w:ascii="Calibri" w:hAnsi="Calibri"/>
              </w:rPr>
            </w:pPr>
            <w:r>
              <w:rPr>
                <w:rFonts w:ascii="Calibri" w:hAnsi="Calibri"/>
              </w:rPr>
              <w:t>Strukturni i investicijski fondovi Europske unije</w:t>
            </w:r>
          </w:p>
          <w:p w14:paraId="74C22AF0" w14:textId="77777777" w:rsidR="00C56FF3" w:rsidRPr="00323B87" w:rsidRDefault="00C56FF3" w:rsidP="0067454F">
            <w:pPr>
              <w:pStyle w:val="ListParagraph"/>
              <w:numPr>
                <w:ilvl w:val="0"/>
                <w:numId w:val="29"/>
              </w:numPr>
              <w:rPr>
                <w:rFonts w:ascii="Calibri" w:hAnsi="Calibri"/>
              </w:rPr>
            </w:pPr>
            <w:r>
              <w:rPr>
                <w:rFonts w:ascii="Calibri" w:hAnsi="Calibri"/>
              </w:rPr>
              <w:t>Programi Europske komisije (Obzor 2020, INTERREG i dr.)</w:t>
            </w:r>
          </w:p>
          <w:p w14:paraId="57F64035" w14:textId="77777777" w:rsidR="00C56FF3" w:rsidRDefault="00C56FF3" w:rsidP="0067454F">
            <w:pPr>
              <w:pStyle w:val="ListParagraph"/>
              <w:numPr>
                <w:ilvl w:val="0"/>
                <w:numId w:val="29"/>
              </w:numPr>
              <w:rPr>
                <w:rFonts w:ascii="Calibri" w:hAnsi="Calibri"/>
              </w:rPr>
            </w:pPr>
            <w:r>
              <w:rPr>
                <w:rFonts w:ascii="Calibri" w:hAnsi="Calibri"/>
              </w:rPr>
              <w:t>EIB grupa</w:t>
            </w:r>
          </w:p>
          <w:p w14:paraId="1D0A1762" w14:textId="77777777" w:rsidR="00C56FF3" w:rsidRDefault="00C56FF3" w:rsidP="0067454F">
            <w:pPr>
              <w:pStyle w:val="ListParagraph"/>
              <w:numPr>
                <w:ilvl w:val="0"/>
                <w:numId w:val="29"/>
              </w:numPr>
              <w:rPr>
                <w:rFonts w:ascii="Calibri" w:hAnsi="Calibri"/>
              </w:rPr>
            </w:pPr>
            <w:r>
              <w:rPr>
                <w:rFonts w:ascii="Calibri" w:hAnsi="Calibri"/>
              </w:rPr>
              <w:t>EBRD</w:t>
            </w:r>
          </w:p>
          <w:p w14:paraId="272FD42F" w14:textId="77777777" w:rsidR="00C56FF3" w:rsidRDefault="00C56FF3" w:rsidP="0067454F">
            <w:pPr>
              <w:pStyle w:val="ListParagraph"/>
              <w:numPr>
                <w:ilvl w:val="0"/>
                <w:numId w:val="29"/>
              </w:numPr>
              <w:rPr>
                <w:rFonts w:ascii="Calibri" w:hAnsi="Calibri"/>
              </w:rPr>
            </w:pPr>
            <w:r>
              <w:rPr>
                <w:rFonts w:ascii="Calibri" w:hAnsi="Calibri"/>
              </w:rPr>
              <w:t>HBOR</w:t>
            </w:r>
          </w:p>
          <w:p w14:paraId="70EBD0C9" w14:textId="77777777" w:rsidR="00C56FF3" w:rsidRDefault="00C56FF3" w:rsidP="0067454F">
            <w:pPr>
              <w:pStyle w:val="ListParagraph"/>
              <w:numPr>
                <w:ilvl w:val="0"/>
                <w:numId w:val="29"/>
              </w:numPr>
              <w:rPr>
                <w:rFonts w:ascii="Calibri" w:hAnsi="Calibri"/>
              </w:rPr>
            </w:pPr>
            <w:r>
              <w:rPr>
                <w:rFonts w:ascii="Calibri" w:hAnsi="Calibri"/>
              </w:rPr>
              <w:t>Komercijalne banke</w:t>
            </w:r>
          </w:p>
          <w:p w14:paraId="21B59453" w14:textId="77777777" w:rsidR="0019224F" w:rsidRPr="006A34DC" w:rsidRDefault="00C56FF3" w:rsidP="0067454F">
            <w:pPr>
              <w:pStyle w:val="ListParagraph"/>
              <w:numPr>
                <w:ilvl w:val="0"/>
                <w:numId w:val="29"/>
              </w:numPr>
              <w:rPr>
                <w:rFonts w:ascii="Calibri" w:hAnsi="Calibri"/>
              </w:rPr>
            </w:pPr>
            <w:r w:rsidRPr="00323B87">
              <w:rPr>
                <w:rFonts w:ascii="Calibri" w:hAnsi="Calibri"/>
              </w:rPr>
              <w:t>Privatn</w:t>
            </w:r>
            <w:r>
              <w:rPr>
                <w:rFonts w:ascii="Calibri" w:hAnsi="Calibri"/>
              </w:rPr>
              <w:t>e tvrtke i investitori</w:t>
            </w:r>
          </w:p>
        </w:tc>
      </w:tr>
      <w:tr w:rsidR="00C95650" w:rsidRPr="006A34DC" w14:paraId="6397DCE6" w14:textId="77777777" w:rsidTr="00125BD2">
        <w:tc>
          <w:tcPr>
            <w:tcW w:w="9396" w:type="dxa"/>
          </w:tcPr>
          <w:p w14:paraId="23A0B6E2" w14:textId="77777777" w:rsidR="00C95650" w:rsidRPr="006A34DC" w:rsidRDefault="00C95650" w:rsidP="00456753">
            <w:pPr>
              <w:contextualSpacing/>
              <w:rPr>
                <w:rFonts w:ascii="Calibri" w:hAnsi="Calibri"/>
              </w:rPr>
            </w:pPr>
            <w:r w:rsidRPr="006A34DC">
              <w:rPr>
                <w:rFonts w:ascii="Calibri" w:hAnsi="Calibri"/>
                <w:b/>
                <w:sz w:val="24"/>
                <w:szCs w:val="24"/>
              </w:rPr>
              <w:t xml:space="preserve">Ključni dionici </w:t>
            </w:r>
          </w:p>
          <w:p w14:paraId="6794B6EB" w14:textId="77777777" w:rsidR="00C95650" w:rsidRPr="00C56FF3" w:rsidRDefault="0069538B" w:rsidP="0067454F">
            <w:pPr>
              <w:pStyle w:val="ListParagraph"/>
              <w:numPr>
                <w:ilvl w:val="0"/>
                <w:numId w:val="58"/>
              </w:numPr>
              <w:rPr>
                <w:rFonts w:ascii="Calibri" w:hAnsi="Calibri"/>
              </w:rPr>
            </w:pPr>
            <w:r w:rsidRPr="00C56FF3">
              <w:rPr>
                <w:rFonts w:ascii="Calibri" w:hAnsi="Calibri"/>
              </w:rPr>
              <w:t>ZET</w:t>
            </w:r>
            <w:r w:rsidR="000401C0">
              <w:rPr>
                <w:rFonts w:ascii="Calibri" w:hAnsi="Calibri"/>
              </w:rPr>
              <w:t xml:space="preserve"> d.o.o.</w:t>
            </w:r>
          </w:p>
          <w:p w14:paraId="4F3A45C3" w14:textId="77777777" w:rsidR="0019224F" w:rsidRPr="00C56FF3" w:rsidRDefault="0019224F" w:rsidP="0067454F">
            <w:pPr>
              <w:pStyle w:val="ListParagraph"/>
              <w:numPr>
                <w:ilvl w:val="0"/>
                <w:numId w:val="58"/>
              </w:numPr>
              <w:rPr>
                <w:rFonts w:ascii="Calibri" w:hAnsi="Calibri"/>
              </w:rPr>
            </w:pPr>
            <w:r>
              <w:t>Integrirani promet zagrebačkog područja d.o.o.</w:t>
            </w:r>
          </w:p>
          <w:p w14:paraId="0993355E" w14:textId="77777777" w:rsidR="0019224F" w:rsidRDefault="0019224F" w:rsidP="0067454F">
            <w:pPr>
              <w:pStyle w:val="ListParagraph"/>
              <w:numPr>
                <w:ilvl w:val="0"/>
                <w:numId w:val="58"/>
              </w:numPr>
              <w:rPr>
                <w:rFonts w:ascii="Calibri" w:hAnsi="Calibri"/>
              </w:rPr>
            </w:pPr>
            <w:r w:rsidRPr="00C56FF3">
              <w:rPr>
                <w:rFonts w:ascii="Calibri" w:hAnsi="Calibri"/>
              </w:rPr>
              <w:t>Grad Zagreb</w:t>
            </w:r>
          </w:p>
          <w:p w14:paraId="6F72FD5C" w14:textId="77777777" w:rsidR="008155C9" w:rsidRDefault="008155C9" w:rsidP="0067454F">
            <w:pPr>
              <w:pStyle w:val="ListParagraph"/>
              <w:numPr>
                <w:ilvl w:val="0"/>
                <w:numId w:val="58"/>
              </w:numPr>
              <w:rPr>
                <w:rFonts w:ascii="Calibri" w:hAnsi="Calibri"/>
              </w:rPr>
            </w:pPr>
            <w:r>
              <w:rPr>
                <w:rFonts w:ascii="Calibri" w:hAnsi="Calibri"/>
              </w:rPr>
              <w:t>Zagrebački holding d.o.o.</w:t>
            </w:r>
          </w:p>
          <w:p w14:paraId="296EA4B0" w14:textId="77777777" w:rsidR="00C61B1D" w:rsidRDefault="00C61B1D" w:rsidP="0067454F">
            <w:pPr>
              <w:pStyle w:val="ListParagraph"/>
              <w:numPr>
                <w:ilvl w:val="0"/>
                <w:numId w:val="58"/>
              </w:numPr>
              <w:rPr>
                <w:rFonts w:ascii="Calibri" w:hAnsi="Calibri"/>
              </w:rPr>
            </w:pPr>
            <w:r>
              <w:rPr>
                <w:rFonts w:ascii="Calibri" w:hAnsi="Calibri"/>
              </w:rPr>
              <w:t>HŽ Infrastruktura</w:t>
            </w:r>
          </w:p>
          <w:p w14:paraId="14B0CDEE" w14:textId="77777777" w:rsidR="00C61B1D" w:rsidRDefault="00C61B1D" w:rsidP="0067454F">
            <w:pPr>
              <w:pStyle w:val="ListParagraph"/>
              <w:numPr>
                <w:ilvl w:val="0"/>
                <w:numId w:val="58"/>
              </w:numPr>
              <w:rPr>
                <w:rFonts w:ascii="Calibri" w:hAnsi="Calibri"/>
              </w:rPr>
            </w:pPr>
            <w:r>
              <w:rPr>
                <w:rFonts w:ascii="Calibri" w:hAnsi="Calibri"/>
              </w:rPr>
              <w:t>HŽ Putnički prijevoz</w:t>
            </w:r>
          </w:p>
          <w:p w14:paraId="5DD8DCB4" w14:textId="77777777" w:rsidR="00C95650" w:rsidRPr="0003526C" w:rsidRDefault="00C61B1D" w:rsidP="0067454F">
            <w:pPr>
              <w:pStyle w:val="ListParagraph"/>
              <w:numPr>
                <w:ilvl w:val="0"/>
                <w:numId w:val="58"/>
              </w:numPr>
              <w:rPr>
                <w:rFonts w:ascii="Calibri" w:hAnsi="Calibri"/>
              </w:rPr>
            </w:pPr>
            <w:r>
              <w:rPr>
                <w:rFonts w:ascii="Calibri" w:hAnsi="Calibri"/>
              </w:rPr>
              <w:t>Ministarstvo mora, prometa i infrastrukture</w:t>
            </w:r>
          </w:p>
        </w:tc>
      </w:tr>
    </w:tbl>
    <w:p w14:paraId="540258E4" w14:textId="77777777" w:rsidR="008470FF" w:rsidRDefault="008470FF"/>
    <w:tbl>
      <w:tblPr>
        <w:tblStyle w:val="TableGrid"/>
        <w:tblW w:w="0" w:type="auto"/>
        <w:tblLook w:val="04A0" w:firstRow="1" w:lastRow="0" w:firstColumn="1" w:lastColumn="0" w:noHBand="0" w:noVBand="1"/>
      </w:tblPr>
      <w:tblGrid>
        <w:gridCol w:w="9396"/>
      </w:tblGrid>
      <w:tr w:rsidR="008470FF" w:rsidRPr="008470FF" w14:paraId="5137200C" w14:textId="77777777" w:rsidTr="00125BD2">
        <w:tc>
          <w:tcPr>
            <w:tcW w:w="9396" w:type="dxa"/>
          </w:tcPr>
          <w:p w14:paraId="79190DE6" w14:textId="77777777" w:rsidR="00C95650" w:rsidRPr="008470FF" w:rsidRDefault="00C95650" w:rsidP="00F6531E">
            <w:pPr>
              <w:contextualSpacing/>
              <w:rPr>
                <w:rFonts w:ascii="Calibri" w:hAnsi="Calibri"/>
              </w:rPr>
            </w:pPr>
            <w:r w:rsidRPr="008470FF">
              <w:rPr>
                <w:rFonts w:ascii="Calibri" w:hAnsi="Calibri"/>
                <w:b/>
                <w:sz w:val="28"/>
                <w:szCs w:val="28"/>
              </w:rPr>
              <w:lastRenderedPageBreak/>
              <w:t xml:space="preserve">Prioritetna mjera </w:t>
            </w:r>
            <w:r w:rsidR="0085704F">
              <w:rPr>
                <w:rFonts w:ascii="Calibri" w:hAnsi="Calibri"/>
                <w:b/>
                <w:sz w:val="28"/>
                <w:szCs w:val="28"/>
              </w:rPr>
              <w:t>6.</w:t>
            </w:r>
            <w:r w:rsidRPr="008470FF">
              <w:rPr>
                <w:rFonts w:ascii="Calibri" w:hAnsi="Calibri"/>
                <w:b/>
                <w:sz w:val="28"/>
                <w:szCs w:val="28"/>
              </w:rPr>
              <w:t>2</w:t>
            </w:r>
            <w:r w:rsidR="0085704F">
              <w:rPr>
                <w:rFonts w:ascii="Calibri" w:hAnsi="Calibri"/>
                <w:b/>
                <w:sz w:val="28"/>
                <w:szCs w:val="28"/>
              </w:rPr>
              <w:t>.:</w:t>
            </w:r>
            <w:r w:rsidRPr="008470FF">
              <w:rPr>
                <w:rFonts w:ascii="Calibri" w:hAnsi="Calibri"/>
                <w:b/>
                <w:sz w:val="28"/>
                <w:szCs w:val="28"/>
              </w:rPr>
              <w:t xml:space="preserve"> </w:t>
            </w:r>
            <w:r w:rsidR="00F6531E">
              <w:rPr>
                <w:rFonts w:ascii="Calibri" w:hAnsi="Calibri"/>
                <w:b/>
                <w:sz w:val="28"/>
                <w:szCs w:val="28"/>
              </w:rPr>
              <w:t>Unaprjeđenje i razvoj sustava upravljanja prometom</w:t>
            </w:r>
          </w:p>
        </w:tc>
      </w:tr>
      <w:tr w:rsidR="008470FF" w:rsidRPr="008470FF" w14:paraId="75E7B922" w14:textId="77777777" w:rsidTr="00125BD2">
        <w:tc>
          <w:tcPr>
            <w:tcW w:w="9396" w:type="dxa"/>
          </w:tcPr>
          <w:p w14:paraId="4AD550FD" w14:textId="77777777" w:rsidR="00265183" w:rsidRPr="008470FF" w:rsidRDefault="00265183" w:rsidP="00456753">
            <w:pPr>
              <w:contextualSpacing/>
              <w:rPr>
                <w:rFonts w:ascii="Calibri" w:hAnsi="Calibri"/>
                <w:b/>
                <w:sz w:val="24"/>
                <w:szCs w:val="24"/>
              </w:rPr>
            </w:pPr>
            <w:r w:rsidRPr="008470FF">
              <w:rPr>
                <w:rFonts w:ascii="Calibri" w:hAnsi="Calibri"/>
                <w:b/>
                <w:sz w:val="24"/>
                <w:szCs w:val="24"/>
              </w:rPr>
              <w:t>Ciljevi i aktivnosti</w:t>
            </w:r>
          </w:p>
          <w:p w14:paraId="7490D193" w14:textId="77777777" w:rsidR="0003526C" w:rsidRDefault="0003526C" w:rsidP="00456753"/>
          <w:p w14:paraId="72C4E22B" w14:textId="77777777" w:rsidR="00281D5A" w:rsidRDefault="00563DED" w:rsidP="00456753">
            <w:r>
              <w:t xml:space="preserve">Ova mjera obuhvaća sve sastavnice projekta </w:t>
            </w:r>
            <w:r w:rsidRPr="00563DED">
              <w:rPr>
                <w:i/>
              </w:rPr>
              <w:t>Sustav automatskog upravljanja prometom Grada Zagreba</w:t>
            </w:r>
            <w:r>
              <w:rPr>
                <w:rStyle w:val="FootnoteReference"/>
                <w:i/>
              </w:rPr>
              <w:footnoteReference w:id="28"/>
            </w:r>
            <w:r>
              <w:t xml:space="preserve"> koji u sebi ima planirane aktivnosti za unaprjeđenje sustava parkirališta u gradu Zagrebu, kao i sustav semafora, prednosti prolaska javnog prijevoza, hitnih službi – vatrogasci, hitna pomoć, hitne situacije i sl. </w:t>
            </w:r>
            <w:r w:rsidR="00281D5A">
              <w:t>M</w:t>
            </w:r>
            <w:r w:rsidR="00DF46A7">
              <w:t xml:space="preserve">jere obuhvaćene projektom </w:t>
            </w:r>
            <w:r w:rsidR="00C80150">
              <w:t>Sustav a</w:t>
            </w:r>
            <w:r w:rsidR="00DF46A7">
              <w:t>utomatskog upravljanja prometom</w:t>
            </w:r>
            <w:r w:rsidR="00281D5A">
              <w:t xml:space="preserve"> uključuju sljedeće:</w:t>
            </w:r>
          </w:p>
          <w:p w14:paraId="06258FE0" w14:textId="77777777" w:rsidR="00281D5A" w:rsidRDefault="00281D5A" w:rsidP="0067454F">
            <w:pPr>
              <w:pStyle w:val="ListParagraph"/>
              <w:numPr>
                <w:ilvl w:val="0"/>
                <w:numId w:val="72"/>
              </w:numPr>
            </w:pPr>
            <w:r>
              <w:t>Mjera 1: Uspostava/nadogradnja Glavnog prometnog centra u svrhu integracije, upravljanja, odlučivanja i optimizacije sustava prometa;</w:t>
            </w:r>
          </w:p>
          <w:p w14:paraId="6A0D286A" w14:textId="77777777" w:rsidR="00281D5A" w:rsidRDefault="00281D5A" w:rsidP="0067454F">
            <w:pPr>
              <w:pStyle w:val="ListParagraph"/>
              <w:numPr>
                <w:ilvl w:val="0"/>
                <w:numId w:val="72"/>
              </w:numPr>
            </w:pPr>
            <w:r>
              <w:t>Mjera 2: Ugradnja dodatnih semaforskih uređaja, senzora, mjerne opreme, promjenjivih prometnih znakova te uputnog parkirnog sustava;</w:t>
            </w:r>
          </w:p>
          <w:p w14:paraId="15D45283" w14:textId="77777777" w:rsidR="00281D5A" w:rsidRDefault="00281D5A" w:rsidP="0067454F">
            <w:pPr>
              <w:pStyle w:val="ListParagraph"/>
              <w:numPr>
                <w:ilvl w:val="0"/>
                <w:numId w:val="72"/>
              </w:numPr>
            </w:pPr>
            <w:r>
              <w:t>Mjera 3: Javni promet – tramvaj, autobus.</w:t>
            </w:r>
          </w:p>
          <w:p w14:paraId="0D6E2391" w14:textId="77777777" w:rsidR="00281D5A" w:rsidRDefault="00281D5A" w:rsidP="00456753"/>
          <w:p w14:paraId="55571916" w14:textId="77777777" w:rsidR="00563DED" w:rsidRDefault="00281D5A" w:rsidP="00456753">
            <w:r w:rsidRPr="0076065F">
              <w:t>Gradski ured za prostorno uređenje, izgradnju Grada, graditeljstvo, komunalne poslove i promet</w:t>
            </w:r>
            <w:r>
              <w:t xml:space="preserve"> je trenutno u postupku pokretanja javne nabave za izradu </w:t>
            </w:r>
            <w:r w:rsidRPr="0076065F">
              <w:t>studije izvodljivosti i isplativosti uspostave automatskog upravlja</w:t>
            </w:r>
            <w:r>
              <w:t>nja prometom na području grada Z</w:t>
            </w:r>
            <w:r w:rsidRPr="0076065F">
              <w:t>agreba</w:t>
            </w:r>
            <w:r>
              <w:t xml:space="preserve">, koja će detaljnije definirati i razraditi navedene mjere. U ovoj Okvirnoj strategiji </w:t>
            </w:r>
            <w:r w:rsidR="00DF46A7">
              <w:t>se definira</w:t>
            </w:r>
            <w:r>
              <w:t xml:space="preserve">ju aktivnosti vezane uz </w:t>
            </w:r>
            <w:r w:rsidR="00DF46A7">
              <w:t>nadgradnj</w:t>
            </w:r>
            <w:r>
              <w:t>u</w:t>
            </w:r>
            <w:r w:rsidR="00DF46A7">
              <w:t xml:space="preserve"> sustava i povezivanje s pametnim komunikacijsko informatičkim rješenjima.</w:t>
            </w:r>
            <w:r w:rsidR="00265183" w:rsidRPr="008470FF">
              <w:t xml:space="preserve"> </w:t>
            </w:r>
          </w:p>
          <w:p w14:paraId="096A4FAA" w14:textId="77777777" w:rsidR="00563DED" w:rsidRDefault="00563DED" w:rsidP="00456753"/>
          <w:p w14:paraId="4E7EEB19" w14:textId="77777777" w:rsidR="00265183" w:rsidRPr="008470FF" w:rsidRDefault="00C80150" w:rsidP="00456753">
            <w:pPr>
              <w:rPr>
                <w:rFonts w:cstheme="minorHAnsi"/>
                <w:shd w:val="clear" w:color="auto" w:fill="FFFFFF"/>
              </w:rPr>
            </w:pPr>
            <w:r>
              <w:t>Jedno od važnih područja cjelokupnog sustava upravljanja prometom odnosi se na p</w:t>
            </w:r>
            <w:r w:rsidR="00563DED" w:rsidRPr="008470FF">
              <w:t>ametno upravljanje prometom u mirovanju</w:t>
            </w:r>
            <w:r>
              <w:t>, što</w:t>
            </w:r>
            <w:r w:rsidR="00563DED" w:rsidRPr="008470FF">
              <w:t xml:space="preserve"> predstavlja mjeru održive mobilnosti koja rezultira smanjenjem broja vozila u gradskim središtima, eliminira nepotrebne vožnje u potrazi za slobodnim parkirališnim mjestima, te time prometni sustav čini ekološki prihvatljivijim, učinkovitijim i sigurnijim.</w:t>
            </w:r>
            <w:r w:rsidR="00563DED">
              <w:t xml:space="preserve"> </w:t>
            </w:r>
            <w:r w:rsidR="00265183" w:rsidRPr="008470FF">
              <w:rPr>
                <w:rFonts w:cstheme="minorHAnsi"/>
              </w:rPr>
              <w:t xml:space="preserve">Osnova sustava jest pružanje točnih i ažurnih informacija o raspoloživosti parkirališnih kapaciteta već na pristupu gradskoj zoni, kako bi vozač u ovisnosti o toj informaciji mogao donijeti odluku o izboru i putu do odredišta za parkiranje. </w:t>
            </w:r>
            <w:r w:rsidR="00265183" w:rsidRPr="008470FF">
              <w:t>Sukladno smjernicama za razvoj pametnih gradova koje je definirala Europska komisija, pokazatelji koji ukazuju na potrebu uvođenje sustava za pametno upravljanje slobodnim parkirališnim površinama su prisutnost velikog broj vozila koja zauzimaju prometnu infrastrukturu i bespotrebno je opterećuju tražeći slobodno parkirališno mjesto,</w:t>
            </w:r>
            <w:r w:rsidR="00265183" w:rsidRPr="008470FF" w:rsidDel="001B12A8">
              <w:t xml:space="preserve"> </w:t>
            </w:r>
            <w:r w:rsidR="00265183" w:rsidRPr="008470FF">
              <w:t xml:space="preserve">zatim opće prometno zagušenje na mreži zone, prisutnost redova čekanja na parkirališne površine te velik broj turista ili ne rezidenata u prometnom sustavu. </w:t>
            </w:r>
            <w:r w:rsidR="00265183" w:rsidRPr="008470FF">
              <w:rPr>
                <w:rFonts w:cstheme="minorHAnsi"/>
                <w:shd w:val="clear" w:color="auto" w:fill="FFFFFF"/>
              </w:rPr>
              <w:t xml:space="preserve">Sustav treba putem suvremenih komunikacijskih kanala koji se karakteristično primjenjuju za pametne gradove (aplikacija na mobilnom telefonu, internetska stranica, paneli, izmjenjivi prometni znakovi) pružiti korisniku informaciju o slobodnim kapacitetima za parkiranje u stvarnom vremenu, informaciju o udaljenosti i vremenu putovanja te navođenje do lokacije za parkiranje. Informacija o ponudi parkiranja treba biti dostupna stanovnicima pametnog grada i njegovog urbanog područja te turistima i gostima grada koji nisu upoznati s lokalnom situacijom. Implementacija sustava pruža informaciju koja će korisniku pametnog grada pružiti podršku odlučivanju prilikom izbora slobodnog raspoloživog parkirališta u odnosu na destinaciju, te rezultira smanjenjem ukupnog vremena putovanja do odredišta. Uz pružanje osnovnih informacija o raspoloživosti mjesta, sustav može omogućiti i napredne usluge, kao što su primjerice mogućnost rezervacije parkirališnog mjesta i/ili punionice za električna vozila, povezivanje s drugim uslugama (javni prijevoz, </w:t>
            </w:r>
            <w:r w:rsidR="00265183" w:rsidRPr="00940149">
              <w:rPr>
                <w:rFonts w:cstheme="minorHAnsi"/>
                <w:i/>
                <w:shd w:val="clear" w:color="auto" w:fill="FFFFFF"/>
              </w:rPr>
              <w:t>bike sharing</w:t>
            </w:r>
            <w:r w:rsidR="00265183" w:rsidRPr="008470FF">
              <w:rPr>
                <w:rFonts w:cstheme="minorHAnsi"/>
                <w:shd w:val="clear" w:color="auto" w:fill="FFFFFF"/>
              </w:rPr>
              <w:t xml:space="preserve">, gastronomija, turizam, slobodno vrijeme…). Sustav treba omogućiti dobivanje informacije za svako pojedino parkirališno mjesto na ulici (ulično parkiranje) ili van ulice (garaže, zatvorena parkirališta). Ova mjera će imati izravan pozitivan efekt na cjelokupnu prometnu mrežu i mobilnost, jer se značajno smanjuje vrijeme bespotrebnih vožnji (do 30% </w:t>
            </w:r>
            <w:r w:rsidR="00265183" w:rsidRPr="008470FF">
              <w:rPr>
                <w:rFonts w:cstheme="minorHAnsi"/>
                <w:shd w:val="clear" w:color="auto" w:fill="FFFFFF"/>
              </w:rPr>
              <w:lastRenderedPageBreak/>
              <w:t>prometa u središtima gradova otpada na traženje slobodnih parkirališnih mjesta, smanjuje se broj vozila i količina prometa u zoni (središnjem dijelu grada), a dodatna korist implementacije ovakvog sustava odnosi se i na smanjenje negativnih učinaka u smislu zagađenja okoliša i podizanja razine sigurnosti, upravljanje nad ulaznim prometom te na povećanje iskoristivosti parkinga i prihoda parking operatora.</w:t>
            </w:r>
          </w:p>
          <w:p w14:paraId="760DFCB7" w14:textId="77777777" w:rsidR="00265183" w:rsidRPr="008470FF" w:rsidRDefault="00265183" w:rsidP="00456753">
            <w:pPr>
              <w:contextualSpacing/>
              <w:rPr>
                <w:rFonts w:ascii="Calibri" w:hAnsi="Calibri"/>
              </w:rPr>
            </w:pPr>
          </w:p>
          <w:p w14:paraId="11A4E222" w14:textId="77777777" w:rsidR="008470FF" w:rsidRPr="006A34DC" w:rsidRDefault="008470FF" w:rsidP="008470FF">
            <w:pPr>
              <w:contextualSpacing/>
              <w:rPr>
                <w:rFonts w:ascii="Calibri" w:hAnsi="Calibri"/>
              </w:rPr>
            </w:pPr>
            <w:r>
              <w:rPr>
                <w:rFonts w:ascii="Calibri" w:hAnsi="Calibri"/>
              </w:rPr>
              <w:t>Ključne aktivnosti koje je potrebno provesti su sljedeće:</w:t>
            </w:r>
          </w:p>
          <w:p w14:paraId="7D83EA52" w14:textId="77777777" w:rsidR="00265183" w:rsidRPr="008470FF" w:rsidRDefault="00265183" w:rsidP="0067454F">
            <w:pPr>
              <w:pStyle w:val="ListParagraph"/>
              <w:numPr>
                <w:ilvl w:val="0"/>
                <w:numId w:val="24"/>
              </w:numPr>
              <w:rPr>
                <w:rFonts w:cstheme="minorHAnsi"/>
              </w:rPr>
            </w:pPr>
            <w:r w:rsidRPr="008470FF">
              <w:rPr>
                <w:rFonts w:cstheme="minorHAnsi"/>
              </w:rPr>
              <w:t>Uvođenje sustava dinamičkog informiranja o slobodnim kapacitetima na parkiralištima (ili slobodnim parkirališnim mjestima)</w:t>
            </w:r>
          </w:p>
          <w:p w14:paraId="48C13FED" w14:textId="77777777" w:rsidR="00265183" w:rsidRPr="008470FF" w:rsidRDefault="00265183" w:rsidP="0067454F">
            <w:pPr>
              <w:pStyle w:val="ListParagraph"/>
              <w:numPr>
                <w:ilvl w:val="0"/>
                <w:numId w:val="24"/>
              </w:numPr>
              <w:rPr>
                <w:rFonts w:cstheme="minorHAnsi"/>
              </w:rPr>
            </w:pPr>
            <w:r w:rsidRPr="008470FF">
              <w:rPr>
                <w:rFonts w:cstheme="minorHAnsi"/>
              </w:rPr>
              <w:t>Uvođenje sustava za navigaciju prema slobodnim uličnim i van-uličnim parkirališnim mjestima</w:t>
            </w:r>
          </w:p>
          <w:p w14:paraId="38BE55EB" w14:textId="77777777" w:rsidR="00265183" w:rsidRPr="008470FF" w:rsidRDefault="00265183" w:rsidP="0067454F">
            <w:pPr>
              <w:pStyle w:val="ListParagraph"/>
              <w:numPr>
                <w:ilvl w:val="0"/>
                <w:numId w:val="24"/>
              </w:numPr>
              <w:rPr>
                <w:rFonts w:cstheme="minorHAnsi"/>
              </w:rPr>
            </w:pPr>
            <w:r w:rsidRPr="008470FF">
              <w:rPr>
                <w:rFonts w:cstheme="minorHAnsi"/>
              </w:rPr>
              <w:t>Uspostava sustava za udaljenu rezervaciju i naplatu parkirališnih površina (uključivo i punionice električnih vozila)</w:t>
            </w:r>
          </w:p>
          <w:p w14:paraId="78F2E4A5" w14:textId="77777777" w:rsidR="00265183" w:rsidRPr="008470FF" w:rsidRDefault="00265183" w:rsidP="0067454F">
            <w:pPr>
              <w:pStyle w:val="ListParagraph"/>
              <w:numPr>
                <w:ilvl w:val="0"/>
                <w:numId w:val="24"/>
              </w:numPr>
              <w:rPr>
                <w:rFonts w:cstheme="minorHAnsi"/>
              </w:rPr>
            </w:pPr>
            <w:r w:rsidRPr="008470FF">
              <w:rPr>
                <w:rFonts w:cstheme="minorHAnsi"/>
              </w:rPr>
              <w:t>Integracija sustava naplate parkirališta sa sustavom jedinstvene vozne karte za javni prijevoz putnika u gradskoj aglomeraciji (urbanom području)</w:t>
            </w:r>
          </w:p>
          <w:p w14:paraId="193A8AB3" w14:textId="77777777" w:rsidR="00265183" w:rsidRPr="008470FF" w:rsidRDefault="00265183" w:rsidP="0067454F">
            <w:pPr>
              <w:pStyle w:val="ListParagraph"/>
              <w:numPr>
                <w:ilvl w:val="0"/>
                <w:numId w:val="24"/>
              </w:numPr>
              <w:rPr>
                <w:rFonts w:cstheme="minorHAnsi"/>
              </w:rPr>
            </w:pPr>
            <w:r w:rsidRPr="008470FF">
              <w:rPr>
                <w:rFonts w:cstheme="minorHAnsi"/>
              </w:rPr>
              <w:t>Park&amp;Ride sustavi (stanovnici koji žive na rubnim dijelovima grada ili izvan grada mogu besplatno parkirati svoja vozila na tramvajskim okretištima i dalje nastaviti put javnim prijevozom)</w:t>
            </w:r>
          </w:p>
        </w:tc>
      </w:tr>
      <w:tr w:rsidR="008470FF" w:rsidRPr="008470FF" w14:paraId="3F5B8AEE" w14:textId="77777777" w:rsidTr="00125BD2">
        <w:tc>
          <w:tcPr>
            <w:tcW w:w="9396" w:type="dxa"/>
          </w:tcPr>
          <w:p w14:paraId="55B651D3" w14:textId="77777777" w:rsidR="00C95650" w:rsidRPr="008470FF" w:rsidRDefault="00C95650" w:rsidP="00456753">
            <w:pPr>
              <w:contextualSpacing/>
              <w:rPr>
                <w:rFonts w:ascii="Calibri" w:hAnsi="Calibri"/>
                <w:b/>
                <w:sz w:val="24"/>
                <w:szCs w:val="24"/>
              </w:rPr>
            </w:pPr>
            <w:r w:rsidRPr="008470FF">
              <w:rPr>
                <w:rFonts w:ascii="Calibri" w:hAnsi="Calibri"/>
                <w:b/>
                <w:sz w:val="24"/>
                <w:szCs w:val="24"/>
              </w:rPr>
              <w:lastRenderedPageBreak/>
              <w:t>Izazovi</w:t>
            </w:r>
          </w:p>
          <w:p w14:paraId="4E6DEAE3" w14:textId="77777777" w:rsidR="00C95650" w:rsidRPr="003219AF" w:rsidRDefault="00C95650" w:rsidP="00456753">
            <w:pPr>
              <w:rPr>
                <w:rFonts w:cstheme="minorHAnsi"/>
                <w:shd w:val="clear" w:color="auto" w:fill="FFFFFF"/>
              </w:rPr>
            </w:pPr>
          </w:p>
          <w:p w14:paraId="69D8DB22" w14:textId="77777777" w:rsidR="00C95650" w:rsidRPr="008470FF" w:rsidRDefault="00C95650" w:rsidP="003219AF">
            <w:pPr>
              <w:rPr>
                <w:rFonts w:ascii="Calibri" w:hAnsi="Calibri"/>
              </w:rPr>
            </w:pPr>
            <w:r w:rsidRPr="003219AF">
              <w:rPr>
                <w:rFonts w:cstheme="minorHAnsi"/>
                <w:shd w:val="clear" w:color="auto" w:fill="FFFFFF"/>
              </w:rPr>
              <w:t>Prometna politika pametnih gradova očituje se u ostvarivanju smanjenja prometnih opterećenja, zaštiti</w:t>
            </w:r>
            <w:r w:rsidR="00AD7C55" w:rsidRPr="003219AF">
              <w:rPr>
                <w:rFonts w:cstheme="minorHAnsi"/>
                <w:shd w:val="clear" w:color="auto" w:fill="FFFFFF"/>
              </w:rPr>
              <w:t xml:space="preserve"> i</w:t>
            </w:r>
            <w:r w:rsidRPr="003219AF">
              <w:rPr>
                <w:rFonts w:cstheme="minorHAnsi"/>
                <w:shd w:val="clear" w:color="auto" w:fill="FFFFFF"/>
              </w:rPr>
              <w:t xml:space="preserve"> očuvanju okoliša te smanjenju upotrebe osobnih vozila. Prometni sustav pametnih gradova treba biti prilagođen urbanoj cjelini te osigurati primjeren život i rad stanovnika grada. Jedan od najkritičnijih elemenata prometnog sustava u urbanim aglomeracijama jest problematika prometa u mirovanju. Uslijed urbanizacije i povećanja broja stanovnika u gradovima,  te shodno tome izrazitim rastom broja osobnih vozila, nerazmjer između slobodnog prostora za parkiranje i zahtjeva za parkiranjem sve je veći, a posebno je naglašen u centralnom gradskom području zbog koncentracija aktivnosti i naslijeđene urbane strukture. Obzirom da su gradska središta oblikovana povijesnim razvojem, da su ograničenog kapaciteta i ne pružaju mogućnost oslobađanja prostora za prenamjenu, odnosno ne omogućavaju povećanje infrastrukture za parkiranje vozila, nedostatak prostora potrebno je nadomjestiti rješenjima zasnovanim na suvremenim tehnologijama.</w:t>
            </w:r>
            <w:r w:rsidR="003219AF" w:rsidRPr="003219AF">
              <w:rPr>
                <w:rFonts w:cstheme="minorHAnsi"/>
                <w:shd w:val="clear" w:color="auto" w:fill="FFFFFF"/>
              </w:rPr>
              <w:t xml:space="preserve"> </w:t>
            </w:r>
            <w:r w:rsidR="003219AF">
              <w:rPr>
                <w:rFonts w:cstheme="minorHAnsi"/>
                <w:shd w:val="clear" w:color="auto" w:fill="FFFFFF"/>
              </w:rPr>
              <w:t>Dodatan</w:t>
            </w:r>
            <w:r w:rsidR="003219AF" w:rsidRPr="003219AF">
              <w:rPr>
                <w:rFonts w:cstheme="minorHAnsi"/>
                <w:shd w:val="clear" w:color="auto" w:fill="FFFFFF"/>
              </w:rPr>
              <w:t xml:space="preserve"> izazov </w:t>
            </w:r>
            <w:r w:rsidR="003219AF">
              <w:rPr>
                <w:rFonts w:cstheme="minorHAnsi"/>
                <w:shd w:val="clear" w:color="auto" w:fill="FFFFFF"/>
              </w:rPr>
              <w:t xml:space="preserve">je </w:t>
            </w:r>
            <w:r w:rsidR="003219AF" w:rsidRPr="003219AF">
              <w:rPr>
                <w:rFonts w:cstheme="minorHAnsi"/>
                <w:shd w:val="clear" w:color="auto" w:fill="FFFFFF"/>
              </w:rPr>
              <w:t>i koordinacija nacionalne i urbane razine upravljanja prometom i problem nadležnosti nad cestovnim i željezničkim sustavima, kako u kontekstu koncepta razvoja prometa tako i u dinamici donošenja dokumenata i provedbe projekata</w:t>
            </w:r>
            <w:r w:rsidR="003219AF">
              <w:rPr>
                <w:rFonts w:cstheme="minorHAnsi"/>
                <w:shd w:val="clear" w:color="auto" w:fill="FFFFFF"/>
              </w:rPr>
              <w:t>.</w:t>
            </w:r>
          </w:p>
        </w:tc>
      </w:tr>
      <w:tr w:rsidR="00C95650" w:rsidRPr="008470FF" w14:paraId="52ED3786" w14:textId="77777777" w:rsidTr="00125BD2">
        <w:tc>
          <w:tcPr>
            <w:tcW w:w="9396" w:type="dxa"/>
          </w:tcPr>
          <w:p w14:paraId="35EDB5A9" w14:textId="77777777" w:rsidR="00C95650" w:rsidRPr="008470FF" w:rsidRDefault="00C95650" w:rsidP="00456753">
            <w:pPr>
              <w:contextualSpacing/>
              <w:rPr>
                <w:rFonts w:ascii="Calibri" w:hAnsi="Calibri"/>
                <w:b/>
                <w:sz w:val="24"/>
                <w:szCs w:val="24"/>
              </w:rPr>
            </w:pPr>
            <w:r w:rsidRPr="008470FF">
              <w:rPr>
                <w:rFonts w:ascii="Calibri" w:hAnsi="Calibri"/>
                <w:b/>
                <w:sz w:val="24"/>
                <w:szCs w:val="24"/>
              </w:rPr>
              <w:t>Mogući izvori financiranja provedbe</w:t>
            </w:r>
          </w:p>
          <w:p w14:paraId="7B5EEF21" w14:textId="77777777" w:rsidR="00C95650" w:rsidRPr="008470FF" w:rsidRDefault="00C95650" w:rsidP="00456753">
            <w:pPr>
              <w:contextualSpacing/>
              <w:rPr>
                <w:rFonts w:ascii="Calibri" w:hAnsi="Calibri"/>
              </w:rPr>
            </w:pPr>
          </w:p>
          <w:p w14:paraId="0408C3EC" w14:textId="77777777" w:rsidR="00331425" w:rsidRPr="00323B87" w:rsidRDefault="00331425" w:rsidP="0067454F">
            <w:pPr>
              <w:pStyle w:val="ListParagraph"/>
              <w:numPr>
                <w:ilvl w:val="0"/>
                <w:numId w:val="29"/>
              </w:numPr>
              <w:rPr>
                <w:rFonts w:ascii="Calibri" w:hAnsi="Calibri"/>
              </w:rPr>
            </w:pPr>
            <w:r>
              <w:rPr>
                <w:rFonts w:ascii="Calibri" w:hAnsi="Calibri"/>
              </w:rPr>
              <w:t>Proračun Grada Zagreba</w:t>
            </w:r>
          </w:p>
          <w:p w14:paraId="5F50DCD2" w14:textId="77777777" w:rsidR="00331425" w:rsidRDefault="00331425" w:rsidP="0067454F">
            <w:pPr>
              <w:pStyle w:val="ListParagraph"/>
              <w:numPr>
                <w:ilvl w:val="0"/>
                <w:numId w:val="29"/>
              </w:numPr>
              <w:rPr>
                <w:rFonts w:ascii="Calibri" w:hAnsi="Calibri"/>
              </w:rPr>
            </w:pPr>
            <w:r>
              <w:rPr>
                <w:rFonts w:ascii="Calibri" w:hAnsi="Calibri"/>
              </w:rPr>
              <w:t>Strukturni i investicijski fondovi Europske unije</w:t>
            </w:r>
          </w:p>
          <w:p w14:paraId="3C3444F2" w14:textId="77777777" w:rsidR="00331425" w:rsidRPr="00323B87" w:rsidRDefault="00331425" w:rsidP="0067454F">
            <w:pPr>
              <w:pStyle w:val="ListParagraph"/>
              <w:numPr>
                <w:ilvl w:val="0"/>
                <w:numId w:val="29"/>
              </w:numPr>
              <w:rPr>
                <w:rFonts w:ascii="Calibri" w:hAnsi="Calibri"/>
              </w:rPr>
            </w:pPr>
            <w:r>
              <w:rPr>
                <w:rFonts w:ascii="Calibri" w:hAnsi="Calibri"/>
              </w:rPr>
              <w:t>Programi Europske komisije (Obzor 2020, INTERREG i dr.)</w:t>
            </w:r>
          </w:p>
          <w:p w14:paraId="3C45DDE4" w14:textId="77777777" w:rsidR="00331425" w:rsidRDefault="00331425" w:rsidP="0067454F">
            <w:pPr>
              <w:pStyle w:val="ListParagraph"/>
              <w:numPr>
                <w:ilvl w:val="0"/>
                <w:numId w:val="29"/>
              </w:numPr>
              <w:rPr>
                <w:rFonts w:ascii="Calibri" w:hAnsi="Calibri"/>
              </w:rPr>
            </w:pPr>
            <w:r>
              <w:rPr>
                <w:rFonts w:ascii="Calibri" w:hAnsi="Calibri"/>
              </w:rPr>
              <w:t>EIB grupa</w:t>
            </w:r>
          </w:p>
          <w:p w14:paraId="5F5E55D5" w14:textId="77777777" w:rsidR="00331425" w:rsidRDefault="00331425" w:rsidP="0067454F">
            <w:pPr>
              <w:pStyle w:val="ListParagraph"/>
              <w:numPr>
                <w:ilvl w:val="0"/>
                <w:numId w:val="29"/>
              </w:numPr>
              <w:rPr>
                <w:rFonts w:ascii="Calibri" w:hAnsi="Calibri"/>
              </w:rPr>
            </w:pPr>
            <w:r>
              <w:rPr>
                <w:rFonts w:ascii="Calibri" w:hAnsi="Calibri"/>
              </w:rPr>
              <w:t>EBRD</w:t>
            </w:r>
          </w:p>
          <w:p w14:paraId="410FBCB2" w14:textId="77777777" w:rsidR="00331425" w:rsidRDefault="00331425" w:rsidP="0067454F">
            <w:pPr>
              <w:pStyle w:val="ListParagraph"/>
              <w:numPr>
                <w:ilvl w:val="0"/>
                <w:numId w:val="29"/>
              </w:numPr>
              <w:rPr>
                <w:rFonts w:ascii="Calibri" w:hAnsi="Calibri"/>
              </w:rPr>
            </w:pPr>
            <w:r>
              <w:rPr>
                <w:rFonts w:ascii="Calibri" w:hAnsi="Calibri"/>
              </w:rPr>
              <w:t>HBOR</w:t>
            </w:r>
          </w:p>
          <w:p w14:paraId="13C6DD39" w14:textId="77777777" w:rsidR="00331425" w:rsidRDefault="00331425" w:rsidP="0067454F">
            <w:pPr>
              <w:pStyle w:val="ListParagraph"/>
              <w:numPr>
                <w:ilvl w:val="0"/>
                <w:numId w:val="29"/>
              </w:numPr>
              <w:rPr>
                <w:rFonts w:ascii="Calibri" w:hAnsi="Calibri"/>
              </w:rPr>
            </w:pPr>
            <w:r>
              <w:rPr>
                <w:rFonts w:ascii="Calibri" w:hAnsi="Calibri"/>
              </w:rPr>
              <w:t>Komercijalne banke</w:t>
            </w:r>
          </w:p>
          <w:p w14:paraId="4F217E0A" w14:textId="77777777" w:rsidR="00C95650" w:rsidRPr="008470FF" w:rsidRDefault="00331425" w:rsidP="0067454F">
            <w:pPr>
              <w:pStyle w:val="ListParagraph"/>
              <w:numPr>
                <w:ilvl w:val="0"/>
                <w:numId w:val="29"/>
              </w:numPr>
              <w:rPr>
                <w:rFonts w:ascii="Calibri" w:hAnsi="Calibri"/>
              </w:rPr>
            </w:pPr>
            <w:r w:rsidRPr="00323B87">
              <w:rPr>
                <w:rFonts w:ascii="Calibri" w:hAnsi="Calibri"/>
              </w:rPr>
              <w:t>Privatn</w:t>
            </w:r>
            <w:r>
              <w:rPr>
                <w:rFonts w:ascii="Calibri" w:hAnsi="Calibri"/>
              </w:rPr>
              <w:t>e tvrtke i investitori</w:t>
            </w:r>
          </w:p>
        </w:tc>
      </w:tr>
      <w:tr w:rsidR="008470FF" w:rsidRPr="008470FF" w14:paraId="100DBCCB" w14:textId="77777777" w:rsidTr="00125BD2">
        <w:tc>
          <w:tcPr>
            <w:tcW w:w="9396" w:type="dxa"/>
          </w:tcPr>
          <w:p w14:paraId="7177ED1D" w14:textId="77777777" w:rsidR="00C95650" w:rsidRPr="008470FF" w:rsidRDefault="00C95650" w:rsidP="00456753">
            <w:pPr>
              <w:contextualSpacing/>
              <w:rPr>
                <w:rFonts w:ascii="Calibri" w:hAnsi="Calibri"/>
                <w:b/>
                <w:sz w:val="24"/>
                <w:szCs w:val="24"/>
              </w:rPr>
            </w:pPr>
            <w:r w:rsidRPr="008470FF">
              <w:rPr>
                <w:rFonts w:ascii="Calibri" w:hAnsi="Calibri"/>
                <w:b/>
                <w:sz w:val="24"/>
                <w:szCs w:val="24"/>
              </w:rPr>
              <w:t xml:space="preserve">Ključni dionici </w:t>
            </w:r>
          </w:p>
          <w:p w14:paraId="20D05EC8" w14:textId="77777777" w:rsidR="00C95650" w:rsidRPr="008470FF" w:rsidRDefault="00C95650" w:rsidP="00456753">
            <w:pPr>
              <w:contextualSpacing/>
              <w:rPr>
                <w:rFonts w:ascii="Calibri" w:hAnsi="Calibri"/>
              </w:rPr>
            </w:pPr>
          </w:p>
          <w:p w14:paraId="74D0F233" w14:textId="77777777" w:rsidR="008470FF" w:rsidRPr="00331425" w:rsidRDefault="008470FF" w:rsidP="0067454F">
            <w:pPr>
              <w:pStyle w:val="ListParagraph"/>
              <w:numPr>
                <w:ilvl w:val="0"/>
                <w:numId w:val="59"/>
              </w:numPr>
              <w:rPr>
                <w:rFonts w:ascii="Calibri" w:hAnsi="Calibri"/>
              </w:rPr>
            </w:pPr>
            <w:r w:rsidRPr="00331425">
              <w:rPr>
                <w:rFonts w:ascii="Calibri" w:hAnsi="Calibri"/>
              </w:rPr>
              <w:t>ZET</w:t>
            </w:r>
            <w:r w:rsidR="000401C0">
              <w:rPr>
                <w:rFonts w:ascii="Calibri" w:hAnsi="Calibri"/>
              </w:rPr>
              <w:t xml:space="preserve"> d.o.o.</w:t>
            </w:r>
          </w:p>
          <w:p w14:paraId="0EE87CAD" w14:textId="77777777" w:rsidR="008470FF" w:rsidRPr="00331425" w:rsidRDefault="000401C0" w:rsidP="0067454F">
            <w:pPr>
              <w:pStyle w:val="ListParagraph"/>
              <w:numPr>
                <w:ilvl w:val="0"/>
                <w:numId w:val="59"/>
              </w:numPr>
              <w:rPr>
                <w:rFonts w:ascii="Calibri" w:hAnsi="Calibri"/>
              </w:rPr>
            </w:pPr>
            <w:r>
              <w:rPr>
                <w:rFonts w:ascii="Calibri" w:hAnsi="Calibri"/>
              </w:rPr>
              <w:t>Zagrebački holding d.o.o.</w:t>
            </w:r>
          </w:p>
          <w:p w14:paraId="0803ACED" w14:textId="77777777" w:rsidR="00331425" w:rsidRPr="00E07EB9" w:rsidRDefault="008470FF" w:rsidP="0067454F">
            <w:pPr>
              <w:pStyle w:val="ListParagraph"/>
              <w:numPr>
                <w:ilvl w:val="0"/>
                <w:numId w:val="59"/>
              </w:numPr>
              <w:rPr>
                <w:rFonts w:ascii="Calibri" w:hAnsi="Calibri"/>
              </w:rPr>
            </w:pPr>
            <w:r w:rsidRPr="00331425">
              <w:rPr>
                <w:rFonts w:ascii="Calibri" w:hAnsi="Calibri"/>
              </w:rPr>
              <w:t>Grad Zagreb</w:t>
            </w:r>
          </w:p>
        </w:tc>
      </w:tr>
    </w:tbl>
    <w:p w14:paraId="7A10702A" w14:textId="77777777" w:rsidR="008470FF" w:rsidRDefault="008470FF">
      <w:r>
        <w:br w:type="page"/>
      </w:r>
    </w:p>
    <w:p w14:paraId="63ABF2D7" w14:textId="77777777" w:rsidR="00C95650" w:rsidRDefault="00C95650" w:rsidP="00456753"/>
    <w:tbl>
      <w:tblPr>
        <w:tblStyle w:val="TableGrid"/>
        <w:tblW w:w="0" w:type="auto"/>
        <w:tblLook w:val="04A0" w:firstRow="1" w:lastRow="0" w:firstColumn="1" w:lastColumn="0" w:noHBand="0" w:noVBand="1"/>
      </w:tblPr>
      <w:tblGrid>
        <w:gridCol w:w="9396"/>
      </w:tblGrid>
      <w:tr w:rsidR="00C95650" w14:paraId="71EB8918" w14:textId="77777777" w:rsidTr="00125BD2">
        <w:tc>
          <w:tcPr>
            <w:tcW w:w="9396" w:type="dxa"/>
          </w:tcPr>
          <w:p w14:paraId="56901E69" w14:textId="77777777" w:rsidR="00C95650" w:rsidRPr="008470FF" w:rsidRDefault="00C95650" w:rsidP="00E07EB9">
            <w:pPr>
              <w:rPr>
                <w:rFonts w:ascii="Calibri" w:hAnsi="Calibri"/>
              </w:rPr>
            </w:pPr>
            <w:r w:rsidRPr="008470FF">
              <w:rPr>
                <w:rFonts w:ascii="Calibri" w:hAnsi="Calibri"/>
                <w:b/>
                <w:sz w:val="28"/>
                <w:szCs w:val="28"/>
              </w:rPr>
              <w:t xml:space="preserve">Prioritetna mjera </w:t>
            </w:r>
            <w:r w:rsidR="0085704F">
              <w:rPr>
                <w:rFonts w:ascii="Calibri" w:hAnsi="Calibri"/>
                <w:b/>
                <w:sz w:val="28"/>
                <w:szCs w:val="28"/>
              </w:rPr>
              <w:t>6.</w:t>
            </w:r>
            <w:r w:rsidR="00E07EB9">
              <w:rPr>
                <w:rFonts w:ascii="Calibri" w:hAnsi="Calibri"/>
                <w:b/>
                <w:sz w:val="28"/>
                <w:szCs w:val="28"/>
              </w:rPr>
              <w:t>3</w:t>
            </w:r>
            <w:r w:rsidR="0085704F">
              <w:rPr>
                <w:rFonts w:ascii="Calibri" w:hAnsi="Calibri"/>
                <w:b/>
                <w:sz w:val="28"/>
                <w:szCs w:val="28"/>
              </w:rPr>
              <w:t>.:</w:t>
            </w:r>
            <w:r w:rsidRPr="008470FF">
              <w:rPr>
                <w:rFonts w:ascii="Calibri" w:hAnsi="Calibri"/>
                <w:b/>
                <w:sz w:val="28"/>
                <w:szCs w:val="28"/>
              </w:rPr>
              <w:t xml:space="preserve"> Unaprjeđenje biciklističkog i pješačkog prometa</w:t>
            </w:r>
          </w:p>
        </w:tc>
      </w:tr>
      <w:tr w:rsidR="00611DB3" w14:paraId="2295403F" w14:textId="77777777" w:rsidTr="00125BD2">
        <w:tc>
          <w:tcPr>
            <w:tcW w:w="9396" w:type="dxa"/>
          </w:tcPr>
          <w:p w14:paraId="73F74D95" w14:textId="77777777" w:rsidR="00611DB3" w:rsidRPr="008470FF" w:rsidRDefault="00611DB3" w:rsidP="00456753">
            <w:pPr>
              <w:contextualSpacing/>
              <w:rPr>
                <w:rFonts w:ascii="Calibri" w:hAnsi="Calibri"/>
                <w:b/>
                <w:sz w:val="24"/>
                <w:szCs w:val="24"/>
              </w:rPr>
            </w:pPr>
            <w:r w:rsidRPr="008470FF">
              <w:rPr>
                <w:rFonts w:ascii="Calibri" w:hAnsi="Calibri"/>
                <w:b/>
                <w:sz w:val="24"/>
                <w:szCs w:val="24"/>
              </w:rPr>
              <w:t>Ciljevi i aktivnosti</w:t>
            </w:r>
          </w:p>
          <w:p w14:paraId="716854AC" w14:textId="77777777" w:rsidR="00611DB3" w:rsidRPr="008470FF" w:rsidRDefault="00611DB3" w:rsidP="00456753">
            <w:pPr>
              <w:contextualSpacing/>
              <w:rPr>
                <w:rFonts w:ascii="Calibri" w:hAnsi="Calibri"/>
              </w:rPr>
            </w:pPr>
          </w:p>
          <w:p w14:paraId="4A853AF4" w14:textId="77777777" w:rsidR="00611DB3" w:rsidRPr="008470FF" w:rsidRDefault="00611DB3" w:rsidP="00456753">
            <w:pPr>
              <w:rPr>
                <w:rFonts w:cstheme="minorHAnsi"/>
                <w:shd w:val="clear" w:color="auto" w:fill="FFFFFF"/>
              </w:rPr>
            </w:pPr>
            <w:r w:rsidRPr="008470FF">
              <w:rPr>
                <w:rFonts w:cstheme="minorHAnsi"/>
                <w:shd w:val="clear" w:color="auto" w:fill="FFFFFF"/>
              </w:rPr>
              <w:t xml:space="preserve">Potrebno je omogućiti veću dostupnost biciklističkih staza, kako novoizgrađenih, tako i rekonstrukciju postojećih, a sukladno Pravilniku o biciklističkoj infrastrukturi. Mreža biciklističkih staza i traka mora međusobno biti dobro povezana, te mora biti povezana s ostalim oblicima transporta i prioritetno mora biti sigurna za korištenje. Mrežu treba također povezati s nacionalnim i europskim biciklističkim rutama. Sustav javnih bicikala s parkiralištima i garažama mora pratiti razvoj biciklističke mreže i mora biti prilagođen korisnicima. Posebnu pozornost treba posvetiti dostupnosti sigurnih i zaštićenih parkirališta za bicikle na intermodalnim čvorištima kako bi se osiguralo nesmetano putovanje prilikom izmjena transportnog sredstva. Kako bi se dodatno unaprijedio biciklistički promet moraju se angažirati dodatni kapaciteti </w:t>
            </w:r>
            <w:r w:rsidRPr="008470FF">
              <w:rPr>
                <w:rFonts w:cstheme="minorHAnsi"/>
                <w:i/>
                <w:shd w:val="clear" w:color="auto" w:fill="FFFFFF"/>
              </w:rPr>
              <w:t>bike sharing</w:t>
            </w:r>
            <w:r w:rsidRPr="008470FF">
              <w:rPr>
                <w:rFonts w:cstheme="minorHAnsi"/>
                <w:shd w:val="clear" w:color="auto" w:fill="FFFFFF"/>
              </w:rPr>
              <w:t xml:space="preserve"> sustava koji treba integrirati u aplikativna i transakcijska rješenja (plaćanja) korištenja svih oblika transporta. </w:t>
            </w:r>
            <w:r w:rsidRPr="0083409B">
              <w:rPr>
                <w:rFonts w:cstheme="minorHAnsi"/>
                <w:i/>
                <w:shd w:val="clear" w:color="auto" w:fill="FFFFFF"/>
              </w:rPr>
              <w:t>Bike sharing</w:t>
            </w:r>
            <w:r w:rsidRPr="008470FF">
              <w:rPr>
                <w:rFonts w:cstheme="minorHAnsi"/>
                <w:shd w:val="clear" w:color="auto" w:fill="FFFFFF"/>
              </w:rPr>
              <w:t xml:space="preserve"> sustavi idealni su za povezivanje različitih oblika transporta, a posebno ovdje treba izdvojiti tzv. </w:t>
            </w:r>
            <w:r w:rsidRPr="008470FF">
              <w:rPr>
                <w:rFonts w:cstheme="minorHAnsi"/>
                <w:i/>
                <w:shd w:val="clear" w:color="auto" w:fill="FFFFFF"/>
              </w:rPr>
              <w:t>last mile</w:t>
            </w:r>
            <w:r w:rsidRPr="008470FF">
              <w:rPr>
                <w:rFonts w:cstheme="minorHAnsi"/>
                <w:shd w:val="clear" w:color="auto" w:fill="FFFFFF"/>
              </w:rPr>
              <w:t xml:space="preserve"> putovanja. Za grad i operatere transporta, kao i u nadzorno upravljačke svrhe, dostupnost bike sharing sustava daje fleksibilnost u distribuciji putnika na više različitih oblika prijevoza smanjujući opterećenje pojedinog preopterećenog. Kako će se s vremenom dobivati sve više podataka o korištenju ove usluge ista se može upotrijebiti u planerske svrhe kako bi na učinkovitiji način mogli planirati nove lokacije, ali i nove biciklističke staze i eventualno razvoj dodatnih usluga. Razvoj dodatnih usluga koje će omogućiti lakše povezivanje s drugim transportnim oblicima, kao što je npr. projekt Bike on Bus, treba poticati.</w:t>
            </w:r>
          </w:p>
          <w:p w14:paraId="74336ED7" w14:textId="77777777" w:rsidR="00611DB3" w:rsidRPr="008470FF" w:rsidRDefault="00611DB3" w:rsidP="00456753">
            <w:pPr>
              <w:rPr>
                <w:rFonts w:cstheme="minorHAnsi"/>
                <w:shd w:val="clear" w:color="auto" w:fill="FFFFFF"/>
              </w:rPr>
            </w:pPr>
          </w:p>
          <w:p w14:paraId="743023E4" w14:textId="77777777" w:rsidR="008470FF" w:rsidRPr="006A34DC" w:rsidRDefault="008470FF" w:rsidP="008470FF">
            <w:pPr>
              <w:contextualSpacing/>
              <w:rPr>
                <w:rFonts w:ascii="Calibri" w:hAnsi="Calibri"/>
              </w:rPr>
            </w:pPr>
            <w:r>
              <w:rPr>
                <w:rFonts w:ascii="Calibri" w:hAnsi="Calibri"/>
              </w:rPr>
              <w:t>Ključne aktivnosti koje je potrebno provesti su sljedeće:</w:t>
            </w:r>
          </w:p>
          <w:p w14:paraId="75DDD058" w14:textId="77777777" w:rsidR="00611DB3" w:rsidRPr="008470FF" w:rsidRDefault="00611DB3" w:rsidP="0067454F">
            <w:pPr>
              <w:pStyle w:val="ListParagraph"/>
              <w:numPr>
                <w:ilvl w:val="0"/>
                <w:numId w:val="15"/>
              </w:numPr>
              <w:rPr>
                <w:rFonts w:cstheme="minorHAnsi"/>
                <w:shd w:val="clear" w:color="auto" w:fill="FFFFFF"/>
              </w:rPr>
            </w:pPr>
            <w:r w:rsidRPr="008470FF">
              <w:rPr>
                <w:rFonts w:cstheme="minorHAnsi"/>
                <w:shd w:val="clear" w:color="auto" w:fill="FFFFFF"/>
              </w:rPr>
              <w:t xml:space="preserve">Sustav i aplikativno rješenje za bicikliste (info o biciklističkim stazama, </w:t>
            </w:r>
            <w:r w:rsidRPr="0083409B">
              <w:rPr>
                <w:rFonts w:cstheme="minorHAnsi"/>
                <w:i/>
                <w:shd w:val="clear" w:color="auto" w:fill="FFFFFF"/>
              </w:rPr>
              <w:t>bike sharingu</w:t>
            </w:r>
            <w:r w:rsidRPr="008470FF">
              <w:rPr>
                <w:rFonts w:cstheme="minorHAnsi"/>
                <w:shd w:val="clear" w:color="auto" w:fill="FFFFFF"/>
              </w:rPr>
              <w:t>, planiranju rute i vremena putovanja, prometu, el. punionicama, zagađenju,…)</w:t>
            </w:r>
          </w:p>
          <w:p w14:paraId="598EBD2C" w14:textId="77777777" w:rsidR="00611DB3" w:rsidRPr="008470FF" w:rsidRDefault="00AD7C55" w:rsidP="0067454F">
            <w:pPr>
              <w:pStyle w:val="ListParagraph"/>
              <w:numPr>
                <w:ilvl w:val="0"/>
                <w:numId w:val="15"/>
              </w:numPr>
              <w:rPr>
                <w:rFonts w:cstheme="minorHAnsi"/>
                <w:shd w:val="clear" w:color="auto" w:fill="FFFFFF"/>
              </w:rPr>
            </w:pPr>
            <w:r>
              <w:rPr>
                <w:rFonts w:cstheme="minorHAnsi"/>
                <w:shd w:val="clear" w:color="auto" w:fill="FFFFFF"/>
              </w:rPr>
              <w:t>Intenziviranje i</w:t>
            </w:r>
            <w:r w:rsidR="00611DB3" w:rsidRPr="008470FF">
              <w:rPr>
                <w:rFonts w:cstheme="minorHAnsi"/>
                <w:shd w:val="clear" w:color="auto" w:fill="FFFFFF"/>
              </w:rPr>
              <w:t xml:space="preserve">ntegracija bicikala u javni prijevoz (držači za bicikle na prednjoj ili stražnjoj strani autobusa, prostor za bicikle u tramvajima, …) </w:t>
            </w:r>
          </w:p>
          <w:p w14:paraId="53FC2EE7" w14:textId="77777777" w:rsidR="00611DB3" w:rsidRPr="008470FF" w:rsidRDefault="00611DB3" w:rsidP="0067454F">
            <w:pPr>
              <w:pStyle w:val="ListParagraph"/>
              <w:numPr>
                <w:ilvl w:val="0"/>
                <w:numId w:val="15"/>
              </w:numPr>
              <w:rPr>
                <w:rFonts w:cstheme="minorHAnsi"/>
                <w:shd w:val="clear" w:color="auto" w:fill="FFFFFF"/>
              </w:rPr>
            </w:pPr>
            <w:r w:rsidRPr="008470FF">
              <w:rPr>
                <w:rFonts w:cstheme="minorHAnsi"/>
                <w:shd w:val="clear" w:color="auto" w:fill="FFFFFF"/>
              </w:rPr>
              <w:t xml:space="preserve">Uvođenje dodatnih kapaciteta i proširenje funkcionalnosti sustava za korištenje usluge </w:t>
            </w:r>
            <w:r w:rsidRPr="0083409B">
              <w:rPr>
                <w:rFonts w:cstheme="minorHAnsi"/>
                <w:i/>
                <w:shd w:val="clear" w:color="auto" w:fill="FFFFFF"/>
              </w:rPr>
              <w:t>bike sharinga</w:t>
            </w:r>
            <w:r w:rsidRPr="008470FF">
              <w:rPr>
                <w:rFonts w:cstheme="minorHAnsi"/>
                <w:shd w:val="clear" w:color="auto" w:fill="FFFFFF"/>
              </w:rPr>
              <w:t xml:space="preserve"> koja treba biti povezana s aplikacijom za korištenje sustava javnog prijevoza u realnom vremenu </w:t>
            </w:r>
          </w:p>
          <w:p w14:paraId="0CA03FAB" w14:textId="77777777" w:rsidR="00611DB3" w:rsidRPr="008470FF" w:rsidRDefault="00611DB3" w:rsidP="0067454F">
            <w:pPr>
              <w:pStyle w:val="ListParagraph"/>
              <w:numPr>
                <w:ilvl w:val="0"/>
                <w:numId w:val="15"/>
              </w:numPr>
              <w:rPr>
                <w:rFonts w:cstheme="minorHAnsi"/>
                <w:shd w:val="clear" w:color="auto" w:fill="FFFFFF"/>
              </w:rPr>
            </w:pPr>
            <w:r w:rsidRPr="008470FF">
              <w:rPr>
                <w:rFonts w:cstheme="minorHAnsi"/>
                <w:shd w:val="clear" w:color="auto" w:fill="FFFFFF"/>
              </w:rPr>
              <w:t>Uvođenje sustava električnih bicikala i izgradnja punionica za električne bicikle</w:t>
            </w:r>
          </w:p>
          <w:p w14:paraId="7AB73E3C" w14:textId="77777777" w:rsidR="00611DB3" w:rsidRPr="008470FF" w:rsidRDefault="00611DB3" w:rsidP="0067454F">
            <w:pPr>
              <w:pStyle w:val="ListParagraph"/>
              <w:numPr>
                <w:ilvl w:val="0"/>
                <w:numId w:val="15"/>
              </w:numPr>
              <w:rPr>
                <w:rFonts w:cstheme="minorHAnsi"/>
                <w:shd w:val="clear" w:color="auto" w:fill="FFFFFF"/>
              </w:rPr>
            </w:pPr>
            <w:r w:rsidRPr="008470FF">
              <w:rPr>
                <w:rFonts w:cstheme="minorHAnsi"/>
                <w:shd w:val="clear" w:color="auto" w:fill="FFFFFF"/>
              </w:rPr>
              <w:t>Izgradnja i opremanje trenažnih centara za povećanje sigurnosti biciklista u prometu</w:t>
            </w:r>
          </w:p>
          <w:p w14:paraId="62DB9010" w14:textId="77777777" w:rsidR="00611DB3" w:rsidRPr="008470FF" w:rsidRDefault="00611DB3" w:rsidP="0067454F">
            <w:pPr>
              <w:pStyle w:val="ListParagraph"/>
              <w:numPr>
                <w:ilvl w:val="0"/>
                <w:numId w:val="15"/>
              </w:numPr>
              <w:rPr>
                <w:rFonts w:ascii="Calibri" w:hAnsi="Calibri"/>
              </w:rPr>
            </w:pPr>
            <w:r w:rsidRPr="008470FF">
              <w:rPr>
                <w:rFonts w:cstheme="minorHAnsi"/>
              </w:rPr>
              <w:t>Integracija svih sustava u jedinstveni sustav za bicikliste</w:t>
            </w:r>
          </w:p>
          <w:p w14:paraId="1C3290DA" w14:textId="77777777" w:rsidR="00611DB3" w:rsidRPr="008470FF" w:rsidRDefault="00611DB3" w:rsidP="0067454F">
            <w:pPr>
              <w:pStyle w:val="ListParagraph"/>
              <w:numPr>
                <w:ilvl w:val="0"/>
                <w:numId w:val="15"/>
              </w:numPr>
              <w:rPr>
                <w:rFonts w:ascii="Calibri" w:hAnsi="Calibri"/>
              </w:rPr>
            </w:pPr>
            <w:r w:rsidRPr="008470FF">
              <w:rPr>
                <w:rFonts w:cstheme="minorHAnsi"/>
              </w:rPr>
              <w:t>Integracija sustava za bicikliste u ITS (i smart city)</w:t>
            </w:r>
          </w:p>
          <w:p w14:paraId="5AEBC945" w14:textId="77777777" w:rsidR="00611DB3" w:rsidRPr="008470FF" w:rsidRDefault="00611DB3" w:rsidP="00456753">
            <w:pPr>
              <w:contextualSpacing/>
              <w:rPr>
                <w:rFonts w:ascii="Calibri" w:hAnsi="Calibri"/>
              </w:rPr>
            </w:pPr>
          </w:p>
        </w:tc>
      </w:tr>
      <w:tr w:rsidR="00C95650" w14:paraId="0B194B70" w14:textId="77777777" w:rsidTr="00125BD2">
        <w:tc>
          <w:tcPr>
            <w:tcW w:w="9396" w:type="dxa"/>
          </w:tcPr>
          <w:p w14:paraId="52CE851B" w14:textId="77777777" w:rsidR="00C95650" w:rsidRPr="008470FF" w:rsidRDefault="00C95650" w:rsidP="00456753">
            <w:pPr>
              <w:contextualSpacing/>
              <w:rPr>
                <w:rFonts w:ascii="Calibri" w:hAnsi="Calibri"/>
                <w:b/>
                <w:sz w:val="24"/>
                <w:szCs w:val="24"/>
              </w:rPr>
            </w:pPr>
            <w:r w:rsidRPr="008470FF">
              <w:rPr>
                <w:rFonts w:ascii="Calibri" w:hAnsi="Calibri"/>
                <w:b/>
                <w:sz w:val="24"/>
                <w:szCs w:val="24"/>
              </w:rPr>
              <w:t>Izazovi</w:t>
            </w:r>
          </w:p>
          <w:p w14:paraId="57D53CF1" w14:textId="77777777" w:rsidR="00C95650" w:rsidRPr="008470FF" w:rsidRDefault="00C95650" w:rsidP="00456753">
            <w:pPr>
              <w:contextualSpacing/>
              <w:rPr>
                <w:rFonts w:ascii="Calibri" w:hAnsi="Calibri"/>
              </w:rPr>
            </w:pPr>
          </w:p>
          <w:p w14:paraId="2A8FC51D" w14:textId="77777777" w:rsidR="00C95650" w:rsidRDefault="00C95650" w:rsidP="00456753">
            <w:pPr>
              <w:rPr>
                <w:rFonts w:cstheme="minorHAnsi"/>
                <w:shd w:val="clear" w:color="auto" w:fill="FFFFFF"/>
              </w:rPr>
            </w:pPr>
            <w:r w:rsidRPr="008470FF">
              <w:rPr>
                <w:rFonts w:cstheme="minorHAnsi"/>
                <w:shd w:val="clear" w:color="auto" w:fill="FFFFFF"/>
              </w:rPr>
              <w:t xml:space="preserve">Jedan od glavnih parametara unaprjeđenja biciklističkog prometa je podizanje razine sigurnosti biciklista kao sudionika u prometu, i tome treba pridati dužnu pažnju kod izgradnje i rekonstrukcije biciklističke i prateće infrastrukture, no treba intenzivno raditi i na kampanjama za podizanje svijesti o sigurnosti i na treningu za što treba omogućiti potporu i infrastrukturu. </w:t>
            </w:r>
          </w:p>
          <w:p w14:paraId="6889C206" w14:textId="77777777" w:rsidR="008470FF" w:rsidRPr="008470FF" w:rsidRDefault="008470FF" w:rsidP="00456753">
            <w:pPr>
              <w:rPr>
                <w:rFonts w:cstheme="minorHAnsi"/>
                <w:shd w:val="clear" w:color="auto" w:fill="FFFFFF"/>
              </w:rPr>
            </w:pPr>
          </w:p>
          <w:p w14:paraId="07E54DE1" w14:textId="77777777" w:rsidR="00C95650" w:rsidRDefault="00C95650" w:rsidP="00456753">
            <w:pPr>
              <w:rPr>
                <w:rFonts w:cstheme="minorHAnsi"/>
                <w:shd w:val="clear" w:color="auto" w:fill="FFFFFF"/>
              </w:rPr>
            </w:pPr>
            <w:r w:rsidRPr="008470FF">
              <w:rPr>
                <w:rFonts w:cstheme="minorHAnsi"/>
                <w:shd w:val="clear" w:color="auto" w:fill="FFFFFF"/>
              </w:rPr>
              <w:t xml:space="preserve">Kada govorimo o pješačkom prometu treba poduzeti mjere proširivanja i uređivanja pješačkih površina što uključuje eliminaciju barijera za osobe s teškoćama u kretanju. Pješačke zone treba proširiti i formirati nove, a frekventne pješačke prijelaze treba opremiti odgovarajućom opremom kako bi se unaprijedila sigurnost pješačkog prometa. </w:t>
            </w:r>
          </w:p>
          <w:p w14:paraId="02E96139" w14:textId="77777777" w:rsidR="008470FF" w:rsidRPr="008470FF" w:rsidRDefault="008470FF" w:rsidP="00456753">
            <w:pPr>
              <w:rPr>
                <w:rFonts w:cstheme="minorHAnsi"/>
                <w:shd w:val="clear" w:color="auto" w:fill="FFFFFF"/>
              </w:rPr>
            </w:pPr>
          </w:p>
          <w:p w14:paraId="4E4368D3" w14:textId="77777777" w:rsidR="00C95650" w:rsidRPr="008470FF" w:rsidRDefault="00C95650" w:rsidP="00456753">
            <w:pPr>
              <w:contextualSpacing/>
              <w:rPr>
                <w:rFonts w:ascii="Calibri" w:hAnsi="Calibri"/>
              </w:rPr>
            </w:pPr>
          </w:p>
        </w:tc>
      </w:tr>
      <w:tr w:rsidR="00C95650" w14:paraId="6A6F3CEA" w14:textId="77777777" w:rsidTr="00125BD2">
        <w:tc>
          <w:tcPr>
            <w:tcW w:w="9396" w:type="dxa"/>
          </w:tcPr>
          <w:p w14:paraId="646FB791" w14:textId="77777777" w:rsidR="00C95650" w:rsidRPr="008470FF" w:rsidRDefault="00C95650" w:rsidP="00456753">
            <w:pPr>
              <w:contextualSpacing/>
              <w:rPr>
                <w:rFonts w:ascii="Calibri" w:hAnsi="Calibri"/>
                <w:b/>
                <w:sz w:val="24"/>
                <w:szCs w:val="24"/>
              </w:rPr>
            </w:pPr>
            <w:r w:rsidRPr="008470FF">
              <w:rPr>
                <w:rFonts w:ascii="Calibri" w:hAnsi="Calibri"/>
                <w:b/>
                <w:sz w:val="24"/>
                <w:szCs w:val="24"/>
              </w:rPr>
              <w:lastRenderedPageBreak/>
              <w:t>Mogući izvori financiranja provedbe</w:t>
            </w:r>
          </w:p>
          <w:p w14:paraId="2CE21224" w14:textId="77777777" w:rsidR="00C95650" w:rsidRPr="008470FF" w:rsidRDefault="00C95650" w:rsidP="00456753">
            <w:pPr>
              <w:contextualSpacing/>
              <w:rPr>
                <w:rFonts w:ascii="Calibri" w:hAnsi="Calibri"/>
              </w:rPr>
            </w:pPr>
          </w:p>
          <w:p w14:paraId="77DEA818" w14:textId="77777777" w:rsidR="00331425" w:rsidRPr="00323B87" w:rsidRDefault="00331425" w:rsidP="0067454F">
            <w:pPr>
              <w:pStyle w:val="ListParagraph"/>
              <w:numPr>
                <w:ilvl w:val="0"/>
                <w:numId w:val="29"/>
              </w:numPr>
              <w:rPr>
                <w:rFonts w:ascii="Calibri" w:hAnsi="Calibri"/>
              </w:rPr>
            </w:pPr>
            <w:r>
              <w:rPr>
                <w:rFonts w:ascii="Calibri" w:hAnsi="Calibri"/>
              </w:rPr>
              <w:t>Proračun Grada Zagreba</w:t>
            </w:r>
          </w:p>
          <w:p w14:paraId="33E3A9B0" w14:textId="77777777" w:rsidR="00331425" w:rsidRDefault="00331425" w:rsidP="0067454F">
            <w:pPr>
              <w:pStyle w:val="ListParagraph"/>
              <w:numPr>
                <w:ilvl w:val="0"/>
                <w:numId w:val="29"/>
              </w:numPr>
              <w:rPr>
                <w:rFonts w:ascii="Calibri" w:hAnsi="Calibri"/>
              </w:rPr>
            </w:pPr>
            <w:r>
              <w:rPr>
                <w:rFonts w:ascii="Calibri" w:hAnsi="Calibri"/>
              </w:rPr>
              <w:t>Strukturni i investicijski fondovi Europske unije</w:t>
            </w:r>
          </w:p>
          <w:p w14:paraId="3FF1A047" w14:textId="77777777" w:rsidR="00331425" w:rsidRPr="00323B87" w:rsidRDefault="00331425" w:rsidP="0067454F">
            <w:pPr>
              <w:pStyle w:val="ListParagraph"/>
              <w:numPr>
                <w:ilvl w:val="0"/>
                <w:numId w:val="29"/>
              </w:numPr>
              <w:rPr>
                <w:rFonts w:ascii="Calibri" w:hAnsi="Calibri"/>
              </w:rPr>
            </w:pPr>
            <w:r>
              <w:rPr>
                <w:rFonts w:ascii="Calibri" w:hAnsi="Calibri"/>
              </w:rPr>
              <w:t>Programi Europske komisije (Obzor 2020, INTERREG i dr.)</w:t>
            </w:r>
          </w:p>
          <w:p w14:paraId="339E8761" w14:textId="77777777" w:rsidR="00331425" w:rsidRDefault="00331425" w:rsidP="0067454F">
            <w:pPr>
              <w:pStyle w:val="ListParagraph"/>
              <w:numPr>
                <w:ilvl w:val="0"/>
                <w:numId w:val="29"/>
              </w:numPr>
              <w:rPr>
                <w:rFonts w:ascii="Calibri" w:hAnsi="Calibri"/>
              </w:rPr>
            </w:pPr>
            <w:r>
              <w:rPr>
                <w:rFonts w:ascii="Calibri" w:hAnsi="Calibri"/>
              </w:rPr>
              <w:t>EIB grupa</w:t>
            </w:r>
          </w:p>
          <w:p w14:paraId="63BC67EE" w14:textId="77777777" w:rsidR="00331425" w:rsidRDefault="00331425" w:rsidP="0067454F">
            <w:pPr>
              <w:pStyle w:val="ListParagraph"/>
              <w:numPr>
                <w:ilvl w:val="0"/>
                <w:numId w:val="29"/>
              </w:numPr>
              <w:rPr>
                <w:rFonts w:ascii="Calibri" w:hAnsi="Calibri"/>
              </w:rPr>
            </w:pPr>
            <w:r>
              <w:rPr>
                <w:rFonts w:ascii="Calibri" w:hAnsi="Calibri"/>
              </w:rPr>
              <w:t>EBRD</w:t>
            </w:r>
          </w:p>
          <w:p w14:paraId="4DEC118B" w14:textId="77777777" w:rsidR="00331425" w:rsidRDefault="00331425" w:rsidP="0067454F">
            <w:pPr>
              <w:pStyle w:val="ListParagraph"/>
              <w:numPr>
                <w:ilvl w:val="0"/>
                <w:numId w:val="29"/>
              </w:numPr>
              <w:rPr>
                <w:rFonts w:ascii="Calibri" w:hAnsi="Calibri"/>
              </w:rPr>
            </w:pPr>
            <w:r>
              <w:rPr>
                <w:rFonts w:ascii="Calibri" w:hAnsi="Calibri"/>
              </w:rPr>
              <w:t>HBOR</w:t>
            </w:r>
          </w:p>
          <w:p w14:paraId="7469D38A" w14:textId="77777777" w:rsidR="00331425" w:rsidRDefault="00331425" w:rsidP="0067454F">
            <w:pPr>
              <w:pStyle w:val="ListParagraph"/>
              <w:numPr>
                <w:ilvl w:val="0"/>
                <w:numId w:val="29"/>
              </w:numPr>
              <w:rPr>
                <w:rFonts w:ascii="Calibri" w:hAnsi="Calibri"/>
              </w:rPr>
            </w:pPr>
            <w:r>
              <w:rPr>
                <w:rFonts w:ascii="Calibri" w:hAnsi="Calibri"/>
              </w:rPr>
              <w:t>Komercijalne banke</w:t>
            </w:r>
          </w:p>
          <w:p w14:paraId="1AE5515E" w14:textId="77777777" w:rsidR="00C95650" w:rsidRPr="008470FF" w:rsidRDefault="00331425" w:rsidP="0067454F">
            <w:pPr>
              <w:pStyle w:val="ListParagraph"/>
              <w:numPr>
                <w:ilvl w:val="0"/>
                <w:numId w:val="29"/>
              </w:numPr>
              <w:rPr>
                <w:rFonts w:ascii="Calibri" w:hAnsi="Calibri"/>
              </w:rPr>
            </w:pPr>
            <w:r w:rsidRPr="00323B87">
              <w:rPr>
                <w:rFonts w:ascii="Calibri" w:hAnsi="Calibri"/>
              </w:rPr>
              <w:t>Privatn</w:t>
            </w:r>
            <w:r>
              <w:rPr>
                <w:rFonts w:ascii="Calibri" w:hAnsi="Calibri"/>
              </w:rPr>
              <w:t>e tvrtke i investitori</w:t>
            </w:r>
          </w:p>
        </w:tc>
      </w:tr>
      <w:tr w:rsidR="00C95650" w14:paraId="31006AD9" w14:textId="77777777" w:rsidTr="00125BD2">
        <w:tc>
          <w:tcPr>
            <w:tcW w:w="9396" w:type="dxa"/>
          </w:tcPr>
          <w:p w14:paraId="4880DEEF" w14:textId="77777777" w:rsidR="00C95650" w:rsidRPr="008470FF" w:rsidRDefault="00C95650" w:rsidP="00456753">
            <w:pPr>
              <w:contextualSpacing/>
              <w:rPr>
                <w:rFonts w:ascii="Calibri" w:hAnsi="Calibri"/>
                <w:b/>
                <w:sz w:val="24"/>
                <w:szCs w:val="24"/>
              </w:rPr>
            </w:pPr>
            <w:r w:rsidRPr="008470FF">
              <w:rPr>
                <w:rFonts w:ascii="Calibri" w:hAnsi="Calibri"/>
                <w:b/>
                <w:sz w:val="24"/>
                <w:szCs w:val="24"/>
              </w:rPr>
              <w:t xml:space="preserve">Ključni dionici </w:t>
            </w:r>
          </w:p>
          <w:p w14:paraId="12F54F51" w14:textId="77777777" w:rsidR="00C95650" w:rsidRPr="008470FF" w:rsidRDefault="00C95650" w:rsidP="00456753">
            <w:pPr>
              <w:contextualSpacing/>
              <w:rPr>
                <w:rFonts w:ascii="Calibri" w:hAnsi="Calibri"/>
              </w:rPr>
            </w:pPr>
          </w:p>
          <w:p w14:paraId="67F09DC1" w14:textId="77777777" w:rsidR="008470FF" w:rsidRPr="00331425" w:rsidRDefault="008470FF" w:rsidP="0067454F">
            <w:pPr>
              <w:pStyle w:val="ListParagraph"/>
              <w:numPr>
                <w:ilvl w:val="0"/>
                <w:numId w:val="60"/>
              </w:numPr>
              <w:rPr>
                <w:rFonts w:ascii="Calibri" w:hAnsi="Calibri"/>
              </w:rPr>
            </w:pPr>
            <w:r w:rsidRPr="00331425">
              <w:rPr>
                <w:rFonts w:ascii="Calibri" w:hAnsi="Calibri"/>
              </w:rPr>
              <w:t>ZET</w:t>
            </w:r>
            <w:r w:rsidR="000401C0">
              <w:rPr>
                <w:rFonts w:ascii="Calibri" w:hAnsi="Calibri"/>
              </w:rPr>
              <w:t xml:space="preserve"> d.o.o.</w:t>
            </w:r>
          </w:p>
          <w:p w14:paraId="14E0F252" w14:textId="77777777" w:rsidR="008470FF" w:rsidRPr="00331425" w:rsidRDefault="000401C0" w:rsidP="0067454F">
            <w:pPr>
              <w:pStyle w:val="ListParagraph"/>
              <w:numPr>
                <w:ilvl w:val="0"/>
                <w:numId w:val="60"/>
              </w:numPr>
              <w:rPr>
                <w:rFonts w:ascii="Calibri" w:hAnsi="Calibri"/>
              </w:rPr>
            </w:pPr>
            <w:r>
              <w:rPr>
                <w:rFonts w:ascii="Calibri" w:hAnsi="Calibri"/>
              </w:rPr>
              <w:t>Zagrebački holding d.o.o.</w:t>
            </w:r>
          </w:p>
          <w:p w14:paraId="14BCFB46" w14:textId="77777777" w:rsidR="00331425" w:rsidRPr="00E07EB9" w:rsidRDefault="008470FF" w:rsidP="0067454F">
            <w:pPr>
              <w:pStyle w:val="ListParagraph"/>
              <w:numPr>
                <w:ilvl w:val="0"/>
                <w:numId w:val="60"/>
              </w:numPr>
              <w:rPr>
                <w:rFonts w:ascii="Calibri" w:hAnsi="Calibri"/>
              </w:rPr>
            </w:pPr>
            <w:r w:rsidRPr="00331425">
              <w:rPr>
                <w:rFonts w:ascii="Calibri" w:hAnsi="Calibri"/>
              </w:rPr>
              <w:t>Grad Zagreb</w:t>
            </w:r>
          </w:p>
        </w:tc>
      </w:tr>
    </w:tbl>
    <w:p w14:paraId="780FC612" w14:textId="77777777" w:rsidR="00C95650" w:rsidRDefault="00C95650" w:rsidP="00456753">
      <w:pPr>
        <w:spacing w:after="0"/>
      </w:pPr>
    </w:p>
    <w:p w14:paraId="102E8612" w14:textId="77777777" w:rsidR="008470FF" w:rsidRDefault="008470FF" w:rsidP="00456753"/>
    <w:p w14:paraId="63DA18CF" w14:textId="77777777" w:rsidR="008470FF" w:rsidRDefault="008470FF">
      <w:r>
        <w:br w:type="page"/>
      </w:r>
    </w:p>
    <w:tbl>
      <w:tblPr>
        <w:tblStyle w:val="TableGrid"/>
        <w:tblW w:w="0" w:type="auto"/>
        <w:tblLook w:val="04A0" w:firstRow="1" w:lastRow="0" w:firstColumn="1" w:lastColumn="0" w:noHBand="0" w:noVBand="1"/>
      </w:tblPr>
      <w:tblGrid>
        <w:gridCol w:w="9350"/>
      </w:tblGrid>
      <w:tr w:rsidR="008470FF" w:rsidRPr="008470FF" w14:paraId="516BB104" w14:textId="77777777" w:rsidTr="008470FF">
        <w:tc>
          <w:tcPr>
            <w:tcW w:w="9350" w:type="dxa"/>
          </w:tcPr>
          <w:p w14:paraId="40F6A6D9" w14:textId="77777777" w:rsidR="008470FF" w:rsidRPr="008470FF" w:rsidRDefault="008470FF" w:rsidP="008470FF">
            <w:pPr>
              <w:rPr>
                <w:rFonts w:ascii="Calibri" w:hAnsi="Calibri"/>
              </w:rPr>
            </w:pPr>
            <w:r w:rsidRPr="008470FF">
              <w:rPr>
                <w:rFonts w:ascii="Calibri" w:hAnsi="Calibri"/>
                <w:b/>
                <w:sz w:val="28"/>
                <w:szCs w:val="28"/>
              </w:rPr>
              <w:lastRenderedPageBreak/>
              <w:t xml:space="preserve">Prioritetna mjera </w:t>
            </w:r>
            <w:r w:rsidR="0085704F">
              <w:rPr>
                <w:rFonts w:ascii="Calibri" w:hAnsi="Calibri"/>
                <w:b/>
                <w:sz w:val="28"/>
                <w:szCs w:val="28"/>
              </w:rPr>
              <w:t>6.</w:t>
            </w:r>
            <w:r w:rsidR="00E07EB9">
              <w:rPr>
                <w:rFonts w:ascii="Calibri" w:hAnsi="Calibri"/>
                <w:b/>
                <w:sz w:val="28"/>
                <w:szCs w:val="28"/>
              </w:rPr>
              <w:t>4</w:t>
            </w:r>
            <w:r w:rsidR="0085704F">
              <w:rPr>
                <w:rFonts w:ascii="Calibri" w:hAnsi="Calibri"/>
                <w:b/>
                <w:sz w:val="28"/>
                <w:szCs w:val="28"/>
              </w:rPr>
              <w:t>.:</w:t>
            </w:r>
            <w:r w:rsidRPr="008470FF">
              <w:rPr>
                <w:rFonts w:ascii="Calibri" w:hAnsi="Calibri"/>
                <w:b/>
                <w:sz w:val="28"/>
                <w:szCs w:val="28"/>
              </w:rPr>
              <w:t xml:space="preserve"> Korištenje inovativnih pogonskih sustava (primarno elektromobilnosti)</w:t>
            </w:r>
          </w:p>
        </w:tc>
      </w:tr>
      <w:tr w:rsidR="00611DB3" w:rsidRPr="008470FF" w14:paraId="6B236698" w14:textId="77777777" w:rsidTr="00125BD2">
        <w:tc>
          <w:tcPr>
            <w:tcW w:w="9350" w:type="dxa"/>
          </w:tcPr>
          <w:p w14:paraId="2B72CCA8" w14:textId="77777777" w:rsidR="00611DB3" w:rsidRPr="008470FF" w:rsidRDefault="00611DB3" w:rsidP="00456753">
            <w:pPr>
              <w:contextualSpacing/>
              <w:rPr>
                <w:rFonts w:ascii="Calibri" w:hAnsi="Calibri"/>
                <w:b/>
                <w:sz w:val="24"/>
                <w:szCs w:val="24"/>
              </w:rPr>
            </w:pPr>
            <w:r w:rsidRPr="008470FF">
              <w:rPr>
                <w:rFonts w:ascii="Calibri" w:hAnsi="Calibri"/>
                <w:b/>
                <w:sz w:val="24"/>
                <w:szCs w:val="24"/>
              </w:rPr>
              <w:t>Ciljevi i aktivnosti</w:t>
            </w:r>
          </w:p>
          <w:p w14:paraId="6E221994" w14:textId="77777777" w:rsidR="00590CA4" w:rsidRDefault="00590CA4" w:rsidP="00456753">
            <w:pPr>
              <w:rPr>
                <w:rFonts w:cstheme="minorHAnsi"/>
                <w:shd w:val="clear" w:color="auto" w:fill="FFFFFF"/>
              </w:rPr>
            </w:pPr>
          </w:p>
          <w:p w14:paraId="2D3C26B9" w14:textId="77777777" w:rsidR="00264AC9" w:rsidRPr="008470FF" w:rsidRDefault="00611DB3" w:rsidP="00456753">
            <w:pPr>
              <w:rPr>
                <w:rFonts w:cstheme="minorHAnsi"/>
                <w:shd w:val="clear" w:color="auto" w:fill="FFFFFF"/>
              </w:rPr>
            </w:pPr>
            <w:r w:rsidRPr="008470FF">
              <w:rPr>
                <w:rFonts w:cstheme="minorHAnsi"/>
                <w:shd w:val="clear" w:color="auto" w:fill="FFFFFF"/>
              </w:rPr>
              <w:t>U fokusu ove mjere su svi tipovi mobilnosti koji mogu ostvariti prijelaz s korištenja goriva fosilnog porijekla na nove tipove dostupnih pogona, kao što je npr. električni pogon, a odnosi se i na sustav javnog gradskog prijevoza, privatne automobile, e-taksi službe, sustave e-</w:t>
            </w:r>
            <w:r w:rsidRPr="008470FF">
              <w:rPr>
                <w:rFonts w:cstheme="minorHAnsi"/>
                <w:i/>
                <w:shd w:val="clear" w:color="auto" w:fill="FFFFFF"/>
              </w:rPr>
              <w:t>car sharinga</w:t>
            </w:r>
            <w:r w:rsidRPr="008470FF">
              <w:rPr>
                <w:rFonts w:cstheme="minorHAnsi"/>
                <w:shd w:val="clear" w:color="auto" w:fill="FFFFFF"/>
              </w:rPr>
              <w:t xml:space="preserve"> i na logističke prometne sustave. Poticanje korištenja inovativnih pogonskih sustava imati će izravne učinke na gospodarstvo i okoliš, a time i na kvalitetu života, u pozitivnom aspektu naravno. Prijelaz s klasičnih pogonskih sustava na npr. električni pogon ima izravan učinak na smanjenje emisija onečišćujućih tvari u zrak (</w:t>
            </w:r>
            <w:r w:rsidR="007D142D">
              <w:rPr>
                <w:rFonts w:cstheme="minorHAnsi"/>
                <w:shd w:val="clear" w:color="auto" w:fill="FFFFFF"/>
              </w:rPr>
              <w:t>CO</w:t>
            </w:r>
            <w:r w:rsidRPr="008470FF">
              <w:rPr>
                <w:rFonts w:cstheme="minorHAnsi"/>
                <w:shd w:val="clear" w:color="auto" w:fill="FFFFFF"/>
              </w:rPr>
              <w:t xml:space="preserve">, NOx), smanjenje emisija CO2 i smanjenje razina buke. Trenutne, a svakako i buduće dostupne pogonske tehnologije imaju značajan potencijal radikalno promijeniti i unaprijediti javni gradski prijevoz i prijevoz osobnim automobilima, koji i dalje predstavlja vrlo velik udio u ukupnoj transportnoj shemi grada Zagreba, u holističkom pristupu održivom prometnom sustavu. U sklopu rješenja potrebno je planirati i mapiranje potreba za punionicama i integraciju s elektroenergetskim sustavom pri čemu će se mapirati postojeće i buduće potrebe za infrastrukturom punionica električnih vozila, u obzir uzeti spore i brze punionice, kao i potencijalna napredna rješenja u smislu stanica za zamjenu baterija električnih vozila. </w:t>
            </w:r>
            <w:r w:rsidR="005A2F00">
              <w:rPr>
                <w:rFonts w:cstheme="minorHAnsi"/>
                <w:shd w:val="clear" w:color="auto" w:fill="FFFFFF"/>
              </w:rPr>
              <w:t xml:space="preserve">Planiranje potreba nužno je provesti sveobuhvatno kroz suradnju svih postojećih i budućih pružatelja usluga e-mobilnosti. </w:t>
            </w:r>
            <w:r w:rsidRPr="008470FF">
              <w:rPr>
                <w:rFonts w:cstheme="minorHAnsi"/>
                <w:shd w:val="clear" w:color="auto" w:fill="FFFFFF"/>
              </w:rPr>
              <w:t>Također je potrebno razraditi koncept primjene</w:t>
            </w:r>
            <w:r w:rsidR="00C141E8">
              <w:rPr>
                <w:rFonts w:cstheme="minorHAnsi"/>
                <w:shd w:val="clear" w:color="auto" w:fill="FFFFFF"/>
              </w:rPr>
              <w:t xml:space="preserve"> električnih autobusa kao i</w:t>
            </w:r>
            <w:r w:rsidRPr="008470FF">
              <w:rPr>
                <w:rFonts w:cstheme="minorHAnsi"/>
                <w:shd w:val="clear" w:color="auto" w:fill="FFFFFF"/>
              </w:rPr>
              <w:t xml:space="preserve"> malih gradskih električnih vozila (</w:t>
            </w:r>
            <w:r w:rsidRPr="00C141E8">
              <w:rPr>
                <w:rFonts w:cstheme="minorHAnsi"/>
                <w:i/>
                <w:shd w:val="clear" w:color="auto" w:fill="FFFFFF"/>
              </w:rPr>
              <w:t>car sharing service</w:t>
            </w:r>
            <w:r w:rsidRPr="008470FF">
              <w:rPr>
                <w:rFonts w:cstheme="minorHAnsi"/>
                <w:shd w:val="clear" w:color="auto" w:fill="FFFFFF"/>
              </w:rPr>
              <w:t>) kao potencijalne nadopune gradskom prijevozu. Planirana je i integracija punionica električnih vozila vezanih za javne zgrade u sustave gospodarenja energijom u zgradama (</w:t>
            </w:r>
            <w:r w:rsidRPr="00C141E8">
              <w:rPr>
                <w:rFonts w:cstheme="minorHAnsi"/>
                <w:i/>
                <w:shd w:val="clear" w:color="auto" w:fill="FFFFFF"/>
              </w:rPr>
              <w:t>prosumer</w:t>
            </w:r>
            <w:r w:rsidR="00C141E8">
              <w:rPr>
                <w:rFonts w:cstheme="minorHAnsi"/>
                <w:i/>
                <w:shd w:val="clear" w:color="auto" w:fill="FFFFFF"/>
              </w:rPr>
              <w:t>s</w:t>
            </w:r>
            <w:r w:rsidRPr="008470FF">
              <w:rPr>
                <w:rFonts w:cstheme="minorHAnsi"/>
                <w:shd w:val="clear" w:color="auto" w:fill="FFFFFF"/>
              </w:rPr>
              <w:t xml:space="preserve"> ili tzv. protrošači) s ciljem ostvarenja čim povoljnije cijene punjenja vozila za krajnje korisnike, uključivanje punionica vezanih uz javne zgrade u informacijski sustav kojim će se moći najaviti dolazak vozila te s obzirom na predviđene uvjete rada ostalih energetskih sustava u zgradi ostvarenje čim manje cijene punjenja, moguće integriranje s uslugama Zagrebparkinga, međusobno konkuriranje zgrada pri prodaji energije vozilima, uvođenje </w:t>
            </w:r>
            <w:r w:rsidR="007D142D">
              <w:rPr>
                <w:rFonts w:cstheme="minorHAnsi"/>
                <w:shd w:val="clear" w:color="auto" w:fill="FFFFFF"/>
              </w:rPr>
              <w:t>direktnog</w:t>
            </w:r>
            <w:r w:rsidRPr="008470FF">
              <w:rPr>
                <w:rFonts w:cstheme="minorHAnsi"/>
                <w:shd w:val="clear" w:color="auto" w:fill="FFFFFF"/>
              </w:rPr>
              <w:t xml:space="preserve"> trgovanja </w:t>
            </w:r>
            <w:r w:rsidR="007D142D">
              <w:rPr>
                <w:rFonts w:cstheme="minorHAnsi"/>
                <w:shd w:val="clear" w:color="auto" w:fill="FFFFFF"/>
              </w:rPr>
              <w:t xml:space="preserve">između </w:t>
            </w:r>
            <w:r w:rsidRPr="008470FF">
              <w:rPr>
                <w:rFonts w:cstheme="minorHAnsi"/>
                <w:shd w:val="clear" w:color="auto" w:fill="FFFFFF"/>
              </w:rPr>
              <w:t>zgrada i vlasnika vozila, npr. na</w:t>
            </w:r>
            <w:r w:rsidR="007D142D">
              <w:rPr>
                <w:rFonts w:cstheme="minorHAnsi"/>
                <w:shd w:val="clear" w:color="auto" w:fill="FFFFFF"/>
              </w:rPr>
              <w:t xml:space="preserve"> tehnologiji</w:t>
            </w:r>
            <w:r w:rsidRPr="008470FF">
              <w:rPr>
                <w:rFonts w:cstheme="minorHAnsi"/>
                <w:shd w:val="clear" w:color="auto" w:fill="FFFFFF"/>
              </w:rPr>
              <w:t xml:space="preserve"> </w:t>
            </w:r>
            <w:r w:rsidRPr="00C141E8">
              <w:rPr>
                <w:rFonts w:cstheme="minorHAnsi"/>
                <w:i/>
                <w:shd w:val="clear" w:color="auto" w:fill="FFFFFF"/>
              </w:rPr>
              <w:t>blockchain</w:t>
            </w:r>
            <w:r w:rsidRPr="008470FF">
              <w:rPr>
                <w:rFonts w:cstheme="minorHAnsi"/>
                <w:shd w:val="clear" w:color="auto" w:fill="FFFFFF"/>
              </w:rPr>
              <w:t xml:space="preserve"> .</w:t>
            </w:r>
            <w:r w:rsidR="00264AC9">
              <w:rPr>
                <w:rFonts w:cstheme="minorHAnsi"/>
                <w:shd w:val="clear" w:color="auto" w:fill="FFFFFF"/>
              </w:rPr>
              <w:t xml:space="preserve"> Informacijski sustav moguće je povezati s aplikacijskim rješenjem eventualnog pružatelja uslu</w:t>
            </w:r>
            <w:r w:rsidR="00AD7C55">
              <w:rPr>
                <w:rFonts w:cstheme="minorHAnsi"/>
                <w:shd w:val="clear" w:color="auto" w:fill="FFFFFF"/>
              </w:rPr>
              <w:t>g</w:t>
            </w:r>
            <w:r w:rsidR="00264AC9">
              <w:rPr>
                <w:rFonts w:cstheme="minorHAnsi"/>
                <w:shd w:val="clear" w:color="auto" w:fill="FFFFFF"/>
              </w:rPr>
              <w:t>a i/ili operatora punionica, pri čemu je potrebno uzeti u obzir kako isti ne moraju nužno biti kompatibilni sa svim postojećim i budućim platformama za interoperabilnost. Također, priključci punionica na zgradama iziskuju određena pravila za spajanje na elektroenergetsku mrežu s ciljem omo</w:t>
            </w:r>
            <w:r w:rsidR="009D6B37">
              <w:rPr>
                <w:rFonts w:cstheme="minorHAnsi"/>
                <w:shd w:val="clear" w:color="auto" w:fill="FFFFFF"/>
              </w:rPr>
              <w:t>g</w:t>
            </w:r>
            <w:r w:rsidR="00264AC9">
              <w:rPr>
                <w:rFonts w:cstheme="minorHAnsi"/>
                <w:shd w:val="clear" w:color="auto" w:fill="FFFFFF"/>
              </w:rPr>
              <w:t>ućavanja praćenja potrošnje na samoj punionici, a u budućnosti i dvosmjernosti toka električne energije.</w:t>
            </w:r>
          </w:p>
          <w:p w14:paraId="77A646AB" w14:textId="77777777" w:rsidR="00611DB3" w:rsidRDefault="00611DB3" w:rsidP="00456753">
            <w:pPr>
              <w:rPr>
                <w:rFonts w:cstheme="minorHAnsi"/>
                <w:shd w:val="clear" w:color="auto" w:fill="FFFFFF"/>
              </w:rPr>
            </w:pPr>
          </w:p>
          <w:p w14:paraId="40F2088E" w14:textId="77777777" w:rsidR="00C141E8" w:rsidRDefault="00C141E8" w:rsidP="00C141E8">
            <w:pPr>
              <w:rPr>
                <w:rFonts w:cstheme="minorHAnsi"/>
                <w:shd w:val="clear" w:color="auto" w:fill="FFFFFF"/>
              </w:rPr>
            </w:pPr>
            <w:r w:rsidRPr="00C141E8">
              <w:rPr>
                <w:rFonts w:cstheme="minorHAnsi"/>
                <w:shd w:val="clear" w:color="auto" w:fill="FFFFFF"/>
              </w:rPr>
              <w:t>Područje transporta stalno se suočava s izazovima ograničenih resursa energije i učinkovite zaštite okoliša. Električna vozila za javni gradski prijevoz putnika imaju vrlo važnu ulogu u održivom razvoju urbanih sredina zbog povoljnog odnosa energetske učinkovitosti, utjecaja na okoliš i kapaciteta za prijevoz putnika i tereta. U cilju zadržavanja ovih prednosti, nužan je daljnji razvoj i poboljšavanje značajki električnih vozila kroz ulaganja u nove tehnologije i inovativna rješenja. Jedan od smjerova u kojem je potrebno provoditi istraživanja jest daljnje povećanje energetske učinkovitosti pohranom energije zaustavljanja i kočenja električnih vozila u pogodne spremnike energije, kako bi se ta energija mogla kasnije koristiti za pokretanje vozila te djelomično i za autonomnu vožnju.</w:t>
            </w:r>
            <w:r w:rsidR="00251EF4">
              <w:rPr>
                <w:rFonts w:cstheme="minorHAnsi"/>
                <w:shd w:val="clear" w:color="auto" w:fill="FFFFFF"/>
              </w:rPr>
              <w:t xml:space="preserve"> </w:t>
            </w:r>
            <w:r w:rsidRPr="00C141E8">
              <w:rPr>
                <w:rFonts w:cstheme="minorHAnsi"/>
                <w:shd w:val="clear" w:color="auto" w:fill="FFFFFF"/>
              </w:rPr>
              <w:t xml:space="preserve">Kod električnih tramvaja uvođenjem novih tehnologija za pohranu energije kao što je primjena superkondenzatora, pored same uštede energije, otvara se mogućnost autonomne vožnje bez potrebe za korištenjem kontaktnog voda na trgovima, podvožnjacima, raskrižjima i sl. (npr. Trg bana Jelačića bez stupova i kontaktne mreže za napajanje tramvaja). </w:t>
            </w:r>
          </w:p>
          <w:p w14:paraId="203F01EF" w14:textId="77777777" w:rsidR="00C141E8" w:rsidRPr="00C141E8" w:rsidRDefault="00C141E8" w:rsidP="00C141E8">
            <w:pPr>
              <w:rPr>
                <w:rFonts w:cstheme="minorHAnsi"/>
                <w:shd w:val="clear" w:color="auto" w:fill="FFFFFF"/>
              </w:rPr>
            </w:pPr>
          </w:p>
          <w:p w14:paraId="2C39F934" w14:textId="77777777" w:rsidR="00C141E8" w:rsidRPr="008470FF" w:rsidRDefault="00C141E8" w:rsidP="00456753">
            <w:pPr>
              <w:rPr>
                <w:rFonts w:cstheme="minorHAnsi"/>
                <w:shd w:val="clear" w:color="auto" w:fill="FFFFFF"/>
              </w:rPr>
            </w:pPr>
            <w:r w:rsidRPr="00C141E8">
              <w:rPr>
                <w:rFonts w:cstheme="minorHAnsi"/>
                <w:shd w:val="clear" w:color="auto" w:fill="FFFFFF"/>
              </w:rPr>
              <w:lastRenderedPageBreak/>
              <w:t xml:space="preserve">U širem gradskom području potrebno je planirati korištenje električnih autobusa za prijevoz putnika kako bi se smanjila emisija </w:t>
            </w:r>
            <w:r w:rsidR="009D6B37">
              <w:rPr>
                <w:rFonts w:cstheme="minorHAnsi"/>
                <w:shd w:val="clear" w:color="auto" w:fill="FFFFFF"/>
              </w:rPr>
              <w:t xml:space="preserve">stakleničkih i ostalih </w:t>
            </w:r>
            <w:r w:rsidRPr="00C141E8">
              <w:rPr>
                <w:rFonts w:cstheme="minorHAnsi"/>
                <w:shd w:val="clear" w:color="auto" w:fill="FFFFFF"/>
              </w:rPr>
              <w:t>plinova</w:t>
            </w:r>
            <w:r w:rsidR="009D6B37">
              <w:rPr>
                <w:rFonts w:cstheme="minorHAnsi"/>
                <w:shd w:val="clear" w:color="auto" w:fill="FFFFFF"/>
              </w:rPr>
              <w:t xml:space="preserve"> koji imaju negativan utjecaj na atmosferu</w:t>
            </w:r>
            <w:r w:rsidRPr="00C141E8">
              <w:rPr>
                <w:rFonts w:cstheme="minorHAnsi"/>
                <w:shd w:val="clear" w:color="auto" w:fill="FFFFFF"/>
              </w:rPr>
              <w:t xml:space="preserve">, osigurala niža potrošnja energije i smanjila buka. </w:t>
            </w:r>
          </w:p>
          <w:p w14:paraId="471A0F64" w14:textId="77777777" w:rsidR="00611DB3" w:rsidRPr="008470FF" w:rsidRDefault="00611DB3" w:rsidP="00456753">
            <w:pPr>
              <w:rPr>
                <w:rFonts w:cstheme="minorHAnsi"/>
                <w:shd w:val="clear" w:color="auto" w:fill="FFFFFF"/>
              </w:rPr>
            </w:pPr>
          </w:p>
          <w:p w14:paraId="4DCD3E74" w14:textId="77777777" w:rsidR="008470FF" w:rsidRPr="006A34DC" w:rsidRDefault="008470FF" w:rsidP="008470FF">
            <w:pPr>
              <w:contextualSpacing/>
              <w:rPr>
                <w:rFonts w:ascii="Calibri" w:hAnsi="Calibri"/>
              </w:rPr>
            </w:pPr>
            <w:r>
              <w:rPr>
                <w:rFonts w:ascii="Calibri" w:hAnsi="Calibri"/>
              </w:rPr>
              <w:t>Ključne aktivnosti koje je potrebno provesti su sljedeće:</w:t>
            </w:r>
          </w:p>
          <w:p w14:paraId="55E1BAC9" w14:textId="77777777" w:rsidR="00611DB3" w:rsidRPr="008470FF" w:rsidRDefault="00264AC9" w:rsidP="0067454F">
            <w:pPr>
              <w:pStyle w:val="ListParagraph"/>
              <w:numPr>
                <w:ilvl w:val="0"/>
                <w:numId w:val="16"/>
              </w:numPr>
              <w:rPr>
                <w:rFonts w:cstheme="minorHAnsi"/>
                <w:b/>
                <w:shd w:val="clear" w:color="auto" w:fill="FFFFFF"/>
              </w:rPr>
            </w:pPr>
            <w:r>
              <w:rPr>
                <w:rFonts w:cstheme="minorHAnsi"/>
                <w:shd w:val="clear" w:color="auto" w:fill="FFFFFF"/>
              </w:rPr>
              <w:t>Nastavak i</w:t>
            </w:r>
            <w:r w:rsidR="00611DB3" w:rsidRPr="008470FF">
              <w:rPr>
                <w:rFonts w:cstheme="minorHAnsi"/>
                <w:shd w:val="clear" w:color="auto" w:fill="FFFFFF"/>
              </w:rPr>
              <w:t>zgradnj</w:t>
            </w:r>
            <w:r>
              <w:rPr>
                <w:rFonts w:cstheme="minorHAnsi"/>
                <w:shd w:val="clear" w:color="auto" w:fill="FFFFFF"/>
              </w:rPr>
              <w:t>e</w:t>
            </w:r>
            <w:r w:rsidR="00611DB3" w:rsidRPr="008470FF">
              <w:rPr>
                <w:rFonts w:cstheme="minorHAnsi"/>
                <w:shd w:val="clear" w:color="auto" w:fill="FFFFFF"/>
              </w:rPr>
              <w:t xml:space="preserve"> punionica za osobna električna vozila i uvođenje poslovnog modela za operatora punionica </w:t>
            </w:r>
          </w:p>
          <w:p w14:paraId="4FC79845" w14:textId="77777777" w:rsidR="00611DB3" w:rsidRPr="008470FF" w:rsidRDefault="00264AC9" w:rsidP="0067454F">
            <w:pPr>
              <w:pStyle w:val="ListParagraph"/>
              <w:numPr>
                <w:ilvl w:val="0"/>
                <w:numId w:val="16"/>
              </w:numPr>
              <w:rPr>
                <w:rFonts w:cstheme="minorHAnsi"/>
                <w:b/>
                <w:shd w:val="clear" w:color="auto" w:fill="FFFFFF"/>
              </w:rPr>
            </w:pPr>
            <w:r>
              <w:rPr>
                <w:rFonts w:cstheme="minorHAnsi"/>
                <w:shd w:val="clear" w:color="auto" w:fill="FFFFFF"/>
              </w:rPr>
              <w:t>Nastavak u</w:t>
            </w:r>
            <w:r w:rsidR="00611DB3" w:rsidRPr="008470FF">
              <w:rPr>
                <w:rFonts w:cstheme="minorHAnsi"/>
                <w:shd w:val="clear" w:color="auto" w:fill="FFFFFF"/>
              </w:rPr>
              <w:t>vođenj</w:t>
            </w:r>
            <w:r>
              <w:rPr>
                <w:rFonts w:cstheme="minorHAnsi"/>
                <w:shd w:val="clear" w:color="auto" w:fill="FFFFFF"/>
              </w:rPr>
              <w:t>a</w:t>
            </w:r>
            <w:r w:rsidR="00611DB3" w:rsidRPr="008470FF">
              <w:rPr>
                <w:rFonts w:cstheme="minorHAnsi"/>
                <w:shd w:val="clear" w:color="auto" w:fill="FFFFFF"/>
              </w:rPr>
              <w:t xml:space="preserve"> naprednih sustava za rezerviranje i naplatu električnih punionica putem suvremenih platformi</w:t>
            </w:r>
          </w:p>
          <w:p w14:paraId="37297472" w14:textId="77777777" w:rsidR="00611DB3" w:rsidRPr="008470FF" w:rsidRDefault="00611DB3" w:rsidP="0067454F">
            <w:pPr>
              <w:pStyle w:val="ListParagraph"/>
              <w:numPr>
                <w:ilvl w:val="0"/>
                <w:numId w:val="16"/>
              </w:numPr>
              <w:rPr>
                <w:rFonts w:cstheme="minorHAnsi"/>
                <w:b/>
                <w:shd w:val="clear" w:color="auto" w:fill="FFFFFF"/>
              </w:rPr>
            </w:pPr>
            <w:r w:rsidRPr="008470FF">
              <w:rPr>
                <w:rFonts w:cstheme="minorHAnsi"/>
                <w:shd w:val="clear" w:color="auto" w:fill="FFFFFF"/>
              </w:rPr>
              <w:t>Postupna zamjena postojećeg voznog parka pružatelja usluge javnog gradskog prijevoza, gradskih službi i Zagrebačkog holdinga s vozilima na električni pogon te usklađena izgradnja mreže elektropunionica za ta vozila</w:t>
            </w:r>
          </w:p>
          <w:p w14:paraId="4C650A09" w14:textId="77777777" w:rsidR="00611DB3" w:rsidRPr="008470FF" w:rsidRDefault="00611DB3" w:rsidP="0067454F">
            <w:pPr>
              <w:pStyle w:val="ListParagraph"/>
              <w:numPr>
                <w:ilvl w:val="0"/>
                <w:numId w:val="16"/>
              </w:numPr>
              <w:rPr>
                <w:rFonts w:cstheme="minorHAnsi"/>
                <w:b/>
                <w:shd w:val="clear" w:color="auto" w:fill="FFFFFF"/>
              </w:rPr>
            </w:pPr>
            <w:r w:rsidRPr="008470FF">
              <w:rPr>
                <w:rFonts w:cstheme="minorHAnsi"/>
                <w:shd w:val="clear" w:color="auto" w:fill="FFFFFF"/>
              </w:rPr>
              <w:t>Osmišljavanje i implementacija sustava poticanja nabavke električnih osobnih vozila za građane</w:t>
            </w:r>
          </w:p>
          <w:p w14:paraId="5B3EE631" w14:textId="77777777" w:rsidR="00611DB3" w:rsidRPr="008470FF" w:rsidRDefault="00611DB3" w:rsidP="0067454F">
            <w:pPr>
              <w:pStyle w:val="ListParagraph"/>
              <w:numPr>
                <w:ilvl w:val="0"/>
                <w:numId w:val="16"/>
              </w:numPr>
              <w:rPr>
                <w:rFonts w:cstheme="minorHAnsi"/>
                <w:b/>
                <w:shd w:val="clear" w:color="auto" w:fill="FFFFFF"/>
              </w:rPr>
            </w:pPr>
            <w:r w:rsidRPr="008470FF">
              <w:rPr>
                <w:rFonts w:cstheme="minorHAnsi"/>
                <w:shd w:val="clear" w:color="auto" w:fill="FFFFFF"/>
              </w:rPr>
              <w:t>Širenje mreže usluge e-car sharinga</w:t>
            </w:r>
          </w:p>
          <w:p w14:paraId="1711C75C" w14:textId="77777777" w:rsidR="00611DB3" w:rsidRPr="008470FF" w:rsidRDefault="00611DB3" w:rsidP="0067454F">
            <w:pPr>
              <w:pStyle w:val="ListParagraph"/>
              <w:numPr>
                <w:ilvl w:val="0"/>
                <w:numId w:val="16"/>
              </w:numPr>
              <w:rPr>
                <w:rFonts w:cstheme="minorHAnsi"/>
                <w:b/>
                <w:shd w:val="clear" w:color="auto" w:fill="FFFFFF"/>
              </w:rPr>
            </w:pPr>
            <w:r w:rsidRPr="008470FF">
              <w:rPr>
                <w:rFonts w:cstheme="minorHAnsi"/>
                <w:shd w:val="clear" w:color="auto" w:fill="FFFFFF"/>
              </w:rPr>
              <w:t>Povećanje udjela e-taxi usluge</w:t>
            </w:r>
          </w:p>
          <w:p w14:paraId="2019DAEF" w14:textId="77777777" w:rsidR="00611DB3" w:rsidRPr="008470FF" w:rsidRDefault="00611DB3" w:rsidP="0067454F">
            <w:pPr>
              <w:pStyle w:val="ListParagraph"/>
              <w:numPr>
                <w:ilvl w:val="0"/>
                <w:numId w:val="16"/>
              </w:numPr>
              <w:rPr>
                <w:rFonts w:cstheme="minorHAnsi"/>
                <w:b/>
                <w:shd w:val="clear" w:color="auto" w:fill="FFFFFF"/>
              </w:rPr>
            </w:pPr>
            <w:r w:rsidRPr="008470FF">
              <w:rPr>
                <w:rFonts w:cstheme="minorHAnsi"/>
                <w:shd w:val="clear" w:color="auto" w:fill="FFFFFF"/>
              </w:rPr>
              <w:t>Razvoj aplikativnog rješenja za integraciju svih informacija o elektromobilnosti i povezivanje s aplikacijom planiranja putovanja i lokacija za punjenje u realnom vremenu</w:t>
            </w:r>
          </w:p>
          <w:p w14:paraId="1AF0B361" w14:textId="77777777" w:rsidR="00611DB3" w:rsidRPr="008470FF" w:rsidRDefault="00611DB3" w:rsidP="0067454F">
            <w:pPr>
              <w:pStyle w:val="ListParagraph"/>
              <w:numPr>
                <w:ilvl w:val="0"/>
                <w:numId w:val="16"/>
              </w:numPr>
              <w:rPr>
                <w:rFonts w:ascii="Calibri" w:hAnsi="Calibri"/>
              </w:rPr>
            </w:pPr>
            <w:r w:rsidRPr="008470FF">
              <w:rPr>
                <w:rFonts w:cstheme="minorHAnsi"/>
              </w:rPr>
              <w:t>Integracija svih sustava u jedinstveni sustav za električna vozila</w:t>
            </w:r>
          </w:p>
          <w:p w14:paraId="1F1E5EB1" w14:textId="77777777" w:rsidR="00611DB3" w:rsidRPr="008470FF" w:rsidRDefault="00611DB3" w:rsidP="0067454F">
            <w:pPr>
              <w:pStyle w:val="ListParagraph"/>
              <w:numPr>
                <w:ilvl w:val="0"/>
                <w:numId w:val="16"/>
              </w:numPr>
              <w:rPr>
                <w:rFonts w:ascii="Calibri" w:hAnsi="Calibri"/>
              </w:rPr>
            </w:pPr>
            <w:r w:rsidRPr="008470FF">
              <w:rPr>
                <w:rFonts w:cstheme="minorHAnsi"/>
              </w:rPr>
              <w:t>Integracija sustava za električna vozila u ITS (i smart city)</w:t>
            </w:r>
          </w:p>
        </w:tc>
      </w:tr>
      <w:tr w:rsidR="00611DB3" w:rsidRPr="008470FF" w14:paraId="219189A2" w14:textId="77777777" w:rsidTr="00125BD2">
        <w:tc>
          <w:tcPr>
            <w:tcW w:w="9350" w:type="dxa"/>
          </w:tcPr>
          <w:p w14:paraId="4823BB32" w14:textId="77777777" w:rsidR="00611DB3" w:rsidRPr="008470FF" w:rsidRDefault="00611DB3" w:rsidP="00456753">
            <w:pPr>
              <w:contextualSpacing/>
              <w:rPr>
                <w:rFonts w:ascii="Calibri" w:hAnsi="Calibri"/>
                <w:b/>
                <w:sz w:val="24"/>
                <w:szCs w:val="24"/>
              </w:rPr>
            </w:pPr>
            <w:r w:rsidRPr="008470FF">
              <w:rPr>
                <w:rFonts w:ascii="Calibri" w:hAnsi="Calibri"/>
                <w:b/>
                <w:sz w:val="24"/>
                <w:szCs w:val="24"/>
              </w:rPr>
              <w:lastRenderedPageBreak/>
              <w:t>Izazovi</w:t>
            </w:r>
          </w:p>
          <w:p w14:paraId="1DD14F3F" w14:textId="77777777" w:rsidR="00611DB3" w:rsidRPr="008470FF" w:rsidRDefault="00611DB3" w:rsidP="00456753">
            <w:pPr>
              <w:contextualSpacing/>
              <w:rPr>
                <w:rFonts w:ascii="Calibri" w:hAnsi="Calibri"/>
              </w:rPr>
            </w:pPr>
          </w:p>
          <w:p w14:paraId="01D9F4D0" w14:textId="77777777" w:rsidR="00611DB3" w:rsidRPr="008470FF" w:rsidRDefault="00611DB3" w:rsidP="009D6B37">
            <w:pPr>
              <w:rPr>
                <w:rFonts w:ascii="Calibri" w:hAnsi="Calibri"/>
              </w:rPr>
            </w:pPr>
            <w:r w:rsidRPr="008470FF">
              <w:rPr>
                <w:rFonts w:cstheme="minorHAnsi"/>
                <w:shd w:val="clear" w:color="auto" w:fill="FFFFFF"/>
              </w:rPr>
              <w:t>Poticanje elektromobilnosti mora biti sustavno, i pri tome se jednaku pažnju mora posvetiti infrastrukturi, voznom parku i edukacijsk</w:t>
            </w:r>
            <w:r w:rsidR="009D6B37">
              <w:rPr>
                <w:rFonts w:cstheme="minorHAnsi"/>
                <w:shd w:val="clear" w:color="auto" w:fill="FFFFFF"/>
              </w:rPr>
              <w:t xml:space="preserve">o komunikacijskim </w:t>
            </w:r>
            <w:r w:rsidRPr="008470FF">
              <w:rPr>
                <w:rFonts w:cstheme="minorHAnsi"/>
                <w:shd w:val="clear" w:color="auto" w:fill="FFFFFF"/>
              </w:rPr>
              <w:t xml:space="preserve">aktivnostima, a sve u svrhu dobivanja najvećih mogućih rezultata za uloženi novac. Nastavno na sve navedeno, potrebno je nastaviti s već postojećim aktivnostima dobre prakse, kao što su projekti izgradnje punionica za električna vozila, ali i planirati nove inovativne aktivnosti kao što su uvođenje naprednih sustava za rezerviranje i naplatu električnih punionica putem suvremenih platformi, kao što su mobilni telefoni. Iako je način djelovanja za poticanje korištenja inovativnih pogonskih sustava različit za dionike koji dolaze iz različitih sektora, krajnji rezultat bi trebao biti isti, a to je smanjenje ovisnosti o fosilnim gorivima, smanjenje negativnog utjecaja na okoliš i unaprjeđenje kvalitete života građana. </w:t>
            </w:r>
            <w:r w:rsidR="009D6B37">
              <w:rPr>
                <w:rFonts w:cstheme="minorHAnsi"/>
                <w:shd w:val="clear" w:color="auto" w:fill="FFFFFF"/>
              </w:rPr>
              <w:t>Veliki izazov predstavlja i pronalaženje adekvatnih lokacija za punionice i ishođenje potrebnih dozvola.</w:t>
            </w:r>
          </w:p>
        </w:tc>
      </w:tr>
      <w:tr w:rsidR="00C95650" w:rsidRPr="008470FF" w14:paraId="6F9C3E66" w14:textId="77777777" w:rsidTr="00125BD2">
        <w:tc>
          <w:tcPr>
            <w:tcW w:w="9350" w:type="dxa"/>
          </w:tcPr>
          <w:p w14:paraId="6759DCED" w14:textId="77777777" w:rsidR="00C95650" w:rsidRPr="008470FF" w:rsidRDefault="00C95650" w:rsidP="00456753">
            <w:pPr>
              <w:contextualSpacing/>
              <w:rPr>
                <w:rFonts w:ascii="Calibri" w:hAnsi="Calibri"/>
                <w:b/>
                <w:sz w:val="24"/>
                <w:szCs w:val="24"/>
              </w:rPr>
            </w:pPr>
            <w:r w:rsidRPr="008470FF">
              <w:rPr>
                <w:rFonts w:ascii="Calibri" w:hAnsi="Calibri"/>
                <w:b/>
                <w:sz w:val="24"/>
                <w:szCs w:val="24"/>
              </w:rPr>
              <w:t>Mogući izvori financiranja provedbe</w:t>
            </w:r>
          </w:p>
          <w:p w14:paraId="7D7D4F1A" w14:textId="77777777" w:rsidR="00C95650" w:rsidRPr="008470FF" w:rsidRDefault="00C95650" w:rsidP="00456753">
            <w:pPr>
              <w:contextualSpacing/>
              <w:rPr>
                <w:rFonts w:ascii="Calibri" w:hAnsi="Calibri"/>
              </w:rPr>
            </w:pPr>
          </w:p>
          <w:p w14:paraId="4B50A4EF" w14:textId="77777777" w:rsidR="00331425" w:rsidRPr="00323B87" w:rsidRDefault="00331425" w:rsidP="0067454F">
            <w:pPr>
              <w:pStyle w:val="ListParagraph"/>
              <w:numPr>
                <w:ilvl w:val="0"/>
                <w:numId w:val="29"/>
              </w:numPr>
              <w:rPr>
                <w:rFonts w:ascii="Calibri" w:hAnsi="Calibri"/>
              </w:rPr>
            </w:pPr>
            <w:r>
              <w:rPr>
                <w:rFonts w:ascii="Calibri" w:hAnsi="Calibri"/>
              </w:rPr>
              <w:t>Proračun Grada Zagreba</w:t>
            </w:r>
          </w:p>
          <w:p w14:paraId="6FD454D7" w14:textId="77777777" w:rsidR="00331425" w:rsidRDefault="00331425" w:rsidP="0067454F">
            <w:pPr>
              <w:pStyle w:val="ListParagraph"/>
              <w:numPr>
                <w:ilvl w:val="0"/>
                <w:numId w:val="29"/>
              </w:numPr>
              <w:rPr>
                <w:rFonts w:ascii="Calibri" w:hAnsi="Calibri"/>
              </w:rPr>
            </w:pPr>
            <w:r>
              <w:rPr>
                <w:rFonts w:ascii="Calibri" w:hAnsi="Calibri"/>
              </w:rPr>
              <w:t>Strukturni i investicijski fondovi Europske unije</w:t>
            </w:r>
          </w:p>
          <w:p w14:paraId="3FC7AB26" w14:textId="77777777" w:rsidR="00331425" w:rsidRPr="00323B87" w:rsidRDefault="00331425" w:rsidP="0067454F">
            <w:pPr>
              <w:pStyle w:val="ListParagraph"/>
              <w:numPr>
                <w:ilvl w:val="0"/>
                <w:numId w:val="29"/>
              </w:numPr>
              <w:rPr>
                <w:rFonts w:ascii="Calibri" w:hAnsi="Calibri"/>
              </w:rPr>
            </w:pPr>
            <w:r>
              <w:rPr>
                <w:rFonts w:ascii="Calibri" w:hAnsi="Calibri"/>
              </w:rPr>
              <w:t>Programi Europske komisije (Obzor 2020, INTERREG i dr.)</w:t>
            </w:r>
          </w:p>
          <w:p w14:paraId="69FDB222" w14:textId="77777777" w:rsidR="00331425" w:rsidRDefault="00331425" w:rsidP="0067454F">
            <w:pPr>
              <w:pStyle w:val="ListParagraph"/>
              <w:numPr>
                <w:ilvl w:val="0"/>
                <w:numId w:val="29"/>
              </w:numPr>
              <w:rPr>
                <w:rFonts w:ascii="Calibri" w:hAnsi="Calibri"/>
              </w:rPr>
            </w:pPr>
            <w:r>
              <w:rPr>
                <w:rFonts w:ascii="Calibri" w:hAnsi="Calibri"/>
              </w:rPr>
              <w:t>EIB grupa</w:t>
            </w:r>
          </w:p>
          <w:p w14:paraId="44A7C0AE" w14:textId="77777777" w:rsidR="00331425" w:rsidRDefault="00331425" w:rsidP="0067454F">
            <w:pPr>
              <w:pStyle w:val="ListParagraph"/>
              <w:numPr>
                <w:ilvl w:val="0"/>
                <w:numId w:val="29"/>
              </w:numPr>
              <w:rPr>
                <w:rFonts w:ascii="Calibri" w:hAnsi="Calibri"/>
              </w:rPr>
            </w:pPr>
            <w:r>
              <w:rPr>
                <w:rFonts w:ascii="Calibri" w:hAnsi="Calibri"/>
              </w:rPr>
              <w:t>EBRD</w:t>
            </w:r>
          </w:p>
          <w:p w14:paraId="7297B67D" w14:textId="77777777" w:rsidR="00331425" w:rsidRDefault="00331425" w:rsidP="0067454F">
            <w:pPr>
              <w:pStyle w:val="ListParagraph"/>
              <w:numPr>
                <w:ilvl w:val="0"/>
                <w:numId w:val="29"/>
              </w:numPr>
              <w:rPr>
                <w:rFonts w:ascii="Calibri" w:hAnsi="Calibri"/>
              </w:rPr>
            </w:pPr>
            <w:r>
              <w:rPr>
                <w:rFonts w:ascii="Calibri" w:hAnsi="Calibri"/>
              </w:rPr>
              <w:t>HBOR</w:t>
            </w:r>
          </w:p>
          <w:p w14:paraId="4140CD1A" w14:textId="77777777" w:rsidR="00331425" w:rsidRDefault="00331425" w:rsidP="0067454F">
            <w:pPr>
              <w:pStyle w:val="ListParagraph"/>
              <w:numPr>
                <w:ilvl w:val="0"/>
                <w:numId w:val="29"/>
              </w:numPr>
              <w:rPr>
                <w:rFonts w:ascii="Calibri" w:hAnsi="Calibri"/>
              </w:rPr>
            </w:pPr>
            <w:r>
              <w:rPr>
                <w:rFonts w:ascii="Calibri" w:hAnsi="Calibri"/>
              </w:rPr>
              <w:t>Komercijalne banke</w:t>
            </w:r>
          </w:p>
          <w:p w14:paraId="6E09234D" w14:textId="77777777" w:rsidR="00C95650" w:rsidRPr="008470FF" w:rsidRDefault="00331425" w:rsidP="0067454F">
            <w:pPr>
              <w:pStyle w:val="ListParagraph"/>
              <w:numPr>
                <w:ilvl w:val="0"/>
                <w:numId w:val="29"/>
              </w:numPr>
              <w:rPr>
                <w:rFonts w:ascii="Calibri" w:hAnsi="Calibri"/>
              </w:rPr>
            </w:pPr>
            <w:r w:rsidRPr="00323B87">
              <w:rPr>
                <w:rFonts w:ascii="Calibri" w:hAnsi="Calibri"/>
              </w:rPr>
              <w:t>Privatn</w:t>
            </w:r>
            <w:r>
              <w:rPr>
                <w:rFonts w:ascii="Calibri" w:hAnsi="Calibri"/>
              </w:rPr>
              <w:t>e tvrtke i investitori</w:t>
            </w:r>
          </w:p>
        </w:tc>
      </w:tr>
      <w:tr w:rsidR="00C95650" w:rsidRPr="008470FF" w14:paraId="3B5A43AE" w14:textId="77777777" w:rsidTr="00125BD2">
        <w:tc>
          <w:tcPr>
            <w:tcW w:w="9350" w:type="dxa"/>
          </w:tcPr>
          <w:p w14:paraId="5812D1F4" w14:textId="77777777" w:rsidR="00C95650" w:rsidRPr="008470FF" w:rsidRDefault="00C95650" w:rsidP="00456753">
            <w:pPr>
              <w:contextualSpacing/>
              <w:rPr>
                <w:rFonts w:ascii="Calibri" w:hAnsi="Calibri"/>
                <w:b/>
                <w:sz w:val="24"/>
                <w:szCs w:val="24"/>
              </w:rPr>
            </w:pPr>
            <w:r w:rsidRPr="008470FF">
              <w:rPr>
                <w:rFonts w:ascii="Calibri" w:hAnsi="Calibri"/>
                <w:b/>
                <w:sz w:val="24"/>
                <w:szCs w:val="24"/>
              </w:rPr>
              <w:t xml:space="preserve">Ključni dionici </w:t>
            </w:r>
          </w:p>
          <w:p w14:paraId="650D6411" w14:textId="77777777" w:rsidR="00C95650" w:rsidRPr="008470FF" w:rsidRDefault="00C95650" w:rsidP="00456753">
            <w:pPr>
              <w:contextualSpacing/>
              <w:rPr>
                <w:rFonts w:ascii="Calibri" w:hAnsi="Calibri"/>
              </w:rPr>
            </w:pPr>
          </w:p>
          <w:p w14:paraId="4DC4C5A1" w14:textId="77777777" w:rsidR="00C95650" w:rsidRPr="00331425" w:rsidRDefault="00734978" w:rsidP="0067454F">
            <w:pPr>
              <w:pStyle w:val="ListParagraph"/>
              <w:numPr>
                <w:ilvl w:val="0"/>
                <w:numId w:val="61"/>
              </w:numPr>
              <w:rPr>
                <w:rFonts w:ascii="Calibri" w:hAnsi="Calibri"/>
              </w:rPr>
            </w:pPr>
            <w:r w:rsidRPr="00331425">
              <w:rPr>
                <w:rFonts w:ascii="Calibri" w:hAnsi="Calibri"/>
              </w:rPr>
              <w:t>ZET</w:t>
            </w:r>
            <w:r w:rsidR="009D6B37">
              <w:rPr>
                <w:rFonts w:ascii="Calibri" w:hAnsi="Calibri"/>
              </w:rPr>
              <w:t xml:space="preserve"> d.o.o.</w:t>
            </w:r>
          </w:p>
          <w:p w14:paraId="10DE8915" w14:textId="77777777" w:rsidR="00734978" w:rsidRPr="00331425" w:rsidRDefault="009C18CD" w:rsidP="0067454F">
            <w:pPr>
              <w:pStyle w:val="ListParagraph"/>
              <w:numPr>
                <w:ilvl w:val="0"/>
                <w:numId w:val="61"/>
              </w:numPr>
              <w:rPr>
                <w:rFonts w:ascii="Calibri" w:hAnsi="Calibri"/>
              </w:rPr>
            </w:pPr>
            <w:r>
              <w:rPr>
                <w:rFonts w:ascii="Calibri" w:hAnsi="Calibri"/>
              </w:rPr>
              <w:t>Zagrebački holding</w:t>
            </w:r>
            <w:r w:rsidR="009D6B37">
              <w:rPr>
                <w:rFonts w:ascii="Calibri" w:hAnsi="Calibri"/>
              </w:rPr>
              <w:t xml:space="preserve"> d.o.o.</w:t>
            </w:r>
          </w:p>
          <w:p w14:paraId="443DAB11" w14:textId="77777777" w:rsidR="00734978" w:rsidRPr="00331425" w:rsidRDefault="00734978" w:rsidP="0067454F">
            <w:pPr>
              <w:pStyle w:val="ListParagraph"/>
              <w:numPr>
                <w:ilvl w:val="0"/>
                <w:numId w:val="61"/>
              </w:numPr>
              <w:rPr>
                <w:rFonts w:ascii="Calibri" w:hAnsi="Calibri"/>
              </w:rPr>
            </w:pPr>
            <w:r w:rsidRPr="00331425">
              <w:rPr>
                <w:rFonts w:ascii="Calibri" w:hAnsi="Calibri"/>
              </w:rPr>
              <w:t>HEP grupa</w:t>
            </w:r>
          </w:p>
          <w:p w14:paraId="0CD88D1C" w14:textId="77777777" w:rsidR="00C95650" w:rsidRDefault="00734978" w:rsidP="0067454F">
            <w:pPr>
              <w:pStyle w:val="ListParagraph"/>
              <w:numPr>
                <w:ilvl w:val="0"/>
                <w:numId w:val="61"/>
              </w:numPr>
              <w:rPr>
                <w:rFonts w:ascii="Calibri" w:hAnsi="Calibri"/>
              </w:rPr>
            </w:pPr>
            <w:r w:rsidRPr="00331425">
              <w:rPr>
                <w:rFonts w:ascii="Calibri" w:hAnsi="Calibri"/>
              </w:rPr>
              <w:t>Grad Zagreb</w:t>
            </w:r>
          </w:p>
          <w:p w14:paraId="6AAA2E28" w14:textId="77777777" w:rsidR="00264AC9" w:rsidRDefault="00264AC9" w:rsidP="0067454F">
            <w:pPr>
              <w:pStyle w:val="ListParagraph"/>
              <w:numPr>
                <w:ilvl w:val="0"/>
                <w:numId w:val="61"/>
              </w:numPr>
              <w:rPr>
                <w:rFonts w:ascii="Calibri" w:hAnsi="Calibri"/>
              </w:rPr>
            </w:pPr>
            <w:r>
              <w:rPr>
                <w:rFonts w:ascii="Calibri" w:hAnsi="Calibri"/>
              </w:rPr>
              <w:lastRenderedPageBreak/>
              <w:t>HERA</w:t>
            </w:r>
          </w:p>
          <w:p w14:paraId="1DB99D35" w14:textId="77777777" w:rsidR="00264AC9" w:rsidRDefault="00264AC9" w:rsidP="0067454F">
            <w:pPr>
              <w:pStyle w:val="ListParagraph"/>
              <w:numPr>
                <w:ilvl w:val="0"/>
                <w:numId w:val="61"/>
              </w:numPr>
              <w:rPr>
                <w:rFonts w:ascii="Calibri" w:hAnsi="Calibri"/>
              </w:rPr>
            </w:pPr>
            <w:r>
              <w:rPr>
                <w:rFonts w:ascii="Calibri" w:hAnsi="Calibri"/>
              </w:rPr>
              <w:t>Ministarstvo pomorstva, prometa i infrastrukture</w:t>
            </w:r>
          </w:p>
          <w:p w14:paraId="74D0CA93" w14:textId="77777777" w:rsidR="009D6B37" w:rsidRDefault="009D6B37" w:rsidP="0067454F">
            <w:pPr>
              <w:pStyle w:val="ListParagraph"/>
              <w:numPr>
                <w:ilvl w:val="0"/>
                <w:numId w:val="61"/>
              </w:numPr>
              <w:rPr>
                <w:rFonts w:ascii="Calibri" w:hAnsi="Calibri"/>
              </w:rPr>
            </w:pPr>
            <w:r>
              <w:rPr>
                <w:rFonts w:ascii="Calibri" w:hAnsi="Calibri"/>
              </w:rPr>
              <w:t>Sveučilište u Zagrebu</w:t>
            </w:r>
          </w:p>
          <w:p w14:paraId="08F85ED2" w14:textId="77777777" w:rsidR="00264AC9" w:rsidRPr="00E07EB9" w:rsidRDefault="009D6B37" w:rsidP="0067454F">
            <w:pPr>
              <w:pStyle w:val="ListParagraph"/>
              <w:numPr>
                <w:ilvl w:val="0"/>
                <w:numId w:val="61"/>
              </w:numPr>
              <w:rPr>
                <w:rFonts w:ascii="Calibri" w:hAnsi="Calibri"/>
              </w:rPr>
            </w:pPr>
            <w:r>
              <w:rPr>
                <w:rFonts w:ascii="Calibri" w:hAnsi="Calibri"/>
              </w:rPr>
              <w:t>Tehnološke kompanije</w:t>
            </w:r>
          </w:p>
        </w:tc>
      </w:tr>
    </w:tbl>
    <w:p w14:paraId="10E33631" w14:textId="77777777" w:rsidR="00264AC9" w:rsidRDefault="00264AC9" w:rsidP="00940149">
      <w:pPr>
        <w:pStyle w:val="Heading1"/>
        <w:numPr>
          <w:ilvl w:val="0"/>
          <w:numId w:val="0"/>
        </w:numPr>
        <w:spacing w:after="0"/>
        <w:ind w:left="431"/>
        <w:contextualSpacing/>
      </w:pPr>
    </w:p>
    <w:p w14:paraId="77A2B051" w14:textId="77777777" w:rsidR="00264AC9" w:rsidRDefault="00264AC9">
      <w:pPr>
        <w:spacing w:line="276" w:lineRule="auto"/>
        <w:jc w:val="left"/>
        <w:rPr>
          <w:rFonts w:ascii="Calibri" w:eastAsiaTheme="majorEastAsia" w:hAnsi="Calibri" w:cstheme="majorBidi"/>
          <w:b/>
          <w:bCs/>
          <w:sz w:val="28"/>
          <w:szCs w:val="28"/>
        </w:rPr>
      </w:pPr>
      <w:r>
        <w:br w:type="page"/>
      </w:r>
    </w:p>
    <w:p w14:paraId="37530E4F" w14:textId="77777777" w:rsidR="00996AF3" w:rsidRPr="00157BCF" w:rsidRDefault="00996AF3" w:rsidP="00157BCF">
      <w:pPr>
        <w:pStyle w:val="Heading1"/>
        <w:spacing w:after="0"/>
        <w:ind w:left="431" w:hanging="431"/>
        <w:contextualSpacing/>
      </w:pPr>
      <w:bookmarkStart w:id="15" w:name="_Toc516817749"/>
      <w:r w:rsidRPr="00157BCF">
        <w:lastRenderedPageBreak/>
        <w:t>Ublažavanje i prilagodba na negativne utjecaje klimatskih promjena</w:t>
      </w:r>
      <w:bookmarkEnd w:id="15"/>
    </w:p>
    <w:p w14:paraId="0858C259" w14:textId="77777777" w:rsidR="00996AF3" w:rsidRDefault="00996AF3" w:rsidP="00456753">
      <w:pPr>
        <w:spacing w:after="0"/>
        <w:rPr>
          <w:rFonts w:cstheme="minorHAnsi"/>
          <w:color w:val="212121"/>
          <w:shd w:val="clear" w:color="auto" w:fill="FFFFFF"/>
        </w:rPr>
      </w:pPr>
    </w:p>
    <w:p w14:paraId="5024750C" w14:textId="77777777" w:rsidR="00996AF3" w:rsidRDefault="00996AF3" w:rsidP="00456753">
      <w:pPr>
        <w:spacing w:after="0"/>
        <w:rPr>
          <w:rFonts w:cstheme="minorHAnsi"/>
          <w:color w:val="212121"/>
          <w:shd w:val="clear" w:color="auto" w:fill="FFFFFF"/>
        </w:rPr>
      </w:pPr>
      <w:r w:rsidRPr="008B5E5A">
        <w:rPr>
          <w:rFonts w:cstheme="minorHAnsi"/>
          <w:color w:val="212121"/>
          <w:shd w:val="clear" w:color="auto" w:fill="FFFFFF"/>
        </w:rPr>
        <w:t>Gradovi se već suočavaju s nizom izazova, a to će tijekom narednih desetljeća postati još izraženije i utjecati će na prirodu urbanog rasta i razvoja. Klimatske promjene među tim izazovima su svakako među najvažnijima i imati će izravne implikacije za urbane procese kroz promjene temperature i intenziteta oborina. Budući da europski gradovi, među kojima i Grad Zagreb doprinose i podržavaju usko povezanim globalnim mrežama društveno-ekonomsk</w:t>
      </w:r>
      <w:r w:rsidR="00CD7E18">
        <w:rPr>
          <w:rFonts w:cstheme="minorHAnsi"/>
          <w:color w:val="212121"/>
          <w:shd w:val="clear" w:color="auto" w:fill="FFFFFF"/>
        </w:rPr>
        <w:t>og</w:t>
      </w:r>
      <w:r w:rsidRPr="008B5E5A">
        <w:rPr>
          <w:rFonts w:cstheme="minorHAnsi"/>
          <w:color w:val="212121"/>
          <w:shd w:val="clear" w:color="auto" w:fill="FFFFFF"/>
        </w:rPr>
        <w:t xml:space="preserve"> tipa, od kojih su mnoge pod utjecajem vremena i klime, promjenjiva klima će predstavljati složene i neizvjesne neizravne utjecaje s kojima će se gradovi morati boriti. Adaptacija na klimatske promjene odnosi se na reagiranje na rizike i potencijalne prilike povezane s promjenom klime. Iako se prilagodba trenutačno čini relativno malim prioritetom za gradske planere i gradsku administraciju općenito, postoje primjeri iz politike i prakse koji pokazuju pozitivnu aktivnost na ovom području</w:t>
      </w:r>
      <w:r w:rsidR="00CD7E18">
        <w:rPr>
          <w:rFonts w:cstheme="minorHAnsi"/>
          <w:color w:val="212121"/>
          <w:shd w:val="clear" w:color="auto" w:fill="FFFFFF"/>
        </w:rPr>
        <w:t>, a u provedbi su i neki projekti kojima je cilj baviti se ovom tematikom.</w:t>
      </w:r>
      <w:r w:rsidRPr="008B5E5A">
        <w:rPr>
          <w:rFonts w:cstheme="minorHAnsi"/>
          <w:color w:val="212121"/>
          <w:shd w:val="clear" w:color="auto" w:fill="FFFFFF"/>
        </w:rPr>
        <w:t xml:space="preserve"> Iako ove inicijative uvijek nemaju adaptaciju kao svoj primarni fokus, ističu napredak u ovom području i nude prevođenje na druge gradove s ciljem rješavanja utjecaja klime koja se mijenja. Međutim, ostaje niz prepreka za napredak koji se odnose na pitanja kao što su politika i okviri upravljanja i nejasna pitanja, uključujući složenost i neizvjesnost u klimatskim znanostima i institucionalnim strukturama. </w:t>
      </w:r>
    </w:p>
    <w:p w14:paraId="21AB275A" w14:textId="77777777" w:rsidR="00996AF3" w:rsidRPr="008B5E5A" w:rsidRDefault="00996AF3" w:rsidP="00456753">
      <w:pPr>
        <w:spacing w:after="0"/>
        <w:rPr>
          <w:rFonts w:cstheme="minorHAnsi"/>
          <w:color w:val="212121"/>
          <w:shd w:val="clear" w:color="auto" w:fill="FFFFFF"/>
        </w:rPr>
      </w:pPr>
    </w:p>
    <w:p w14:paraId="3E1160F1" w14:textId="77777777" w:rsidR="00996AF3" w:rsidRDefault="00D539AC" w:rsidP="00456753">
      <w:pPr>
        <w:spacing w:after="0"/>
        <w:rPr>
          <w:rFonts w:cstheme="minorHAnsi"/>
          <w:color w:val="212121"/>
          <w:shd w:val="clear" w:color="auto" w:fill="FFFFFF"/>
        </w:rPr>
      </w:pPr>
      <w:r>
        <w:rPr>
          <w:rFonts w:cstheme="minorHAnsi"/>
          <w:color w:val="212121"/>
          <w:shd w:val="clear" w:color="auto" w:fill="FFFFFF"/>
        </w:rPr>
        <w:t>Uzevši</w:t>
      </w:r>
      <w:r w:rsidR="00996AF3" w:rsidRPr="008B5E5A">
        <w:rPr>
          <w:rFonts w:cstheme="minorHAnsi"/>
          <w:color w:val="212121"/>
          <w:shd w:val="clear" w:color="auto" w:fill="FFFFFF"/>
        </w:rPr>
        <w:t xml:space="preserve"> u obzir činjenicu da su promjene klime koje imaju direktne učinke na funkcioniranje gradova dokazane, adaptacija na te učinke je ključna. Tri su glavna razloga zašto su gradovi u fokusu procesa adaptacije. Prvo, urbanizacija je ekološki i socijalni fenomen 21 stoljeća i u narednim desetljećima većina rasta populacije dogoditi će se u gradovima. Drugo, prostorni raspored većine gradova zapravo stvara dobar preduvjet za razvoj vlastite mikroklime koja ima direktan utjecaj na parametre temperature, vjetra i samim teme i intenziteta padalina. Ključni primjer koji se najčešće spominje su urbani toplinski otoci i činjenica da su gradovi topliji od svojih ruralnih okruženja i do nekoliko stupnjeva zbog topografskih čimbenika, velike količine zgrada koje su zamijenile prethodno prisutan zeleni pokrov i antropogenih toplinskih emisija. Klimatske promjene će u budućnosti još više doprinijeti efektu toplinskih otoka. Treće, zbog čimbenika koji uključuju visoku ovisnost o stupnju izgrađene infrastrukture, visokoj gustoći naseljenosti i visokoj koncentraciji materijalnih i kulturnih dobara gradovi su izrazito osjetljivi na klimatske promjene. </w:t>
      </w:r>
    </w:p>
    <w:p w14:paraId="3BC0CEB3" w14:textId="77777777" w:rsidR="00996AF3" w:rsidRPr="008B5E5A" w:rsidRDefault="00996AF3" w:rsidP="00456753">
      <w:pPr>
        <w:spacing w:after="0"/>
        <w:rPr>
          <w:rFonts w:cstheme="minorHAnsi"/>
          <w:color w:val="212121"/>
          <w:shd w:val="clear" w:color="auto" w:fill="FFFFFF"/>
        </w:rPr>
      </w:pPr>
    </w:p>
    <w:p w14:paraId="6EC67800" w14:textId="77777777" w:rsidR="00996AF3" w:rsidRPr="008B5E5A" w:rsidRDefault="00996AF3" w:rsidP="00456753">
      <w:pPr>
        <w:spacing w:after="0"/>
        <w:rPr>
          <w:rFonts w:cstheme="minorHAnsi"/>
          <w:color w:val="212121"/>
          <w:shd w:val="clear" w:color="auto" w:fill="FFFFFF"/>
        </w:rPr>
      </w:pPr>
      <w:r w:rsidRPr="008B5E5A">
        <w:rPr>
          <w:rFonts w:cstheme="minorHAnsi"/>
          <w:color w:val="212121"/>
          <w:shd w:val="clear" w:color="auto" w:fill="FFFFFF"/>
        </w:rPr>
        <w:t>Ključni procesi koje u ovom kontekstu treba sagledavati s aspekta gradova su smanjenje utjecaja na proces klimatskih promjena (</w:t>
      </w:r>
      <w:r w:rsidRPr="008B5E5A">
        <w:rPr>
          <w:rFonts w:cstheme="minorHAnsi"/>
          <w:i/>
          <w:color w:val="212121"/>
          <w:shd w:val="clear" w:color="auto" w:fill="FFFFFF"/>
        </w:rPr>
        <w:t>mitigation</w:t>
      </w:r>
      <w:r w:rsidRPr="008B5E5A">
        <w:rPr>
          <w:rFonts w:cstheme="minorHAnsi"/>
          <w:color w:val="212121"/>
          <w:shd w:val="clear" w:color="auto" w:fill="FFFFFF"/>
        </w:rPr>
        <w:t>) i adaptacija na klimatske promjene (</w:t>
      </w:r>
      <w:r w:rsidRPr="008B5E5A">
        <w:rPr>
          <w:rFonts w:cstheme="minorHAnsi"/>
          <w:i/>
          <w:color w:val="212121"/>
          <w:shd w:val="clear" w:color="auto" w:fill="FFFFFF"/>
        </w:rPr>
        <w:t>adaptation</w:t>
      </w:r>
      <w:r w:rsidRPr="008B5E5A">
        <w:rPr>
          <w:rFonts w:cstheme="minorHAnsi"/>
          <w:color w:val="212121"/>
          <w:shd w:val="clear" w:color="auto" w:fill="FFFFFF"/>
        </w:rPr>
        <w:t>). Smanjenje učinka se u većini gradova, pa tako i u gradu Zagrebu, direktno očituje kroz mjere za smanjenje emisija CO</w:t>
      </w:r>
      <w:r w:rsidRPr="00CD7E18">
        <w:rPr>
          <w:rFonts w:cstheme="minorHAnsi"/>
          <w:color w:val="212121"/>
          <w:shd w:val="clear" w:color="auto" w:fill="FFFFFF"/>
          <w:vertAlign w:val="subscript"/>
        </w:rPr>
        <w:t>2</w:t>
      </w:r>
      <w:r w:rsidRPr="008B5E5A">
        <w:rPr>
          <w:rFonts w:cstheme="minorHAnsi"/>
          <w:color w:val="212121"/>
          <w:shd w:val="clear" w:color="auto" w:fill="FFFFFF"/>
        </w:rPr>
        <w:t xml:space="preserve"> koje se provode primarno u sektorima prometa i zgradarstva i podložne su zadovoljenju nacionalnih i europskih zakonskih zahtjeva. Adaptacija zapravo predstavlja prilagodbu sustava kao odgovor na trenutne ili očekivane učinke klimatskih promjena koji ublažavaju štetu i iskorištavaju potencijalne koristi. Adaptacija može biti autonomna ili potaknuta promjenama u politikama, a u kontekstu ove </w:t>
      </w:r>
      <w:r w:rsidR="00331425">
        <w:rPr>
          <w:rFonts w:cstheme="minorHAnsi"/>
          <w:color w:val="212121"/>
          <w:shd w:val="clear" w:color="auto" w:fill="FFFFFF"/>
        </w:rPr>
        <w:t xml:space="preserve">Okvirne </w:t>
      </w:r>
      <w:r w:rsidRPr="008B5E5A">
        <w:rPr>
          <w:rFonts w:cstheme="minorHAnsi"/>
          <w:color w:val="212121"/>
          <w:shd w:val="clear" w:color="auto" w:fill="FFFFFF"/>
        </w:rPr>
        <w:t>strategije o politici Grada Zagreba u odnosu na klimatske promjene. Aktivnosti lokalne uprave trebat će usmjeriti ka aktivnostima koje</w:t>
      </w:r>
      <w:r w:rsidR="00CD7E18">
        <w:rPr>
          <w:rFonts w:cstheme="minorHAnsi"/>
          <w:color w:val="212121"/>
          <w:shd w:val="clear" w:color="auto" w:fill="FFFFFF"/>
        </w:rPr>
        <w:t xml:space="preserve"> smanjuju utjecaj na proces klimatskih promjena kroz pojedine sektore, te</w:t>
      </w:r>
      <w:r w:rsidRPr="008B5E5A">
        <w:rPr>
          <w:rFonts w:cstheme="minorHAnsi"/>
          <w:color w:val="212121"/>
          <w:shd w:val="clear" w:color="auto" w:fill="FFFFFF"/>
        </w:rPr>
        <w:t xml:space="preserve"> umanjuju učinke klimatskih promjena i iskorištavaju potencijale kroz izradu, komunikaciju i primjenu proaktivnih adaptacijskih strategija i stvaranje mreže dionika gdje se misli na povezivanje s poslovnom i akademskom zajednicom, nevladinim organizacijama i građanima. U tom je kontekstu glavni mehanizam koji je u rukama grada proces prostornog planiranja</w:t>
      </w:r>
      <w:r w:rsidR="00CD7E18">
        <w:rPr>
          <w:rFonts w:cstheme="minorHAnsi"/>
          <w:color w:val="212121"/>
          <w:shd w:val="clear" w:color="auto" w:fill="FFFFFF"/>
        </w:rPr>
        <w:t xml:space="preserve"> sa svim njegovim elementima uz nužnu jaču integraciju energetskog i klimatsko adaptacijskog planiranja</w:t>
      </w:r>
      <w:r w:rsidRPr="008B5E5A">
        <w:rPr>
          <w:rFonts w:cstheme="minorHAnsi"/>
          <w:color w:val="212121"/>
          <w:shd w:val="clear" w:color="auto" w:fill="FFFFFF"/>
        </w:rPr>
        <w:t xml:space="preserve">. U nekim slučajevima procesi smanjenja učinka i adaptacije mogu imati sinergijski učinak dok su u nekim slučajevima teško spojivi. </w:t>
      </w:r>
    </w:p>
    <w:p w14:paraId="4EF68312" w14:textId="77777777" w:rsidR="00996AF3" w:rsidRPr="008B5E5A" w:rsidRDefault="00996AF3" w:rsidP="00456753">
      <w:pPr>
        <w:spacing w:after="0"/>
        <w:rPr>
          <w:rFonts w:cstheme="minorHAnsi"/>
          <w:color w:val="212121"/>
          <w:shd w:val="clear" w:color="auto" w:fill="FFFFFF"/>
        </w:rPr>
      </w:pPr>
    </w:p>
    <w:p w14:paraId="620F391B" w14:textId="77777777" w:rsidR="00996AF3" w:rsidRDefault="00996AF3" w:rsidP="00456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hd w:val="clear" w:color="auto" w:fill="FFFFFF"/>
        </w:rPr>
      </w:pPr>
      <w:r w:rsidRPr="008B5E5A">
        <w:rPr>
          <w:rFonts w:cstheme="minorHAnsi"/>
          <w:color w:val="212121"/>
          <w:shd w:val="clear" w:color="auto" w:fill="FFFFFF"/>
        </w:rPr>
        <w:t xml:space="preserve">U jasnom određivanju izazova na lokalnoj razini vrlo je važna baza podataka o parametrima koje izaziva promjena klime i koji utječu direktno na nju. Ovdje se ne govori samo o fizikalnim parametrima kao što su </w:t>
      </w:r>
      <w:r w:rsidRPr="008B5E5A">
        <w:rPr>
          <w:rFonts w:cstheme="minorHAnsi"/>
          <w:color w:val="212121"/>
          <w:shd w:val="clear" w:color="auto" w:fill="FFFFFF"/>
        </w:rPr>
        <w:lastRenderedPageBreak/>
        <w:t>temperatura, vjetar, padaline već i o podatcima o učincima promjena koji se odnose na socijalnu ranjivost i na gospodarstvo</w:t>
      </w:r>
      <w:r w:rsidR="00CD7E18">
        <w:rPr>
          <w:rFonts w:cstheme="minorHAnsi"/>
          <w:color w:val="212121"/>
          <w:shd w:val="clear" w:color="auto" w:fill="FFFFFF"/>
        </w:rPr>
        <w:t>, te na zdravstvene učinke</w:t>
      </w:r>
      <w:r w:rsidRPr="008B5E5A">
        <w:rPr>
          <w:rFonts w:cstheme="minorHAnsi"/>
          <w:color w:val="212121"/>
          <w:shd w:val="clear" w:color="auto" w:fill="FFFFFF"/>
        </w:rPr>
        <w:t xml:space="preserve">. Podaci nisu jednaki informacijama i potrebno ih je interpretirati kako bi dobili informacije o utjecajima klimatskih promjena i potrebnim akcijama prilagodbe. Gradovi se trebaju pripremiti za sve klimatske utjecaje koji se mogu pojaviti na određenom mjestu, a ne samo onima koji su se do sada događali. U kontekstu ove </w:t>
      </w:r>
      <w:r w:rsidR="00EB61BC">
        <w:rPr>
          <w:rFonts w:cstheme="minorHAnsi"/>
          <w:color w:val="212121"/>
          <w:shd w:val="clear" w:color="auto" w:fill="FFFFFF"/>
        </w:rPr>
        <w:t xml:space="preserve">Okvirne </w:t>
      </w:r>
      <w:r w:rsidRPr="008B5E5A">
        <w:rPr>
          <w:rFonts w:cstheme="minorHAnsi"/>
          <w:color w:val="212121"/>
          <w:shd w:val="clear" w:color="auto" w:fill="FFFFFF"/>
        </w:rPr>
        <w:t>strategije korištenje Geografskih informacijskih sustava (GIS) i drugih oblika IKT omogućava sveobuhvatnu analizu ekoloških, društvenih i ekonomskih čimbenika. Učinkovito modeliranje i vizualizacija podataka snažan je alat za komuniciranje rizika i uključivanje dionika i lokalne zajednice. Ona također može pomoći pri osiguranju političkog priznanja prezentiranjem opsega područja ili zajednica koje su potencijalno ugrožene.</w:t>
      </w:r>
    </w:p>
    <w:p w14:paraId="7D0EAC67" w14:textId="77777777" w:rsidR="00DA4834" w:rsidRDefault="00DA4834" w:rsidP="00456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hd w:val="clear" w:color="auto" w:fill="FFFFFF"/>
        </w:rPr>
      </w:pPr>
    </w:p>
    <w:p w14:paraId="36F8E554" w14:textId="77777777" w:rsidR="00DA4834" w:rsidRDefault="00DA4834" w:rsidP="00456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hd w:val="clear" w:color="auto" w:fill="FFFFFF"/>
        </w:rPr>
      </w:pPr>
      <w:r>
        <w:rPr>
          <w:rFonts w:cstheme="minorHAnsi"/>
          <w:color w:val="212121"/>
          <w:shd w:val="clear" w:color="auto" w:fill="FFFFFF"/>
        </w:rPr>
        <w:t>Projekcije klimatskih promjena ukazuju na povišenje temperature, sezonske razlike u količini oborina, smanjenje kišnih dana u svim sezonama, smanjenje broja hladnih dana u svim sezonama te značajan porast vrućih dana u ljeto i u jesen. Općenito bi se mogli definirati slijedeći potencijalni utjecaji:</w:t>
      </w:r>
    </w:p>
    <w:p w14:paraId="05828F60" w14:textId="77777777" w:rsidR="00DA4834" w:rsidRDefault="00DA4834" w:rsidP="0067454F">
      <w:pPr>
        <w:pStyle w:val="ListParagraph"/>
        <w:numPr>
          <w:ilvl w:val="0"/>
          <w:numId w:val="6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hd w:val="clear" w:color="auto" w:fill="FFFFFF"/>
        </w:rPr>
      </w:pPr>
      <w:r>
        <w:rPr>
          <w:rFonts w:cstheme="minorHAnsi"/>
          <w:color w:val="212121"/>
          <w:shd w:val="clear" w:color="auto" w:fill="FFFFFF"/>
        </w:rPr>
        <w:t>Pojava toplinskih valova</w:t>
      </w:r>
    </w:p>
    <w:p w14:paraId="7CC310C4" w14:textId="77777777" w:rsidR="00DA4834" w:rsidRDefault="00DA4834" w:rsidP="0067454F">
      <w:pPr>
        <w:pStyle w:val="ListParagraph"/>
        <w:numPr>
          <w:ilvl w:val="0"/>
          <w:numId w:val="6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hd w:val="clear" w:color="auto" w:fill="FFFFFF"/>
        </w:rPr>
      </w:pPr>
      <w:r>
        <w:rPr>
          <w:rFonts w:cstheme="minorHAnsi"/>
          <w:color w:val="212121"/>
          <w:shd w:val="clear" w:color="auto" w:fill="FFFFFF"/>
        </w:rPr>
        <w:t>Pojava suše</w:t>
      </w:r>
    </w:p>
    <w:p w14:paraId="62672690" w14:textId="77777777" w:rsidR="00DA4834" w:rsidRDefault="00DA4834" w:rsidP="0067454F">
      <w:pPr>
        <w:pStyle w:val="ListParagraph"/>
        <w:numPr>
          <w:ilvl w:val="0"/>
          <w:numId w:val="6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hd w:val="clear" w:color="auto" w:fill="FFFFFF"/>
        </w:rPr>
      </w:pPr>
      <w:r>
        <w:rPr>
          <w:rFonts w:cstheme="minorHAnsi"/>
          <w:color w:val="212121"/>
          <w:shd w:val="clear" w:color="auto" w:fill="FFFFFF"/>
        </w:rPr>
        <w:t>Pojava poplava</w:t>
      </w:r>
    </w:p>
    <w:p w14:paraId="2A3F49CA" w14:textId="77777777" w:rsidR="00DA4834" w:rsidRDefault="00DA4834" w:rsidP="00DA48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hd w:val="clear" w:color="auto" w:fill="FFFFFF"/>
        </w:rPr>
      </w:pPr>
    </w:p>
    <w:p w14:paraId="58FE9E4D" w14:textId="77777777" w:rsidR="00DA4834" w:rsidRPr="00217609" w:rsidRDefault="00DA4834" w:rsidP="00DA48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hd w:val="clear" w:color="auto" w:fill="FFFFFF"/>
        </w:rPr>
      </w:pPr>
      <w:r>
        <w:t>S obzirom na veliku međuovisnost brojnih klimatoloških, ekoloških, gospodarskih, socijalnih i drugih čimbenika, navedeni utjecaji dakako imaju i svoj daljnji tijek te mogu rezultirati promjenom areala nekih vrsta, onečišćenjem zraka i voda, erozijom tala, pojavom nekih bolesti, poteškoćama u opskrbi vodom, poteškoćama u proizvodnji električne energije, promjenama ponašanja građana, utjecajem na zdravlje ljudi, itd…</w:t>
      </w:r>
      <w:r w:rsidR="001B7194">
        <w:t xml:space="preserve"> Sve navedene promjene mogu imati negativne utjecaje na brojne aspekte života i zasigurno ova tema zahtjeva zasebni strateški dokument, no ovdje donosimo pregled mjera koje mogu imati komplementaran učinak listi prioritetnih mjera za prilagodbu klimatskim promjenama, a bazirane su korištenju inovativnih tehnologija i alata.</w:t>
      </w:r>
    </w:p>
    <w:p w14:paraId="3B0BDA99" w14:textId="77777777" w:rsidR="00996AF3" w:rsidRPr="008B5E5A" w:rsidRDefault="00996AF3" w:rsidP="00456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hd w:val="clear" w:color="auto" w:fill="FFFFFF"/>
        </w:rPr>
      </w:pPr>
    </w:p>
    <w:p w14:paraId="50CDE544" w14:textId="77777777" w:rsidR="00996AF3" w:rsidRPr="008B5E5A" w:rsidRDefault="00996AF3" w:rsidP="00456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212121"/>
          <w:shd w:val="clear" w:color="auto" w:fill="FFFFFF"/>
        </w:rPr>
      </w:pPr>
      <w:r w:rsidRPr="008B5E5A">
        <w:rPr>
          <w:rFonts w:cstheme="minorHAnsi"/>
          <w:b/>
          <w:color w:val="212121"/>
          <w:shd w:val="clear" w:color="auto" w:fill="FFFFFF"/>
        </w:rPr>
        <w:t>Primjeri konkretnih aktivnosti koje se mogu primijeniti</w:t>
      </w:r>
      <w:r w:rsidR="00C43F68">
        <w:rPr>
          <w:rFonts w:cstheme="minorHAnsi"/>
          <w:b/>
          <w:color w:val="212121"/>
          <w:shd w:val="clear" w:color="auto" w:fill="FFFFFF"/>
        </w:rPr>
        <w:t xml:space="preserve"> (uz već navedene prioritetne mjere u prethodnim poglavljima) </w:t>
      </w:r>
      <w:r w:rsidRPr="008B5E5A">
        <w:rPr>
          <w:rFonts w:cstheme="minorHAnsi"/>
          <w:b/>
          <w:color w:val="212121"/>
          <w:shd w:val="clear" w:color="auto" w:fill="FFFFFF"/>
        </w:rPr>
        <w:t>:</w:t>
      </w:r>
    </w:p>
    <w:p w14:paraId="05E138B3" w14:textId="77777777" w:rsidR="00996AF3" w:rsidRPr="008B5E5A" w:rsidRDefault="00996AF3" w:rsidP="00456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hd w:val="clear" w:color="auto" w:fill="FFFFFF"/>
        </w:rPr>
      </w:pPr>
    </w:p>
    <w:p w14:paraId="2C48DA15" w14:textId="77777777" w:rsidR="00996AF3" w:rsidRPr="008B5E5A" w:rsidRDefault="00996AF3" w:rsidP="0067454F">
      <w:pPr>
        <w:pStyle w:val="ListParagraph"/>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hd w:val="clear" w:color="auto" w:fill="FFFFFF"/>
        </w:rPr>
      </w:pPr>
      <w:r w:rsidRPr="008B5E5A">
        <w:rPr>
          <w:rFonts w:cstheme="minorHAnsi"/>
          <w:color w:val="212121"/>
          <w:shd w:val="clear" w:color="auto" w:fill="FFFFFF"/>
        </w:rPr>
        <w:t>Stvaranje baza podataka (informacija) o klimatskim promjenama koje će doprinijeti procesu donošenja odluka. Ova je aktivnost zahtjevna, no jedini je način sustavne procjene situacije i baza za odabir odgovarajućih adaptivnih mjera</w:t>
      </w:r>
      <w:r w:rsidR="00331425">
        <w:rPr>
          <w:rFonts w:cstheme="minorHAnsi"/>
          <w:color w:val="212121"/>
          <w:shd w:val="clear" w:color="auto" w:fill="FFFFFF"/>
        </w:rPr>
        <w:t>;</w:t>
      </w:r>
      <w:r w:rsidR="001B7194">
        <w:rPr>
          <w:rFonts w:cstheme="minorHAnsi"/>
          <w:color w:val="212121"/>
          <w:shd w:val="clear" w:color="auto" w:fill="FFFFFF"/>
        </w:rPr>
        <w:t xml:space="preserve"> Uključuje analize kritičnih temperatura, padalina i drugih fizičkih parametara koji su visokorizični u smislu uzrokovanja negativnih učinaka;</w:t>
      </w:r>
    </w:p>
    <w:p w14:paraId="01E3342B" w14:textId="77777777" w:rsidR="00996AF3" w:rsidRPr="008B5E5A" w:rsidRDefault="00996AF3" w:rsidP="0067454F">
      <w:pPr>
        <w:pStyle w:val="ListParagraph"/>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hd w:val="clear" w:color="auto" w:fill="FFFFFF"/>
        </w:rPr>
      </w:pPr>
      <w:r w:rsidRPr="008B5E5A">
        <w:rPr>
          <w:rFonts w:cstheme="minorHAnsi"/>
          <w:color w:val="212121"/>
          <w:shd w:val="clear" w:color="auto" w:fill="FFFFFF"/>
        </w:rPr>
        <w:t>Korištenje GIS alata za obradu podataka i informacija o razini rizika, kao i za komunikaciju s dionicima i političarima</w:t>
      </w:r>
      <w:r w:rsidR="00331425">
        <w:rPr>
          <w:rFonts w:cstheme="minorHAnsi"/>
          <w:color w:val="212121"/>
          <w:shd w:val="clear" w:color="auto" w:fill="FFFFFF"/>
        </w:rPr>
        <w:t>;</w:t>
      </w:r>
    </w:p>
    <w:p w14:paraId="0455159D" w14:textId="77777777" w:rsidR="00996AF3" w:rsidRDefault="00996AF3" w:rsidP="0067454F">
      <w:pPr>
        <w:pStyle w:val="ListParagraph"/>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hd w:val="clear" w:color="auto" w:fill="FFFFFF"/>
        </w:rPr>
      </w:pPr>
      <w:r w:rsidRPr="008B5E5A">
        <w:rPr>
          <w:rFonts w:cstheme="minorHAnsi"/>
          <w:color w:val="212121"/>
          <w:shd w:val="clear" w:color="auto" w:fill="FFFFFF"/>
        </w:rPr>
        <w:t>Uključivanje u projektne konzorcije na EU razini s ciljem provedbe pilot projekata koji bi mogli osigurati podizanje svijesti i primjere za aktivnosti većih i sveobuhvatnijih dimenzija</w:t>
      </w:r>
      <w:r w:rsidR="00331425">
        <w:rPr>
          <w:rFonts w:cstheme="minorHAnsi"/>
          <w:color w:val="212121"/>
          <w:shd w:val="clear" w:color="auto" w:fill="FFFFFF"/>
        </w:rPr>
        <w:t>;</w:t>
      </w:r>
    </w:p>
    <w:p w14:paraId="4F2AE028" w14:textId="77777777" w:rsidR="001B7194" w:rsidRPr="00217609" w:rsidRDefault="00331425" w:rsidP="0067454F">
      <w:pPr>
        <w:pStyle w:val="ListParagraph"/>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rPr>
      </w:pPr>
      <w:r w:rsidRPr="00331425">
        <w:rPr>
          <w:rFonts w:cstheme="minorHAnsi"/>
          <w:color w:val="212121"/>
          <w:shd w:val="clear" w:color="auto" w:fill="FFFFFF"/>
        </w:rPr>
        <w:t>Integracija podataka Državnog hidrometeorološkog zavoda (</w:t>
      </w:r>
      <w:r w:rsidR="00996AF3" w:rsidRPr="00331425">
        <w:rPr>
          <w:rFonts w:cstheme="minorHAnsi"/>
          <w:color w:val="212121"/>
          <w:shd w:val="clear" w:color="auto" w:fill="FFFFFF"/>
        </w:rPr>
        <w:t>DHMZ</w:t>
      </w:r>
      <w:r w:rsidRPr="00331425">
        <w:rPr>
          <w:rFonts w:cstheme="minorHAnsi"/>
          <w:color w:val="212121"/>
          <w:shd w:val="clear" w:color="auto" w:fill="FFFFFF"/>
        </w:rPr>
        <w:t>) o stanju okoliša u platforme i komunikacijske kanale Grada Zagreba usmjerene na građane</w:t>
      </w:r>
      <w:r w:rsidR="001B7194">
        <w:rPr>
          <w:rFonts w:cstheme="minorHAnsi"/>
          <w:color w:val="212121"/>
          <w:shd w:val="clear" w:color="auto" w:fill="FFFFFF"/>
        </w:rPr>
        <w:t>;</w:t>
      </w:r>
    </w:p>
    <w:p w14:paraId="3AE6513D" w14:textId="77777777" w:rsidR="00996AF3" w:rsidRPr="00217609" w:rsidRDefault="001B7194" w:rsidP="0067454F">
      <w:pPr>
        <w:pStyle w:val="ListParagraph"/>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rPr>
      </w:pPr>
      <w:r>
        <w:rPr>
          <w:rFonts w:cstheme="minorHAnsi"/>
          <w:color w:val="212121"/>
          <w:shd w:val="clear" w:color="auto" w:fill="FFFFFF"/>
        </w:rPr>
        <w:t xml:space="preserve">Korištenje naprednih tehnologija za modeliranje mikroklime </w:t>
      </w:r>
      <w:r w:rsidR="005A2277">
        <w:rPr>
          <w:rFonts w:cstheme="minorHAnsi"/>
          <w:color w:val="212121"/>
          <w:shd w:val="clear" w:color="auto" w:fill="FFFFFF"/>
        </w:rPr>
        <w:t xml:space="preserve">i za simulaciju učinaka </w:t>
      </w:r>
      <w:r>
        <w:rPr>
          <w:rFonts w:cstheme="minorHAnsi"/>
          <w:color w:val="212121"/>
          <w:shd w:val="clear" w:color="auto" w:fill="FFFFFF"/>
        </w:rPr>
        <w:t>za Grad Zagreb za buduća razdoblja</w:t>
      </w:r>
      <w:r w:rsidR="005A2277">
        <w:rPr>
          <w:rFonts w:cstheme="minorHAnsi"/>
          <w:color w:val="212121"/>
          <w:shd w:val="clear" w:color="auto" w:fill="FFFFFF"/>
        </w:rPr>
        <w:t xml:space="preserve"> te izradu protokola o postupanju u slučaju ekstremnih događaja;</w:t>
      </w:r>
    </w:p>
    <w:p w14:paraId="30C75F3D" w14:textId="77777777" w:rsidR="005A2277" w:rsidRPr="00F35C67" w:rsidRDefault="005A2277" w:rsidP="0067454F">
      <w:pPr>
        <w:pStyle w:val="ListParagraph"/>
        <w:numPr>
          <w:ilvl w:val="0"/>
          <w:numId w:val="2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rPr>
      </w:pPr>
      <w:r w:rsidRPr="00F35C67">
        <w:rPr>
          <w:rFonts w:cstheme="minorHAnsi"/>
          <w:color w:val="212121"/>
          <w:shd w:val="clear" w:color="auto" w:fill="FFFFFF"/>
        </w:rPr>
        <w:t>Promoviranje i implementacija zelenih tehnologija u svim sektorima;</w:t>
      </w:r>
    </w:p>
    <w:p w14:paraId="6B9D64F9" w14:textId="77777777" w:rsidR="00C95650" w:rsidRPr="0023161C" w:rsidRDefault="00C95650" w:rsidP="00456753">
      <w:pPr>
        <w:spacing w:after="0"/>
        <w:contextualSpacing/>
        <w:rPr>
          <w:rFonts w:ascii="Calibri" w:hAnsi="Calibri"/>
          <w:color w:val="00B050"/>
        </w:rPr>
      </w:pPr>
    </w:p>
    <w:p w14:paraId="10379F0B" w14:textId="77777777" w:rsidR="00D539AC" w:rsidRDefault="00D539AC">
      <w:pPr>
        <w:spacing w:line="276" w:lineRule="auto"/>
        <w:jc w:val="left"/>
      </w:pPr>
      <w:r>
        <w:br w:type="page"/>
      </w:r>
    </w:p>
    <w:p w14:paraId="40DD22C4" w14:textId="77777777" w:rsidR="00D539AC" w:rsidRPr="00D539AC" w:rsidRDefault="00D539AC" w:rsidP="000340D7">
      <w:pPr>
        <w:pStyle w:val="Heading1"/>
        <w:spacing w:after="0"/>
        <w:ind w:left="431" w:hanging="431"/>
        <w:contextualSpacing/>
      </w:pPr>
      <w:bookmarkStart w:id="16" w:name="_Toc516817750"/>
      <w:r w:rsidRPr="00D539AC">
        <w:lastRenderedPageBreak/>
        <w:t xml:space="preserve">Mogućnosti za financiranje provedbe mjera </w:t>
      </w:r>
      <w:r w:rsidR="00A34C48">
        <w:t>i aktivnosti</w:t>
      </w:r>
      <w:bookmarkEnd w:id="16"/>
    </w:p>
    <w:p w14:paraId="7E8B94C3" w14:textId="77777777" w:rsidR="000340D7" w:rsidRDefault="000340D7" w:rsidP="000340D7">
      <w:pPr>
        <w:spacing w:after="0"/>
      </w:pPr>
    </w:p>
    <w:p w14:paraId="4BD6FBB1" w14:textId="77777777" w:rsidR="00D539AC" w:rsidRDefault="00EB61BC" w:rsidP="000340D7">
      <w:pPr>
        <w:spacing w:after="0"/>
      </w:pPr>
      <w:r>
        <w:t>Provedba mjera iz Okvirne s</w:t>
      </w:r>
      <w:r w:rsidR="00D539AC">
        <w:t>trategij</w:t>
      </w:r>
      <w:r>
        <w:t>e</w:t>
      </w:r>
      <w:r w:rsidR="00D539AC">
        <w:t xml:space="preserve"> pametnog Grada Zagreba zahtijeva cjelovit i sustavan pristup kojim će se dugoročno podupirati najprikladniji mehanizmi financiranja za </w:t>
      </w:r>
      <w:r>
        <w:t>ostvarenje</w:t>
      </w:r>
      <w:r w:rsidR="00D539AC">
        <w:t xml:space="preserve"> ciljeva. Prilikom provedbe mjera iz </w:t>
      </w:r>
      <w:r>
        <w:t xml:space="preserve">okvirne </w:t>
      </w:r>
      <w:r w:rsidR="00D539AC">
        <w:t xml:space="preserve">strategije potrebno je voditi računa o modelima nabave projekata te o mogućim i raspoloživim izvorima financiranja vodeći pritom računa da se odabere ona kombinacija modela i izvora koja će osigurati najveću vrijednost za novac poreznih obveznika. Uloga grada, osim osiguranja financijskih izvora za provedbu mjera, sastoji se i od stvaranja preduvjeta za unapređenje poslovnog okruženja kojima bi se potaknuo veći angažman privatnih investitora i snažnija suradnja s javnim tijelima grada. Svojom fiskalnom politikom, koja se sastoji od poreza, doprinosa i javnih rashoda grad mora djelotvorno usmjeriti proračunska sredstva u razvojno važna područja koja će potaknuti inovacije i tehnološki napredak. </w:t>
      </w:r>
    </w:p>
    <w:p w14:paraId="1182A313" w14:textId="77777777" w:rsidR="000340D7" w:rsidRDefault="000340D7" w:rsidP="000340D7">
      <w:pPr>
        <w:spacing w:after="0"/>
      </w:pPr>
    </w:p>
    <w:p w14:paraId="5BB6C759" w14:textId="77777777" w:rsidR="00D539AC" w:rsidRDefault="00D539AC" w:rsidP="000340D7">
      <w:pPr>
        <w:spacing w:after="0"/>
      </w:pPr>
      <w:r>
        <w:t xml:space="preserve">Projekti pametnog razvoja u pravilu rezultiraju višom učinkovitosti korištenja resursa grada zbog čega posjeduju i značajan tržišni potencijal, a samim time i karakteristike brže financijske isplativosti. U tom je smislu važno razgraničiti projekte koji imaju visoke društvene koristi, uz niske financijske prinose od onih komercijalnih te sukladno tome prilagoditi izvore financijske potpore. Međutim, većina infrastrukturnih investicija ipak zahtijevaju i značajne kapitalne izdatke, a postojeći nacionalni izvori financiranja trenutno ne posjeduju dovoljnu financijsku snagu kako bi iznijeli cjelokupne ciljeve predviđene ovom </w:t>
      </w:r>
      <w:r w:rsidR="00EB61BC">
        <w:t xml:space="preserve">Okvirnom </w:t>
      </w:r>
      <w:r>
        <w:t>strategijom. Ovo posebno vrijedi za ograničena proračunska sredstva grada koja je novim i inovativnim mehanizmima financiranja nužno rasteretiti.</w:t>
      </w:r>
    </w:p>
    <w:p w14:paraId="0E0A8B0F" w14:textId="77777777" w:rsidR="000340D7" w:rsidRDefault="000340D7" w:rsidP="000340D7">
      <w:pPr>
        <w:spacing w:after="0"/>
      </w:pPr>
    </w:p>
    <w:p w14:paraId="45857D3D" w14:textId="77777777" w:rsidR="00D539AC" w:rsidRDefault="00D539AC" w:rsidP="000340D7">
      <w:pPr>
        <w:spacing w:after="0"/>
      </w:pPr>
      <w:r>
        <w:t xml:space="preserve">Europska unija je prepoznala ovaj problem te je u krovnoj Strategiji Europa 2020. istaknula ulogu pametnog i održivog ekonomskog rasta za prevladavanje strukturnih slabosti europskog gospodarstva i poboljšanja njegove konkurentnosti i produktivnosti. Europski strukturni i investicijski (ESI) fondovi s trenutnom alokacijom od 6,881 milijardi eura za projekte zaštite okoliša, istraživanje i inovacije, obrazovanje, jačanje kapaciteta javne uprave, </w:t>
      </w:r>
      <w:r w:rsidR="00C43F68">
        <w:t>IKT</w:t>
      </w:r>
      <w:r>
        <w:t xml:space="preserve"> te razvoj malih i srednjih poduzeća predstavljaju primarni izvor financiranja provedbe strategija pametnog razvoja za sve gradove u Republici Hrvatskoj. Sve veća uloga gradova kao pokretača pametnog razvoja prepoznata je uvođenjem mehanizma Integriranih teritorijalnih ulaganja (ITU) kojim se Gradu Zagrebu omoguć</w:t>
      </w:r>
      <w:r w:rsidR="00C43F68">
        <w:t>uje</w:t>
      </w:r>
      <w:r>
        <w:t xml:space="preserve"> da definira i financira prioritetna područja urbanog razvoja aglomeracije kroz ESI fondove. Ovaj trend decentralizacije ESI fondova nastavit će se u sljedećim financijskim perspektivama što za grad otvara i znatno veća financijska sredstva za razvojne projekte. Pored bespovratnih sredstava ESI fondova koja se dodjeljuju tradicionalnim mehanizmima Europska unija je uspostavila i nekoliko inovativnih programa kojima se potiče razvoj pametnih gradova:</w:t>
      </w:r>
    </w:p>
    <w:p w14:paraId="2D226F3E" w14:textId="77777777" w:rsidR="00D539AC" w:rsidRDefault="00D539AC" w:rsidP="0067454F">
      <w:pPr>
        <w:pStyle w:val="ListParagraph"/>
        <w:numPr>
          <w:ilvl w:val="0"/>
          <w:numId w:val="51"/>
        </w:numPr>
        <w:spacing w:after="0"/>
      </w:pPr>
      <w:r>
        <w:t>Obzor 2020 – glavni program Europske unije za istraživanje i inovacije unutar kojeg djeluje i posebna inicijativa pod nazivom „Pametni gradovi i zajednice“ kojom se financijski podupire demonstracija naprednih informacijsko-komunikacijskih rješenja u urbanim sredinama.</w:t>
      </w:r>
    </w:p>
    <w:p w14:paraId="1D126E73" w14:textId="77777777" w:rsidR="00D539AC" w:rsidRDefault="00D539AC" w:rsidP="0067454F">
      <w:pPr>
        <w:pStyle w:val="ListParagraph"/>
        <w:numPr>
          <w:ilvl w:val="0"/>
          <w:numId w:val="51"/>
        </w:numPr>
        <w:spacing w:after="0"/>
      </w:pPr>
      <w:r>
        <w:t>Urbane inovativne akcije (UIA) – inicijativa Europske komisije koja gradovima u cijeloj Europi pruža resurse za testiranje novih rješenja za suočavanje s održivim urbanim razvojem koji su od značaja na razini Unije</w:t>
      </w:r>
    </w:p>
    <w:p w14:paraId="6723EBD8" w14:textId="77777777" w:rsidR="00D539AC" w:rsidRDefault="00D539AC" w:rsidP="0067454F">
      <w:pPr>
        <w:pStyle w:val="ListParagraph"/>
        <w:numPr>
          <w:ilvl w:val="0"/>
          <w:numId w:val="51"/>
        </w:numPr>
        <w:spacing w:after="0"/>
      </w:pPr>
      <w:r>
        <w:t>Europski instrument za pomoć lokalnom energetskom razvitku (ELENA) – program tehničke pomoći Europske investicijske banke i Europske komisije za pripremu investicijskih projekata iz sektora energetske učinkovitosti, distribuiranih obnovljivih izvora energije te gradskog prijevoza.</w:t>
      </w:r>
    </w:p>
    <w:p w14:paraId="681BB4E7" w14:textId="77777777" w:rsidR="00D539AC" w:rsidRDefault="00D539AC" w:rsidP="0067454F">
      <w:pPr>
        <w:pStyle w:val="ListParagraph"/>
        <w:numPr>
          <w:ilvl w:val="0"/>
          <w:numId w:val="51"/>
        </w:numPr>
        <w:spacing w:after="0"/>
      </w:pPr>
      <w:r>
        <w:t>Zajednička pomoć za potporu projektima u europskim regijama (JASPERS) – instrument tehničke pomoći Europske komisije, Europske investicijske banke i Europske banke za obnovu i razvoj kojim se potpomaže priprema velikih infrastrukturnih projekata povezanih s prometom, vodom, otpadom, energijom i gradskim prijevozom.</w:t>
      </w:r>
    </w:p>
    <w:p w14:paraId="09F7F04A" w14:textId="77777777" w:rsidR="00D539AC" w:rsidRDefault="00D539AC" w:rsidP="0067454F">
      <w:pPr>
        <w:pStyle w:val="ListParagraph"/>
        <w:numPr>
          <w:ilvl w:val="0"/>
          <w:numId w:val="51"/>
        </w:numPr>
        <w:spacing w:after="0"/>
      </w:pPr>
      <w:r>
        <w:lastRenderedPageBreak/>
        <w:t>CIVITAS Activity Fund – program za pružanje potpore aktivnostima s područja održive urbane mobilnosti.</w:t>
      </w:r>
    </w:p>
    <w:p w14:paraId="07CA0FB8" w14:textId="77777777" w:rsidR="00D539AC" w:rsidRDefault="00D539AC" w:rsidP="0067454F">
      <w:pPr>
        <w:pStyle w:val="ListParagraph"/>
        <w:numPr>
          <w:ilvl w:val="0"/>
          <w:numId w:val="51"/>
        </w:numPr>
        <w:spacing w:after="0"/>
      </w:pPr>
      <w:r>
        <w:t>Europski (INTERREG) programi prekogranične, transnacionalne i međuregionalne suradnje – omogućavaju provedbu projekata koji promoviraju pametan i održiv razvoj, istraživanje i demonstraciju pilot projekata te razmjenu znanja između europskih gradova i regija.</w:t>
      </w:r>
    </w:p>
    <w:p w14:paraId="6DC9A83C" w14:textId="77777777" w:rsidR="000340D7" w:rsidRDefault="000340D7" w:rsidP="000340D7">
      <w:pPr>
        <w:spacing w:after="0"/>
      </w:pPr>
    </w:p>
    <w:p w14:paraId="6C47EDF2" w14:textId="77777777" w:rsidR="00D539AC" w:rsidRDefault="00D539AC" w:rsidP="000340D7">
      <w:pPr>
        <w:spacing w:after="0"/>
      </w:pPr>
      <w:r>
        <w:t xml:space="preserve">Uloga ESI fondova u razdoblju do 2020. godine ciljano se ojačava daljnjim razvojem pametnih financijskih instrumenata kojima se potpomaže mobilizacija dodatnih javnih i/ili privatnih izvora financiranja za projekte koji ostvaruju značajne financijske prinose. Javna sredstva pri tome imaju ulogu financijske poluge, odnosno kapitala koji osigurava dio ukupnih izvora sredstava, na što se nadograđuju privatna financijska sredstva. Ovom inicijativom ESIF sredstva se investiraju u fondove urbanog razvoja (tzv. revolving fondove) uz čije financijske instrumente (garancije, zajmove, udjele u dobiti) se optimizira alokacija rizika te se oni mogu učiniti prihvatljivim za financiranje komercijalnim bankama. U Hrvatskoj su prvi ESIF financijski instrumenti uvedeni 2016. godine za poduzetnike od strane Hrvatske agencije za malo gospodarstvo, inovacije i investicije (HAMAG-BICRO), uz očekivani razvoj novih instrumenata u budućnosti i za druge razvojne sektore relevantne za ciljeve </w:t>
      </w:r>
      <w:r w:rsidR="00EB61BC">
        <w:t xml:space="preserve">Okvirne </w:t>
      </w:r>
      <w:r>
        <w:t>strategije.</w:t>
      </w:r>
    </w:p>
    <w:p w14:paraId="1E804956" w14:textId="77777777" w:rsidR="000340D7" w:rsidRDefault="000340D7" w:rsidP="000340D7">
      <w:pPr>
        <w:spacing w:after="0"/>
      </w:pPr>
    </w:p>
    <w:p w14:paraId="3A8A3BCA" w14:textId="77777777" w:rsidR="00D539AC" w:rsidRDefault="00D539AC" w:rsidP="000340D7">
      <w:pPr>
        <w:spacing w:after="0"/>
      </w:pPr>
      <w:r>
        <w:t>Razvojne banke već dulji niz godina predstavljaju jedan od najznačajnijih izvora financiranja komunalne infrastrukture i razvoja poduzetničkog sektora, prvenstveno zahvaljujući tržišno povoljnijim uvjetima kreditiranja u odnosu na komercijalne banke. Najznačajnije razvojne banke su:</w:t>
      </w:r>
    </w:p>
    <w:p w14:paraId="64247C2A" w14:textId="77777777" w:rsidR="00D539AC" w:rsidRDefault="00D539AC" w:rsidP="0067454F">
      <w:pPr>
        <w:pStyle w:val="ListParagraph"/>
        <w:numPr>
          <w:ilvl w:val="0"/>
          <w:numId w:val="52"/>
        </w:numPr>
        <w:spacing w:after="0"/>
      </w:pPr>
      <w:r>
        <w:t>Hrvatska banka za obnovu i razvitak (HBOR) – nudi širok program kreditnih linija i garancija za projekte komunalne infrastrukture, energetsku obnovu te razvoj malog i srednjeg poduzetništva.</w:t>
      </w:r>
    </w:p>
    <w:p w14:paraId="66BC318B" w14:textId="77777777" w:rsidR="00D539AC" w:rsidRDefault="00D539AC" w:rsidP="0067454F">
      <w:pPr>
        <w:pStyle w:val="ListParagraph"/>
        <w:numPr>
          <w:ilvl w:val="0"/>
          <w:numId w:val="52"/>
        </w:numPr>
        <w:spacing w:after="0"/>
      </w:pPr>
      <w:r>
        <w:t>Europska investicijska banka (EIB) – središnja financijska institucija Europske unije financijski direktno podupire velike infrastrukturne projekte te surađuje s nacionalnom razvojnom bankom (HBOR-om) na plasmanu kreditnih linija za manje razvojne projekte.</w:t>
      </w:r>
    </w:p>
    <w:p w14:paraId="5CC59CFA" w14:textId="77777777" w:rsidR="00D539AC" w:rsidRDefault="00D539AC" w:rsidP="0067454F">
      <w:pPr>
        <w:pStyle w:val="ListParagraph"/>
        <w:numPr>
          <w:ilvl w:val="0"/>
          <w:numId w:val="52"/>
        </w:numPr>
        <w:spacing w:after="0"/>
      </w:pPr>
      <w:r>
        <w:t>Europska banka za obnovu i razvoj (EBRD) – glavna međunarodna banka za financiranje zemalja u ekonomskoj tranziciji kreditira dugoročne razvojne projekte u javnom i privatnom sektoru.</w:t>
      </w:r>
    </w:p>
    <w:p w14:paraId="242409D9" w14:textId="77777777" w:rsidR="00D539AC" w:rsidRDefault="00D539AC" w:rsidP="0067454F">
      <w:pPr>
        <w:pStyle w:val="ListParagraph"/>
        <w:numPr>
          <w:ilvl w:val="0"/>
          <w:numId w:val="52"/>
        </w:numPr>
        <w:spacing w:after="0"/>
      </w:pPr>
      <w:r>
        <w:t>Svjetska banka (WB) – usmjerena na poticanje ključnih reformi javne uprave i fiskalne prilagodbe, sektor prometa i poduzetništva te kreditiranje putem programa podružnica: Međunarodne banke za obnovu i razvoj (IBRD) i Međunarodne financijske korporacije (IFC)</w:t>
      </w:r>
    </w:p>
    <w:p w14:paraId="159A9A4F" w14:textId="77777777" w:rsidR="000340D7" w:rsidRDefault="000340D7" w:rsidP="000340D7">
      <w:pPr>
        <w:spacing w:after="0"/>
      </w:pPr>
    </w:p>
    <w:p w14:paraId="671E7F52" w14:textId="77777777" w:rsidR="00D539AC" w:rsidRDefault="00D539AC" w:rsidP="000340D7">
      <w:pPr>
        <w:spacing w:after="0"/>
      </w:pPr>
      <w:r>
        <w:t>Na razini Europske unije dodatno je razvijen niz financijskih instrumenata pod vodstvom europskih razvojnih banaka namijenjen pametnim gradovima:</w:t>
      </w:r>
    </w:p>
    <w:p w14:paraId="18075697" w14:textId="77777777" w:rsidR="00D539AC" w:rsidRDefault="00D539AC" w:rsidP="0067454F">
      <w:pPr>
        <w:pStyle w:val="ListParagraph"/>
        <w:numPr>
          <w:ilvl w:val="0"/>
          <w:numId w:val="53"/>
        </w:numPr>
        <w:spacing w:after="0"/>
      </w:pPr>
      <w:r>
        <w:t>Europski fond za strateška ulaganja (EFSI) – osigurava jamstva Europske unije za mobilizaciju privatnih ulaganja za kapitalne projekte više stope rizika.</w:t>
      </w:r>
    </w:p>
    <w:p w14:paraId="6C91A49C" w14:textId="77777777" w:rsidR="00D539AC" w:rsidRDefault="00D539AC" w:rsidP="0067454F">
      <w:pPr>
        <w:pStyle w:val="ListParagraph"/>
        <w:numPr>
          <w:ilvl w:val="0"/>
          <w:numId w:val="53"/>
        </w:numPr>
        <w:spacing w:after="0"/>
      </w:pPr>
      <w:r>
        <w:t>InnovFin – sustav jamstava i kreditnih linija namijenjen poduzetnicima i gradovima za olakšanje pristupa kapitalu za projekte istraživanja i razvoja koji se provodi u suradnji s HBOR-om.</w:t>
      </w:r>
    </w:p>
    <w:p w14:paraId="2A64F8FF" w14:textId="77777777" w:rsidR="00D539AC" w:rsidRDefault="00D539AC" w:rsidP="0067454F">
      <w:pPr>
        <w:pStyle w:val="ListParagraph"/>
        <w:numPr>
          <w:ilvl w:val="0"/>
          <w:numId w:val="53"/>
        </w:numPr>
        <w:spacing w:after="0"/>
      </w:pPr>
      <w:r>
        <w:t>Instrument za povezivanje Europe (CEF) – pruža garancije i financiranje kroz obveznice za ulaganja u izgradnju nove te unaprjeđenje postojeće prometne, energetske i telekomunikacijske infrastrukture na europskoj razini.</w:t>
      </w:r>
    </w:p>
    <w:p w14:paraId="7EB12015" w14:textId="77777777" w:rsidR="00D539AC" w:rsidRDefault="00D539AC" w:rsidP="0067454F">
      <w:pPr>
        <w:pStyle w:val="ListParagraph"/>
        <w:numPr>
          <w:ilvl w:val="0"/>
          <w:numId w:val="53"/>
        </w:numPr>
        <w:spacing w:after="0"/>
      </w:pPr>
      <w:r>
        <w:t>Europski fond za energetsku učinkovitost (EEEF) – povezuje dugoročno kreditno financiranje projekata i besplatnu tehničku pomoć investitorima za projekte održive energije i urbane mobilnosti.</w:t>
      </w:r>
    </w:p>
    <w:p w14:paraId="6C28B079" w14:textId="77777777" w:rsidR="00D539AC" w:rsidRDefault="00D539AC" w:rsidP="0067454F">
      <w:pPr>
        <w:pStyle w:val="ListParagraph"/>
        <w:numPr>
          <w:ilvl w:val="0"/>
          <w:numId w:val="53"/>
        </w:numPr>
        <w:spacing w:after="0"/>
      </w:pPr>
      <w:r>
        <w:t>Instrument za privatno financiranje energetske učinkovitosti (PF4EE) – pruža kreditna sredstva za ulaganje u projekte energetske učinkovitosti sukladno prioritetima iz nacionalnih akcijskih planova energetske učinkovitosti.</w:t>
      </w:r>
    </w:p>
    <w:p w14:paraId="7007130E" w14:textId="77777777" w:rsidR="00D539AC" w:rsidRDefault="00D539AC" w:rsidP="0067454F">
      <w:pPr>
        <w:pStyle w:val="ListParagraph"/>
        <w:numPr>
          <w:ilvl w:val="0"/>
          <w:numId w:val="53"/>
        </w:numPr>
        <w:spacing w:after="0"/>
      </w:pPr>
      <w:r>
        <w:lastRenderedPageBreak/>
        <w:t>Linija za financiranje prirodnog kapitala (NCFF) – pruža kreditna ili vlasnička ulaganja za pilot projekte prilagodbe klimatskim promjenama.</w:t>
      </w:r>
    </w:p>
    <w:p w14:paraId="5A72FF17" w14:textId="77777777" w:rsidR="00D539AC" w:rsidRDefault="00D539AC" w:rsidP="000340D7">
      <w:pPr>
        <w:pStyle w:val="ListParagraph"/>
        <w:spacing w:after="0"/>
      </w:pPr>
    </w:p>
    <w:p w14:paraId="08B0EAB4" w14:textId="77777777" w:rsidR="00D539AC" w:rsidRDefault="00D539AC" w:rsidP="000340D7">
      <w:pPr>
        <w:spacing w:after="0"/>
      </w:pPr>
      <w:r>
        <w:t xml:space="preserve">Zbog prirode investicija pametnog razvoja grada, ali i zakonskih ograničenja za proračunsko zaduživanje neophodno je osigurati veću uključenost privatnog sektora i tržišnih mehanizama u financiranju projekata. Model javno-privatnog partnerstva ili koncesije može biti optimalan za isporuku određenih javnih investicija ako je provedbom projekata moguće osigurati povećanje postojeće kvalitete javnih usluga, smanjenje proračunskih rashoda te rizika raspoloživosti usluge za građane. </w:t>
      </w:r>
    </w:p>
    <w:p w14:paraId="0628AA99" w14:textId="77777777" w:rsidR="000340D7" w:rsidRDefault="000340D7" w:rsidP="000340D7">
      <w:pPr>
        <w:spacing w:after="0"/>
      </w:pPr>
    </w:p>
    <w:p w14:paraId="612573B1" w14:textId="77777777" w:rsidR="00D539AC" w:rsidRDefault="00D539AC" w:rsidP="000340D7">
      <w:pPr>
        <w:spacing w:after="0"/>
      </w:pPr>
      <w:r>
        <w:t>Ostali, alternativni financijski mehanizmi za potporu razvoja pametnog grada koje je potrebno poticati imaju za cilj omogućiti građanima da preuzmu aktivniju ulogu u financiranju projekata pametnog razvoja na tržištu kapitala i to putem:</w:t>
      </w:r>
    </w:p>
    <w:p w14:paraId="74D42B68" w14:textId="77777777" w:rsidR="00D539AC" w:rsidRDefault="00D539AC" w:rsidP="0067454F">
      <w:pPr>
        <w:pStyle w:val="ListParagraph"/>
        <w:numPr>
          <w:ilvl w:val="0"/>
          <w:numId w:val="54"/>
        </w:numPr>
        <w:spacing w:after="0"/>
      </w:pPr>
      <w:r>
        <w:t>Ulaganja u gradske (municipalne) obveznice za financiranje velikih razvojnih projekata</w:t>
      </w:r>
    </w:p>
    <w:p w14:paraId="0A923A62" w14:textId="77777777" w:rsidR="00D539AC" w:rsidRDefault="00D539AC" w:rsidP="0067454F">
      <w:pPr>
        <w:pStyle w:val="ListParagraph"/>
        <w:numPr>
          <w:ilvl w:val="0"/>
          <w:numId w:val="54"/>
        </w:numPr>
        <w:spacing w:after="0"/>
      </w:pPr>
      <w:r>
        <w:t>Grupnog financiranja (engl. crowdfunding) za manje gradske projekte visokog društvenog značaja te inovativne poduzetničke projekte.</w:t>
      </w:r>
    </w:p>
    <w:p w14:paraId="26D66FFC" w14:textId="77777777" w:rsidR="000340D7" w:rsidRDefault="000340D7" w:rsidP="000340D7">
      <w:pPr>
        <w:spacing w:after="0"/>
      </w:pPr>
    </w:p>
    <w:p w14:paraId="0B92DABC" w14:textId="77777777" w:rsidR="00D539AC" w:rsidRDefault="00D539AC" w:rsidP="000340D7">
      <w:pPr>
        <w:spacing w:after="0"/>
      </w:pPr>
      <w:r>
        <w:t>Razvoj digitalne infrastrukture na razini grada nužno mora pratiti i izgradnja platforme kojom bi se građanima i poduzetnicima pružile informacije o dostupnim izvorima financiranja i na taj način omogućilo kvalitetnije stvaranje javno-privatne strukturne suradnje.</w:t>
      </w:r>
    </w:p>
    <w:p w14:paraId="1BDE1D04" w14:textId="77777777" w:rsidR="004852C1" w:rsidRDefault="004852C1" w:rsidP="000340D7">
      <w:pPr>
        <w:spacing w:after="0"/>
        <w:contextualSpacing/>
        <w:jc w:val="left"/>
        <w:rPr>
          <w:rFonts w:ascii="Calibri" w:eastAsiaTheme="majorEastAsia" w:hAnsi="Calibri" w:cstheme="majorBidi"/>
          <w:b/>
          <w:bCs/>
          <w:sz w:val="28"/>
          <w:szCs w:val="28"/>
        </w:rPr>
      </w:pPr>
      <w:r>
        <w:br w:type="page"/>
      </w:r>
    </w:p>
    <w:p w14:paraId="330BD734" w14:textId="77777777" w:rsidR="00AA1DE2" w:rsidRDefault="00F50666" w:rsidP="000827FD">
      <w:pPr>
        <w:pStyle w:val="Heading1"/>
        <w:spacing w:after="0"/>
        <w:contextualSpacing/>
      </w:pPr>
      <w:bookmarkStart w:id="17" w:name="_Toc516817751"/>
      <w:r w:rsidRPr="00F50666">
        <w:lastRenderedPageBreak/>
        <w:t>Zaključak i preporuke</w:t>
      </w:r>
      <w:bookmarkEnd w:id="17"/>
    </w:p>
    <w:p w14:paraId="684BBAEF" w14:textId="77777777" w:rsidR="002A6DA5" w:rsidRDefault="002A6DA5" w:rsidP="000827FD">
      <w:pPr>
        <w:spacing w:after="0"/>
      </w:pPr>
    </w:p>
    <w:p w14:paraId="3C4F42E2" w14:textId="77777777" w:rsidR="000F7C12" w:rsidRDefault="00D82D11" w:rsidP="000827FD">
      <w:pPr>
        <w:spacing w:after="0"/>
      </w:pPr>
      <w:r>
        <w:t xml:space="preserve">Okvirna strategija pametnog Grada Zagreba – </w:t>
      </w:r>
      <w:r>
        <w:rPr>
          <w:i/>
        </w:rPr>
        <w:t>Zagreb Smart City</w:t>
      </w:r>
      <w:r>
        <w:t xml:space="preserve"> </w:t>
      </w:r>
      <w:r w:rsidR="000F7C12" w:rsidRPr="00C47058">
        <w:rPr>
          <w:rFonts w:cs="Times New Roman"/>
        </w:rPr>
        <w:t xml:space="preserve">izrađena je od strane </w:t>
      </w:r>
      <w:r w:rsidR="000F7C12" w:rsidRPr="00C47058">
        <w:rPr>
          <w:rFonts w:cs="Times New Roman"/>
          <w:i/>
        </w:rPr>
        <w:t>Radne skupine za razvoj i implementaciju projekata pametnog grada – Zagreb Smart City</w:t>
      </w:r>
      <w:r w:rsidR="000F7C12" w:rsidRPr="00C47058">
        <w:rPr>
          <w:rFonts w:cs="Times New Roman"/>
        </w:rPr>
        <w:t xml:space="preserve"> osnovane u listopadu 2016. godine temeljem Odluke gradonačelnika Grada Zagreba</w:t>
      </w:r>
      <w:r w:rsidR="000F7C12">
        <w:rPr>
          <w:rFonts w:cs="Times New Roman"/>
        </w:rPr>
        <w:t xml:space="preserve">. U izradi je također sudjelovao i veći broj vanjskih suradnika – vodećih hrvatskih stručnjaka iz raznih područja primjene pametnih rješenja i tehnologija. Osnovna svrha Okvirne strategije je </w:t>
      </w:r>
      <w:r w:rsidR="000F7C12">
        <w:t>na temelju</w:t>
      </w:r>
      <w:r>
        <w:t xml:space="preserve"> pregled</w:t>
      </w:r>
      <w:r w:rsidR="000F7C12">
        <w:t>a</w:t>
      </w:r>
      <w:r>
        <w:t xml:space="preserve"> trenutnog stanja </w:t>
      </w:r>
      <w:r w:rsidR="000F7C12">
        <w:t>odrediti</w:t>
      </w:r>
      <w:r>
        <w:t xml:space="preserve"> viziju i</w:t>
      </w:r>
      <w:r w:rsidR="0064733B">
        <w:t xml:space="preserve"> strateške</w:t>
      </w:r>
      <w:r>
        <w:t xml:space="preserve"> ciljeve budućeg razvoja pametnih rješenja, tehnologija i aplikacija</w:t>
      </w:r>
      <w:r w:rsidR="000F7C12">
        <w:t xml:space="preserve"> na području Grada Zagreba, a nakon toga definirati konkretne mjere i aktivnosti koje je potrebno provesti za ostvarenje vizije i ciljeva.</w:t>
      </w:r>
    </w:p>
    <w:p w14:paraId="47C5ACB2" w14:textId="77777777" w:rsidR="000F7C12" w:rsidRDefault="000F7C12" w:rsidP="000827FD">
      <w:pPr>
        <w:spacing w:after="0"/>
      </w:pPr>
    </w:p>
    <w:p w14:paraId="057F0548" w14:textId="77777777" w:rsidR="000827FD" w:rsidRDefault="00D82D11" w:rsidP="000827FD">
      <w:pPr>
        <w:spacing w:after="0"/>
      </w:pPr>
      <w:r>
        <w:t xml:space="preserve">U prva dva poglavlja </w:t>
      </w:r>
      <w:r w:rsidR="000F7C12">
        <w:t xml:space="preserve">Okvirne strategije </w:t>
      </w:r>
      <w:r>
        <w:t>dan je općeniti prikaz odnosno opis pametnog grada</w:t>
      </w:r>
      <w:r w:rsidR="008E60F9">
        <w:t xml:space="preserve">, potreba i koristi od razvoja i primjene pametnih rješenja i tehnologija te pregled strateškog okvira i najvažnijih dokumenata na međunarodnoj i nacionalnoj razini. </w:t>
      </w:r>
      <w:r w:rsidR="005055C3">
        <w:t xml:space="preserve">Treće poglavlje </w:t>
      </w:r>
      <w:r w:rsidR="00C55F6A">
        <w:t>sadrži prikaz stanja i mogućnosti razvoja i primjene informacijsko-komunikacijskih tehnologija i pametnih rješenja za najvažnije sektore (kvaliteta života, gospodarstvo, pametna gradska uprava te zaštita okoliša i borba protiv klimatskih promjena)</w:t>
      </w:r>
      <w:r w:rsidR="008E60F9">
        <w:t xml:space="preserve"> </w:t>
      </w:r>
      <w:r w:rsidR="00C55F6A">
        <w:t xml:space="preserve">kao i prikaz za razne podružnice i tvrtke u okviru Zagrebačkog holdinga. </w:t>
      </w:r>
      <w:r w:rsidR="00B95E9E">
        <w:t xml:space="preserve">Vizija pametnog Grada Zagreba do </w:t>
      </w:r>
      <w:r w:rsidR="00594EE1">
        <w:t>20</w:t>
      </w:r>
      <w:r w:rsidR="001151DD">
        <w:t>30</w:t>
      </w:r>
      <w:r w:rsidR="00B95E9E">
        <w:t xml:space="preserve">. godine te ciljevi i opis pojedinih strateških područja dani su u četvrtom poglavlju. Sadržajno najopsežniji dio Okvirne strategije odnosi se na prioritetne mjere koje </w:t>
      </w:r>
      <w:r w:rsidR="00C43F68">
        <w:t xml:space="preserve">navode </w:t>
      </w:r>
      <w:r w:rsidR="00B95E9E">
        <w:t>konkretne aktivnosti koje je potrebno provesti u svrhu ostvarenja vizije i ciljeva. Ukupno je definirano 2</w:t>
      </w:r>
      <w:r w:rsidR="004075C8">
        <w:t>7</w:t>
      </w:r>
      <w:r w:rsidR="00B95E9E">
        <w:t xml:space="preserve"> prioritetnih mjera podijeljenih po pojedinim strateškim područjima te je detaljan opis mjera dan u petom poglavlju. U Okvirnoj strategiji uključena su također i dva horizontalna područja</w:t>
      </w:r>
      <w:r w:rsidR="00535926">
        <w:t xml:space="preserve">, odnosno ublažavanje i prilagodba na negativne utjecaje klimatskih promjena te mogućnosti za financiranje provedbe mjera i aktivnosti. Navedena područja okarakterizirana su kao horizontalna u smislu da se njihovi učinci odnosno utjecaji te izazovi isprepliću se sa svim ostalim strateškim područjima. </w:t>
      </w:r>
    </w:p>
    <w:p w14:paraId="74FA3BBF" w14:textId="77777777" w:rsidR="00535926" w:rsidRDefault="00535926" w:rsidP="000827FD">
      <w:pPr>
        <w:spacing w:after="0"/>
      </w:pPr>
    </w:p>
    <w:p w14:paraId="3ED30F1D" w14:textId="77777777" w:rsidR="006A4888" w:rsidRDefault="00535926" w:rsidP="000827FD">
      <w:pPr>
        <w:spacing w:after="0"/>
      </w:pPr>
      <w:r>
        <w:t xml:space="preserve">Primjena i razvoj pametnih rješenja općenito je moguća u </w:t>
      </w:r>
      <w:r w:rsidR="006A4888">
        <w:t xml:space="preserve">praktički </w:t>
      </w:r>
      <w:r>
        <w:t xml:space="preserve">svim područjima ljudske djelatnosti te u tom smislu u ovoj Okvirnoj strategiji nisu obuhvaćene apsolutno sva moguća područja primjene. </w:t>
      </w:r>
      <w:r w:rsidR="00D852D0">
        <w:t xml:space="preserve">Pri odabiru </w:t>
      </w:r>
      <w:r w:rsidR="00F95B1F">
        <w:t xml:space="preserve">strateških </w:t>
      </w:r>
      <w:r w:rsidR="00D852D0">
        <w:t xml:space="preserve">područja </w:t>
      </w:r>
      <w:r w:rsidR="006A4888">
        <w:t xml:space="preserve">uzete su u obzir preporuke i smjernice u postojećim strateškim dokumentima o razvoju pametnih gradova na međunarodnoj i nacionalnoj razini, </w:t>
      </w:r>
      <w:r w:rsidR="00C43F68">
        <w:t>uz</w:t>
      </w:r>
      <w:r w:rsidR="006A4888">
        <w:t xml:space="preserve"> uvažavanje specifičnosti i potencijala za primjenu na području Grada Zagreba.</w:t>
      </w:r>
    </w:p>
    <w:p w14:paraId="41F7A7C6" w14:textId="77777777" w:rsidR="006A4888" w:rsidRDefault="006A4888" w:rsidP="000827FD">
      <w:pPr>
        <w:spacing w:after="0"/>
      </w:pPr>
    </w:p>
    <w:p w14:paraId="54EC2168" w14:textId="0AF1A2EC" w:rsidR="000827FD" w:rsidRDefault="005424C8" w:rsidP="000827FD">
      <w:pPr>
        <w:spacing w:after="0"/>
      </w:pPr>
      <w:r>
        <w:t xml:space="preserve">Ova </w:t>
      </w:r>
      <w:r w:rsidR="006A4888">
        <w:t>Okvirna strategija</w:t>
      </w:r>
      <w:r>
        <w:t xml:space="preserve">, iako sadrži konkretne mjere i aktivnosti, nije provedbeni dokument te je u svrhu provedbe mjera i aktivnosti </w:t>
      </w:r>
      <w:r w:rsidRPr="00384301">
        <w:rPr>
          <w:b/>
        </w:rPr>
        <w:t>potrebno izraditi akcijske planove za pojedina strateška područja koji će sadržavati znatno više provedbenih detalja (tehnološka rješenja, opseg primjene, procjene troškova i iznosa financiranja, i dr.), a što je jedna od temeljnih preporuka za daljnju provedbu</w:t>
      </w:r>
      <w:r>
        <w:t>. Na temelju tako izrađenih akcijskih planova moguće je predvidjeti potrebna proračunska sredstva i ostale izvore financiranja, a što predstavlja nužan element za uspješnu provedbu</w:t>
      </w:r>
      <w:r w:rsidR="00C43F68">
        <w:t xml:space="preserve"> navedenih aktivnosti</w:t>
      </w:r>
      <w:r>
        <w:t>.</w:t>
      </w:r>
    </w:p>
    <w:p w14:paraId="7303FEFD" w14:textId="7B5A2625" w:rsidR="001F0A3A" w:rsidRDefault="001F0A3A" w:rsidP="000827FD">
      <w:pPr>
        <w:spacing w:after="0"/>
      </w:pPr>
    </w:p>
    <w:p w14:paraId="08A0FA71" w14:textId="77777777" w:rsidR="00DE67E3" w:rsidRPr="00DE67E3" w:rsidRDefault="001F0A3A" w:rsidP="00DE67E3">
      <w:pPr>
        <w:spacing w:after="0"/>
      </w:pPr>
      <w:r w:rsidRPr="00356F7A">
        <w:t>Za potrebe koordinacije i praćenja provedbe konkretnih projekata, Grad Zagreb je ustrojio Odjel za realizaciju i koordinaciju projekata Pametnog grada – Zagreb Smart City</w:t>
      </w:r>
      <w:r w:rsidR="00D6723E" w:rsidRPr="00356F7A">
        <w:t xml:space="preserve">, koji </w:t>
      </w:r>
      <w:r w:rsidR="00DE67E3" w:rsidRPr="00356F7A">
        <w:t>između ostalog pruža potporu u izradi sektorskih akcijskih planova odnosno provedbenih akata, prati provedbu i uspješnost prioritetnih mjera, prikuplja i analizira potrebne podatke i stvara potrebne baze podataka, promovira projekt Pametni grad - Zagreb Smart City, potiče primjenu pametnih rješenja i kreiranja inovacija, provodi interaktivnu komunikaciju između građana, gradske uprave, trgovačkih društava i ustanova, usko surađuje s drugim gradskim upravnim tijelima, središnjim tijelima državne uprave, Tehnološkim parkom Zagreb, Razvojnom agencijom Grada Zagreba i svim srodnim i uključenim institucijama.</w:t>
      </w:r>
    </w:p>
    <w:p w14:paraId="01CA81C1" w14:textId="77777777" w:rsidR="00535926" w:rsidRDefault="00535926" w:rsidP="000827FD">
      <w:pPr>
        <w:spacing w:after="0"/>
      </w:pPr>
      <w:bookmarkStart w:id="18" w:name="_GoBack"/>
      <w:bookmarkEnd w:id="18"/>
    </w:p>
    <w:p w14:paraId="211B02E4" w14:textId="77777777" w:rsidR="0036251F" w:rsidRDefault="0036251F" w:rsidP="000827FD">
      <w:pPr>
        <w:spacing w:after="0"/>
      </w:pPr>
      <w:r>
        <w:lastRenderedPageBreak/>
        <w:t xml:space="preserve">U provedbu aktivnosti </w:t>
      </w:r>
      <w:r w:rsidRPr="005652FD">
        <w:t>i mjera</w:t>
      </w:r>
      <w:r w:rsidRPr="005652FD">
        <w:rPr>
          <w:b/>
        </w:rPr>
        <w:t xml:space="preserve"> </w:t>
      </w:r>
      <w:r w:rsidR="005652FD" w:rsidRPr="005652FD">
        <w:rPr>
          <w:b/>
        </w:rPr>
        <w:t xml:space="preserve">nužno je </w:t>
      </w:r>
      <w:r w:rsidRPr="005652FD">
        <w:rPr>
          <w:b/>
        </w:rPr>
        <w:t xml:space="preserve">potrebno </w:t>
      </w:r>
      <w:r w:rsidR="005652FD" w:rsidRPr="005652FD">
        <w:rPr>
          <w:b/>
        </w:rPr>
        <w:t>u</w:t>
      </w:r>
      <w:r w:rsidRPr="005652FD">
        <w:rPr>
          <w:b/>
        </w:rPr>
        <w:t>ključiti širok skup dionika</w:t>
      </w:r>
      <w:r>
        <w:t xml:space="preserve"> – gradsku upravu i pojedine nadležne gradske urede, gradske tvrtke i ustanove (u prvom redu Zagrebački holding</w:t>
      </w:r>
      <w:r w:rsidR="00FD4517">
        <w:t xml:space="preserve"> d.o.o.</w:t>
      </w:r>
      <w:r>
        <w:t>, ali i druge), stručnjake, gospodarstvenike i privatne tvrtke te građane Grada Zagreba koji predstavljaju najvažniju skupinu dionika</w:t>
      </w:r>
      <w:r w:rsidR="005652FD">
        <w:t xml:space="preserve">. </w:t>
      </w:r>
      <w:r w:rsidR="005652FD" w:rsidRPr="005652FD">
        <w:rPr>
          <w:b/>
        </w:rPr>
        <w:t>Građani Zagreba</w:t>
      </w:r>
      <w:r w:rsidRPr="005652FD">
        <w:rPr>
          <w:b/>
        </w:rPr>
        <w:t xml:space="preserve"> </w:t>
      </w:r>
      <w:r w:rsidR="00C43F68">
        <w:rPr>
          <w:b/>
        </w:rPr>
        <w:t xml:space="preserve">su uz gradske službe </w:t>
      </w:r>
      <w:r w:rsidRPr="005652FD">
        <w:rPr>
          <w:b/>
        </w:rPr>
        <w:t xml:space="preserve">u konačnici </w:t>
      </w:r>
      <w:r w:rsidR="00C43F68">
        <w:rPr>
          <w:b/>
        </w:rPr>
        <w:t>najznačajniji</w:t>
      </w:r>
      <w:r w:rsidRPr="005652FD">
        <w:rPr>
          <w:b/>
        </w:rPr>
        <w:t xml:space="preserve"> korisnici pametnih rješenja i tehnologija </w:t>
      </w:r>
      <w:r w:rsidR="00C43F68" w:rsidRPr="00940149">
        <w:t xml:space="preserve">te takva rješenja trebaju biti razvijena na korist njima </w:t>
      </w:r>
      <w:r w:rsidR="00C43F68" w:rsidRPr="00C43F68">
        <w:rPr>
          <w:b/>
        </w:rPr>
        <w:t>rad</w:t>
      </w:r>
      <w:r w:rsidR="00C43F68" w:rsidRPr="00BB502C">
        <w:rPr>
          <w:b/>
        </w:rPr>
        <w:t>i</w:t>
      </w:r>
      <w:r w:rsidR="00C43F68" w:rsidRPr="00346C02">
        <w:rPr>
          <w:b/>
        </w:rPr>
        <w:t xml:space="preserve"> pob</w:t>
      </w:r>
      <w:r w:rsidR="00C43F68" w:rsidRPr="00C43F68">
        <w:rPr>
          <w:b/>
        </w:rPr>
        <w:t>oljšanja kvalitete života u Gradu Zagrebu</w:t>
      </w:r>
      <w:r w:rsidR="00C43F68">
        <w:rPr>
          <w:b/>
        </w:rPr>
        <w:t>.</w:t>
      </w:r>
      <w:r>
        <w:t xml:space="preserve"> Koncept provedbe Okvirne strategije</w:t>
      </w:r>
      <w:r w:rsidR="003D31EF">
        <w:t xml:space="preserve"> </w:t>
      </w:r>
      <w:r w:rsidR="005D7F09">
        <w:t>koji se predlaže proizlazi iz najbolje europske prakse, ali i potreba i specifičnosti Grada Zagreba koje su ovim dokumentom detaljno analizirane (slika 3).</w:t>
      </w:r>
    </w:p>
    <w:p w14:paraId="244AABDD" w14:textId="77777777" w:rsidR="00535926" w:rsidRDefault="005D7F09" w:rsidP="000827FD">
      <w:pPr>
        <w:spacing w:after="0"/>
      </w:pPr>
      <w:r>
        <w:rPr>
          <w:noProof/>
          <w:lang w:eastAsia="hr-HR"/>
        </w:rPr>
        <w:drawing>
          <wp:inline distT="0" distB="0" distL="0" distR="0" wp14:anchorId="2786BB4E" wp14:editId="76CC616B">
            <wp:extent cx="5968577" cy="3914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greb smart city.jpg"/>
                    <pic:cNvPicPr/>
                  </pic:nvPicPr>
                  <pic:blipFill rotWithShape="1">
                    <a:blip r:embed="rId17">
                      <a:extLst>
                        <a:ext uri="{28A0092B-C50C-407E-A947-70E740481C1C}">
                          <a14:useLocalDpi xmlns:a14="http://schemas.microsoft.com/office/drawing/2010/main" val="0"/>
                        </a:ext>
                      </a:extLst>
                    </a:blip>
                    <a:srcRect l="-60" t="7022" r="60" b="5531"/>
                    <a:stretch/>
                  </pic:blipFill>
                  <pic:spPr bwMode="auto">
                    <a:xfrm>
                      <a:off x="0" y="0"/>
                      <a:ext cx="5972810" cy="3917551"/>
                    </a:xfrm>
                    <a:prstGeom prst="rect">
                      <a:avLst/>
                    </a:prstGeom>
                    <a:ln>
                      <a:noFill/>
                    </a:ln>
                    <a:extLst>
                      <a:ext uri="{53640926-AAD7-44D8-BBD7-CCE9431645EC}">
                        <a14:shadowObscured xmlns:a14="http://schemas.microsoft.com/office/drawing/2010/main"/>
                      </a:ext>
                    </a:extLst>
                  </pic:spPr>
                </pic:pic>
              </a:graphicData>
            </a:graphic>
          </wp:inline>
        </w:drawing>
      </w:r>
    </w:p>
    <w:p w14:paraId="5FAFF841" w14:textId="77777777" w:rsidR="0036251F" w:rsidRPr="0036251F" w:rsidRDefault="0036251F" w:rsidP="0036251F">
      <w:pPr>
        <w:pStyle w:val="Caption"/>
        <w:spacing w:after="0"/>
        <w:rPr>
          <w:rFonts w:cs="Times New Roman"/>
          <w:b w:val="0"/>
          <w:i/>
        </w:rPr>
      </w:pPr>
      <w:r>
        <w:t xml:space="preserve">Slika </w:t>
      </w:r>
      <w:r w:rsidR="007178BB">
        <w:rPr>
          <w:noProof/>
        </w:rPr>
        <w:fldChar w:fldCharType="begin"/>
      </w:r>
      <w:r w:rsidR="007178BB">
        <w:rPr>
          <w:noProof/>
        </w:rPr>
        <w:instrText xml:space="preserve"> SEQ Slika \* ARABIC </w:instrText>
      </w:r>
      <w:r w:rsidR="007178BB">
        <w:rPr>
          <w:noProof/>
        </w:rPr>
        <w:fldChar w:fldCharType="separate"/>
      </w:r>
      <w:r w:rsidR="00806BB2">
        <w:rPr>
          <w:noProof/>
        </w:rPr>
        <w:t>3</w:t>
      </w:r>
      <w:r w:rsidR="007178BB">
        <w:rPr>
          <w:noProof/>
        </w:rPr>
        <w:fldChar w:fldCharType="end"/>
      </w:r>
      <w:r>
        <w:t xml:space="preserve">. </w:t>
      </w:r>
      <w:r>
        <w:rPr>
          <w:b w:val="0"/>
        </w:rPr>
        <w:t xml:space="preserve">Koncept provedbe Okvirne strategije pametnog Grada Zagreba – </w:t>
      </w:r>
      <w:r>
        <w:rPr>
          <w:b w:val="0"/>
          <w:i/>
        </w:rPr>
        <w:t>Zagreb Smart City</w:t>
      </w:r>
    </w:p>
    <w:p w14:paraId="7CD3AD93" w14:textId="77777777" w:rsidR="0036251F" w:rsidRDefault="0036251F" w:rsidP="000827FD">
      <w:pPr>
        <w:spacing w:after="0"/>
      </w:pPr>
    </w:p>
    <w:p w14:paraId="5FB6EA0B" w14:textId="77777777" w:rsidR="00644DB8" w:rsidRDefault="005E12C6" w:rsidP="00644DB8">
      <w:r>
        <w:t>Sve aktivnosti potrebno je koordinirati uzevši u obzir relevantne strategije i pravni okvir na nacionalnoj i europskoj razini</w:t>
      </w:r>
      <w:r w:rsidR="00C43F68">
        <w:t>.</w:t>
      </w:r>
      <w:r>
        <w:t xml:space="preserve"> </w:t>
      </w:r>
    </w:p>
    <w:p w14:paraId="08565AF1" w14:textId="77777777" w:rsidR="00896BB3" w:rsidRDefault="005E12C6" w:rsidP="000827FD">
      <w:pPr>
        <w:spacing w:after="0"/>
      </w:pPr>
      <w:r w:rsidRPr="005D7F09">
        <w:rPr>
          <w:b/>
        </w:rPr>
        <w:t xml:space="preserve">Uključenost građana </w:t>
      </w:r>
      <w:r w:rsidR="005D7F09" w:rsidRPr="005D7F09">
        <w:rPr>
          <w:b/>
        </w:rPr>
        <w:t xml:space="preserve">Grada Zagreba </w:t>
      </w:r>
      <w:r w:rsidRPr="005D7F09">
        <w:rPr>
          <w:b/>
        </w:rPr>
        <w:t>u donošenje svih važnih odluka vezanih uz njihov grad</w:t>
      </w:r>
      <w:r>
        <w:t xml:space="preserve"> nužan </w:t>
      </w:r>
      <w:r w:rsidR="00637C29">
        <w:t xml:space="preserve">je </w:t>
      </w:r>
      <w:r>
        <w:t xml:space="preserve">preduvjet kako bi se ostvario puni potencijal pametnog grada. </w:t>
      </w:r>
      <w:r w:rsidRPr="005732D6">
        <w:t xml:space="preserve">Dostupnost podataka o svim važnim područjima života u Gradu Zagrebu (promet, zdravstvo, infrastruktura, gospodarstvo, itd.), uz pregledan prikaz i jednostavne mogućnosti pretraživanja te uvažavanje zahtjeva za otvorenost i transparentnost </w:t>
      </w:r>
      <w:r w:rsidR="00637C29">
        <w:t xml:space="preserve">stvaraju poticajno okruženje za </w:t>
      </w:r>
      <w:r w:rsidRPr="005732D6">
        <w:t>aktivno uključenje građana.</w:t>
      </w:r>
      <w:r>
        <w:t xml:space="preserve"> Također, </w:t>
      </w:r>
      <w:r w:rsidRPr="005D7F09">
        <w:rPr>
          <w:b/>
        </w:rPr>
        <w:t>nužno je i stalno informiranje i obrazovanje</w:t>
      </w:r>
      <w:r w:rsidR="00637C29" w:rsidRPr="005D7F09">
        <w:rPr>
          <w:b/>
        </w:rPr>
        <w:t xml:space="preserve"> raznih skupina</w:t>
      </w:r>
      <w:r w:rsidRPr="005D7F09">
        <w:rPr>
          <w:b/>
        </w:rPr>
        <w:t xml:space="preserve"> građana</w:t>
      </w:r>
      <w:r>
        <w:t xml:space="preserve"> te promocija i vidljivost aktivnosti</w:t>
      </w:r>
      <w:r w:rsidR="00637C29">
        <w:t xml:space="preserve"> koje se provode.</w:t>
      </w:r>
      <w:r w:rsidR="00896BB3">
        <w:t xml:space="preserve"> </w:t>
      </w:r>
    </w:p>
    <w:p w14:paraId="73EB7E14" w14:textId="77777777" w:rsidR="00896BB3" w:rsidRDefault="00896BB3" w:rsidP="000827FD">
      <w:pPr>
        <w:spacing w:after="0"/>
      </w:pPr>
    </w:p>
    <w:p w14:paraId="2C50BDC0" w14:textId="77777777" w:rsidR="005E12C6" w:rsidRPr="005E12C6" w:rsidRDefault="00896BB3" w:rsidP="000827FD">
      <w:pPr>
        <w:spacing w:after="0"/>
      </w:pPr>
      <w:r>
        <w:t>Iako su građani Grada Zagreba najznačajniji korisnici, sve se mjere unutar svih područja aktivnosti izravno ili neizravno odnose i na turiste odnosno turizam Grada Zagreba koji je značajna gospodarska grana. Razvoj tehnologija i provođenje aktivnosti pametnoga Grada Zagreba utjecat će kako na poboljšanje uvjeta boravka turista u Gradu Zagrebu, tako i na razvoj ponude gospodarskih subjekata u turizmu.</w:t>
      </w:r>
    </w:p>
    <w:p w14:paraId="308C4B96" w14:textId="77777777" w:rsidR="0036251F" w:rsidRDefault="0036251F" w:rsidP="000827FD">
      <w:pPr>
        <w:spacing w:after="0"/>
      </w:pPr>
    </w:p>
    <w:p w14:paraId="113C955C" w14:textId="77777777" w:rsidR="0036251F" w:rsidRDefault="00637C29" w:rsidP="000827FD">
      <w:pPr>
        <w:spacing w:after="0"/>
      </w:pPr>
      <w:r>
        <w:lastRenderedPageBreak/>
        <w:t>Za financiranje provedbe mjera i aktivnosti potrebno je koristiti razne dostupne izvore i modele vodeći pritom računa da se odabere ona kombinacija modela i izvora koja će osigurati najveću vrijednost za novac poreznih obveznika</w:t>
      </w:r>
      <w:r w:rsidR="005D7F09">
        <w:t xml:space="preserve"> Grada Zagreba</w:t>
      </w:r>
      <w:r>
        <w:t xml:space="preserve">. Izvjesno je da vlastita financijska sredstva u vidu gradskog proračuna </w:t>
      </w:r>
      <w:r w:rsidR="005D7F09">
        <w:t xml:space="preserve">Grada Zagreba </w:t>
      </w:r>
      <w:r>
        <w:t xml:space="preserve">nisu dovoljna za provedbu svih mjera i aktivnosti </w:t>
      </w:r>
      <w:r w:rsidR="00C43F68">
        <w:t xml:space="preserve">ove strategije </w:t>
      </w:r>
      <w:r>
        <w:t xml:space="preserve">te je stoga </w:t>
      </w:r>
      <w:r w:rsidRPr="00B15B81">
        <w:rPr>
          <w:b/>
        </w:rPr>
        <w:t xml:space="preserve">potrebno osmisliti dodatne i inovativne modele nabave ovih rješenja kao i pribaviti </w:t>
      </w:r>
      <w:r w:rsidR="005D7F09" w:rsidRPr="00B15B81">
        <w:rPr>
          <w:b/>
        </w:rPr>
        <w:t>dostupne</w:t>
      </w:r>
      <w:r w:rsidRPr="00B15B81">
        <w:rPr>
          <w:b/>
        </w:rPr>
        <w:t xml:space="preserve"> izvore financiranja</w:t>
      </w:r>
      <w:r>
        <w:t xml:space="preserve">. Iako je u okviru postojećeg </w:t>
      </w:r>
      <w:r w:rsidRPr="008E54D4">
        <w:rPr>
          <w:i/>
        </w:rPr>
        <w:t xml:space="preserve">Operativnog programa Konkurentnost i kohezija 2014-2020 </w:t>
      </w:r>
      <w:r>
        <w:t xml:space="preserve">predviđeno sufinanciranje obnove i izgradnje različite infrastrukture i opskrbnih sustava, nije predviđeno uvođenje pametnih rješenja i sustava koji bi integrirali i omogućili međusobnu tehnološki prihvatljivu komunikaciju čega je posljedica smanjeni potencijal uštede, kvalitete te konačne sinergije. </w:t>
      </w:r>
      <w:r w:rsidRPr="00B15B81">
        <w:rPr>
          <w:b/>
        </w:rPr>
        <w:t xml:space="preserve">Preporuka je stoga </w:t>
      </w:r>
      <w:r w:rsidR="005D7F09" w:rsidRPr="00B15B81">
        <w:rPr>
          <w:b/>
        </w:rPr>
        <w:t xml:space="preserve">da Grad Zagreb </w:t>
      </w:r>
      <w:r w:rsidR="00730CC9" w:rsidRPr="00B15B81">
        <w:rPr>
          <w:b/>
        </w:rPr>
        <w:t>kroz aktivnu komunikaciju prema nadležnim ministarstvima Vlade Republike Hrvatske uka</w:t>
      </w:r>
      <w:r w:rsidR="005D7F09" w:rsidRPr="00B15B81">
        <w:rPr>
          <w:b/>
        </w:rPr>
        <w:t>že</w:t>
      </w:r>
      <w:r w:rsidR="00730CC9" w:rsidRPr="00B15B81">
        <w:rPr>
          <w:b/>
        </w:rPr>
        <w:t xml:space="preserve"> na potrebu da se u okviru postojećeg, ali i budućeg Operativnog programa omogući sufinanciranje investicija u pametna rješenja i sustave</w:t>
      </w:r>
      <w:r w:rsidR="00730CC9">
        <w:t xml:space="preserve"> putem natječaja za gradove i komunalne tvrtke u njihovom vlasništvu. Također, financiranje ovakvih javnih investicija</w:t>
      </w:r>
      <w:r w:rsidR="005D7F09">
        <w:t xml:space="preserve"> Grada Zagreba</w:t>
      </w:r>
      <w:r w:rsidR="00730CC9">
        <w:t xml:space="preserve">, kao i </w:t>
      </w:r>
      <w:r w:rsidR="00730CC9" w:rsidRPr="00B15B81">
        <w:rPr>
          <w:b/>
        </w:rPr>
        <w:t>alternativni modeli nabave trebaju biti temeljeni na intenzivnijoj suradnji javnog i privatnog sektora</w:t>
      </w:r>
      <w:r w:rsidR="00730CC9">
        <w:t>.</w:t>
      </w:r>
    </w:p>
    <w:sectPr w:rsidR="0036251F" w:rsidSect="00084C76">
      <w:footerReference w:type="default" r:id="rId18"/>
      <w:pgSz w:w="12240" w:h="15840"/>
      <w:pgMar w:top="1417" w:right="1417" w:bottom="1417"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CD440" w14:textId="77777777" w:rsidR="00F62E0A" w:rsidRDefault="00F62E0A" w:rsidP="00ED0FEE">
      <w:pPr>
        <w:spacing w:after="0"/>
      </w:pPr>
      <w:r>
        <w:separator/>
      </w:r>
    </w:p>
  </w:endnote>
  <w:endnote w:type="continuationSeparator" w:id="0">
    <w:p w14:paraId="7E8BC2E6" w14:textId="77777777" w:rsidR="00F62E0A" w:rsidRDefault="00F62E0A" w:rsidP="00ED0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rifa BT">
    <w:altName w:val="Cambria"/>
    <w:panose1 w:val="00000000000000000000"/>
    <w:charset w:val="00"/>
    <w:family w:val="roman"/>
    <w:notTrueType/>
    <w:pitch w:val="default"/>
    <w:sig w:usb0="00000003" w:usb1="00000000" w:usb2="00000000" w:usb3="00000000" w:csb0="00000001" w:csb1="00000000"/>
  </w:font>
  <w:font w:name="Theinhardt 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XJSHIM+Merriweather-Italic">
    <w:altName w:val="XJSHIM+Merriweather-Italic"/>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07E0B" w14:textId="77777777" w:rsidR="00187C11" w:rsidRPr="004222EA" w:rsidRDefault="00187C11">
    <w:pPr>
      <w:pStyle w:val="Footer"/>
      <w:jc w:val="center"/>
      <w:rPr>
        <w:rFonts w:ascii="Calibri" w:hAnsi="Calibri" w:cs="Arial"/>
      </w:rPr>
    </w:pPr>
  </w:p>
  <w:p w14:paraId="78E056EA" w14:textId="77777777" w:rsidR="00187C11" w:rsidRPr="004222EA" w:rsidRDefault="00187C11">
    <w:pPr>
      <w:pStyle w:val="Footer"/>
      <w:rPr>
        <w:rFonts w:ascii="Calibri" w:hAnsi="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31053" w14:textId="77777777" w:rsidR="00187C11" w:rsidRPr="00131F2A" w:rsidRDefault="00187C11">
    <w:pPr>
      <w:pStyle w:val="Footer"/>
      <w:jc w:val="center"/>
      <w:rPr>
        <w:rFonts w:ascii="Calibri" w:hAnsi="Calibri"/>
      </w:rPr>
    </w:pPr>
  </w:p>
  <w:p w14:paraId="4765FB45" w14:textId="77777777" w:rsidR="00187C11" w:rsidRDefault="00187C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0537196"/>
      <w:docPartObj>
        <w:docPartGallery w:val="Page Numbers (Bottom of Page)"/>
        <w:docPartUnique/>
      </w:docPartObj>
    </w:sdtPr>
    <w:sdtEndPr/>
    <w:sdtContent>
      <w:p w14:paraId="03EBE423" w14:textId="63F9E0B6" w:rsidR="00187C11" w:rsidRPr="005826A3" w:rsidRDefault="00187C11" w:rsidP="005826A3">
        <w:pPr>
          <w:pStyle w:val="Footer"/>
          <w:jc w:val="center"/>
        </w:pPr>
        <w:r>
          <w:fldChar w:fldCharType="begin"/>
        </w:r>
        <w:r>
          <w:instrText>PAGE   \* MERGEFORMAT</w:instrText>
        </w:r>
        <w:r>
          <w:fldChar w:fldCharType="separate"/>
        </w:r>
        <w:r w:rsidR="00356F7A">
          <w:rPr>
            <w:noProof/>
          </w:rPr>
          <w:t>128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2E0B1" w14:textId="77777777" w:rsidR="00F62E0A" w:rsidRDefault="00F62E0A" w:rsidP="00ED0FEE">
      <w:pPr>
        <w:spacing w:after="0"/>
      </w:pPr>
      <w:r>
        <w:separator/>
      </w:r>
    </w:p>
  </w:footnote>
  <w:footnote w:type="continuationSeparator" w:id="0">
    <w:p w14:paraId="3F283D46" w14:textId="77777777" w:rsidR="00F62E0A" w:rsidRDefault="00F62E0A" w:rsidP="00ED0FEE">
      <w:pPr>
        <w:spacing w:after="0"/>
      </w:pPr>
      <w:r>
        <w:continuationSeparator/>
      </w:r>
    </w:p>
  </w:footnote>
  <w:footnote w:id="1">
    <w:p w14:paraId="26D56584" w14:textId="77777777" w:rsidR="00187C11" w:rsidRPr="00D555F4" w:rsidRDefault="00187C11" w:rsidP="00CE208D">
      <w:pPr>
        <w:pStyle w:val="FootnoteText"/>
        <w:rPr>
          <w:sz w:val="18"/>
          <w:szCs w:val="18"/>
          <w:lang w:val="en-US"/>
        </w:rPr>
      </w:pPr>
      <w:r w:rsidRPr="00D555F4">
        <w:rPr>
          <w:rStyle w:val="FootnoteReference"/>
          <w:sz w:val="18"/>
          <w:szCs w:val="18"/>
        </w:rPr>
        <w:footnoteRef/>
      </w:r>
      <w:r w:rsidRPr="00D555F4">
        <w:rPr>
          <w:sz w:val="18"/>
          <w:szCs w:val="18"/>
        </w:rPr>
        <w:t xml:space="preserve"> EUROPE 2020: A European strategy for smart, sustainable and inclusive growth, European Comission 2010., dostupno na </w:t>
      </w:r>
      <w:hyperlink r:id="rId1" w:history="1">
        <w:r w:rsidRPr="00D555F4">
          <w:rPr>
            <w:rStyle w:val="Hyperlink"/>
            <w:sz w:val="18"/>
            <w:szCs w:val="18"/>
          </w:rPr>
          <w:t>http://ec.europa.eu/eu2020/pdf/COMPLET%20EN%20BARROSO%20%20%20007%20-%20Europe%202020%20-%20EN%20version.pdf</w:t>
        </w:r>
      </w:hyperlink>
      <w:r w:rsidRPr="00D555F4">
        <w:rPr>
          <w:sz w:val="18"/>
          <w:szCs w:val="18"/>
        </w:rPr>
        <w:t xml:space="preserve"> </w:t>
      </w:r>
    </w:p>
  </w:footnote>
  <w:footnote w:id="2">
    <w:p w14:paraId="63A432B9" w14:textId="77777777" w:rsidR="00187C11" w:rsidRDefault="00187C11">
      <w:pPr>
        <w:pStyle w:val="FootnoteText"/>
      </w:pPr>
      <w:r>
        <w:rPr>
          <w:rStyle w:val="FootnoteReference"/>
        </w:rPr>
        <w:footnoteRef/>
      </w:r>
      <w:r>
        <w:t xml:space="preserve"> The European Innovation Partnership on Smart Cities and Communities, dostupno na: </w:t>
      </w:r>
      <w:hyperlink r:id="rId2" w:history="1">
        <w:r w:rsidRPr="00710F12">
          <w:rPr>
            <w:rStyle w:val="Hyperlink"/>
          </w:rPr>
          <w:t>http://ec.europa.eu/eip/smartcities/</w:t>
        </w:r>
      </w:hyperlink>
      <w:r>
        <w:t xml:space="preserve"> </w:t>
      </w:r>
    </w:p>
  </w:footnote>
  <w:footnote w:id="3">
    <w:p w14:paraId="2D3ABEC5" w14:textId="77777777" w:rsidR="00187C11" w:rsidRPr="00D555F4" w:rsidRDefault="00187C11">
      <w:pPr>
        <w:pStyle w:val="FootnoteText"/>
        <w:rPr>
          <w:sz w:val="18"/>
          <w:szCs w:val="18"/>
        </w:rPr>
      </w:pPr>
      <w:r w:rsidRPr="00D555F4">
        <w:rPr>
          <w:rStyle w:val="FootnoteReference"/>
          <w:sz w:val="18"/>
          <w:szCs w:val="18"/>
        </w:rPr>
        <w:footnoteRef/>
      </w:r>
      <w:r w:rsidRPr="00D555F4">
        <w:rPr>
          <w:sz w:val="18"/>
          <w:szCs w:val="18"/>
        </w:rPr>
        <w:t xml:space="preserve"> </w:t>
      </w:r>
      <w:r w:rsidRPr="00D555F4">
        <w:rPr>
          <w:iCs/>
          <w:sz w:val="18"/>
          <w:szCs w:val="18"/>
        </w:rPr>
        <w:t xml:space="preserve">European Innovation Partnership on Smart Cities and Communities – Strategic Implementation Plan (SIP), dostupno na: </w:t>
      </w:r>
      <w:hyperlink r:id="rId3" w:history="1">
        <w:r w:rsidRPr="00D555F4">
          <w:rPr>
            <w:rStyle w:val="Hyperlink"/>
            <w:sz w:val="18"/>
            <w:szCs w:val="18"/>
          </w:rPr>
          <w:t>http://ec.europa.eu/eip/smartcities/files/sip_final_en.pdf</w:t>
        </w:r>
      </w:hyperlink>
      <w:r w:rsidRPr="00D555F4">
        <w:rPr>
          <w:sz w:val="18"/>
          <w:szCs w:val="18"/>
        </w:rPr>
        <w:t xml:space="preserve"> </w:t>
      </w:r>
    </w:p>
  </w:footnote>
  <w:footnote w:id="4">
    <w:p w14:paraId="41B5640F" w14:textId="77777777" w:rsidR="00187C11" w:rsidRPr="00D555F4" w:rsidRDefault="00187C11" w:rsidP="00CB75DA">
      <w:pPr>
        <w:pStyle w:val="FootnoteText"/>
        <w:rPr>
          <w:sz w:val="18"/>
          <w:szCs w:val="18"/>
        </w:rPr>
      </w:pPr>
      <w:r w:rsidRPr="00D555F4">
        <w:rPr>
          <w:rStyle w:val="FootnoteReference"/>
          <w:sz w:val="18"/>
          <w:szCs w:val="18"/>
        </w:rPr>
        <w:footnoteRef/>
      </w:r>
      <w:r w:rsidRPr="00D555F4">
        <w:rPr>
          <w:sz w:val="18"/>
          <w:szCs w:val="18"/>
        </w:rPr>
        <w:t xml:space="preserve"> </w:t>
      </w:r>
      <w:r w:rsidRPr="00D555F4">
        <w:rPr>
          <w:iCs/>
          <w:sz w:val="18"/>
          <w:szCs w:val="18"/>
        </w:rPr>
        <w:t xml:space="preserve">European Innovation Partnership on Smart Cities and Communities – Operational Implementation Plan (OIP), dostupno na </w:t>
      </w:r>
      <w:hyperlink r:id="rId4" w:history="1">
        <w:r w:rsidRPr="00D555F4">
          <w:rPr>
            <w:rStyle w:val="Hyperlink"/>
            <w:iCs/>
            <w:sz w:val="18"/>
            <w:szCs w:val="18"/>
          </w:rPr>
          <w:t>http://</w:t>
        </w:r>
      </w:hyperlink>
      <w:hyperlink r:id="rId5" w:history="1">
        <w:r w:rsidRPr="00D555F4">
          <w:rPr>
            <w:rStyle w:val="Hyperlink"/>
            <w:iCs/>
            <w:sz w:val="18"/>
            <w:szCs w:val="18"/>
          </w:rPr>
          <w:t>ec.europa.eu/</w:t>
        </w:r>
      </w:hyperlink>
      <w:hyperlink r:id="rId6" w:history="1">
        <w:r w:rsidRPr="00D555F4">
          <w:rPr>
            <w:rStyle w:val="Hyperlink"/>
            <w:iCs/>
            <w:sz w:val="18"/>
            <w:szCs w:val="18"/>
          </w:rPr>
          <w:t>eip</w:t>
        </w:r>
      </w:hyperlink>
      <w:hyperlink r:id="rId7" w:history="1">
        <w:r w:rsidRPr="00D555F4">
          <w:rPr>
            <w:rStyle w:val="Hyperlink"/>
            <w:iCs/>
            <w:sz w:val="18"/>
            <w:szCs w:val="18"/>
          </w:rPr>
          <w:t>/</w:t>
        </w:r>
      </w:hyperlink>
      <w:hyperlink r:id="rId8" w:history="1">
        <w:r w:rsidRPr="00D555F4">
          <w:rPr>
            <w:rStyle w:val="Hyperlink"/>
            <w:iCs/>
            <w:sz w:val="18"/>
            <w:szCs w:val="18"/>
          </w:rPr>
          <w:t>smartcities</w:t>
        </w:r>
      </w:hyperlink>
      <w:hyperlink r:id="rId9" w:history="1">
        <w:r w:rsidRPr="00D555F4">
          <w:rPr>
            <w:rStyle w:val="Hyperlink"/>
            <w:iCs/>
            <w:sz w:val="18"/>
            <w:szCs w:val="18"/>
          </w:rPr>
          <w:t>/</w:t>
        </w:r>
      </w:hyperlink>
      <w:hyperlink r:id="rId10" w:history="1">
        <w:r w:rsidRPr="00D555F4">
          <w:rPr>
            <w:rStyle w:val="Hyperlink"/>
            <w:iCs/>
            <w:sz w:val="18"/>
            <w:szCs w:val="18"/>
          </w:rPr>
          <w:t>files</w:t>
        </w:r>
      </w:hyperlink>
      <w:hyperlink r:id="rId11" w:history="1">
        <w:r w:rsidRPr="00D555F4">
          <w:rPr>
            <w:rStyle w:val="Hyperlink"/>
            <w:iCs/>
            <w:sz w:val="18"/>
            <w:szCs w:val="18"/>
          </w:rPr>
          <w:t>/</w:t>
        </w:r>
      </w:hyperlink>
      <w:hyperlink r:id="rId12" w:history="1">
        <w:r w:rsidRPr="00D555F4">
          <w:rPr>
            <w:rStyle w:val="Hyperlink"/>
            <w:iCs/>
            <w:sz w:val="18"/>
            <w:szCs w:val="18"/>
          </w:rPr>
          <w:t>operational</w:t>
        </w:r>
      </w:hyperlink>
      <w:hyperlink r:id="rId13" w:history="1">
        <w:r w:rsidRPr="00D555F4">
          <w:rPr>
            <w:rStyle w:val="Hyperlink"/>
            <w:iCs/>
            <w:sz w:val="18"/>
            <w:szCs w:val="18"/>
          </w:rPr>
          <w:t>-</w:t>
        </w:r>
      </w:hyperlink>
      <w:hyperlink r:id="rId14" w:history="1">
        <w:r w:rsidRPr="00D555F4">
          <w:rPr>
            <w:rStyle w:val="Hyperlink"/>
            <w:iCs/>
            <w:sz w:val="18"/>
            <w:szCs w:val="18"/>
          </w:rPr>
          <w:t>implementation</w:t>
        </w:r>
      </w:hyperlink>
      <w:hyperlink r:id="rId15" w:history="1">
        <w:r w:rsidRPr="00D555F4">
          <w:rPr>
            <w:rStyle w:val="Hyperlink"/>
            <w:iCs/>
            <w:sz w:val="18"/>
            <w:szCs w:val="18"/>
          </w:rPr>
          <w:t>-plan-</w:t>
        </w:r>
      </w:hyperlink>
      <w:hyperlink r:id="rId16" w:history="1">
        <w:r w:rsidRPr="00D555F4">
          <w:rPr>
            <w:rStyle w:val="Hyperlink"/>
            <w:iCs/>
            <w:sz w:val="18"/>
            <w:szCs w:val="18"/>
          </w:rPr>
          <w:t>oip</w:t>
        </w:r>
      </w:hyperlink>
      <w:hyperlink r:id="rId17" w:history="1">
        <w:r w:rsidRPr="00D555F4">
          <w:rPr>
            <w:rStyle w:val="Hyperlink"/>
            <w:iCs/>
            <w:sz w:val="18"/>
            <w:szCs w:val="18"/>
          </w:rPr>
          <w:t>-v2_</w:t>
        </w:r>
      </w:hyperlink>
      <w:hyperlink r:id="rId18" w:history="1">
        <w:r w:rsidRPr="00D555F4">
          <w:rPr>
            <w:rStyle w:val="Hyperlink"/>
            <w:iCs/>
            <w:sz w:val="18"/>
            <w:szCs w:val="18"/>
          </w:rPr>
          <w:t>en.pdf</w:t>
        </w:r>
      </w:hyperlink>
    </w:p>
  </w:footnote>
  <w:footnote w:id="5">
    <w:p w14:paraId="66CC5AC7" w14:textId="77777777" w:rsidR="00187C11" w:rsidRPr="00D555F4" w:rsidRDefault="00187C11" w:rsidP="00712561">
      <w:pPr>
        <w:pStyle w:val="FootnoteText"/>
        <w:rPr>
          <w:sz w:val="18"/>
          <w:szCs w:val="18"/>
          <w:lang w:val="en-US"/>
        </w:rPr>
      </w:pPr>
      <w:r w:rsidRPr="00D555F4">
        <w:rPr>
          <w:rStyle w:val="FootnoteReference"/>
          <w:sz w:val="18"/>
          <w:szCs w:val="18"/>
        </w:rPr>
        <w:footnoteRef/>
      </w:r>
      <w:r w:rsidRPr="00D555F4">
        <w:rPr>
          <w:sz w:val="18"/>
          <w:szCs w:val="18"/>
        </w:rPr>
        <w:t xml:space="preserve"> Urban Agenda for EU: Pact of Amsterdam, dostupno na </w:t>
      </w:r>
      <w:hyperlink r:id="rId19" w:history="1">
        <w:r w:rsidRPr="00D555F4">
          <w:rPr>
            <w:rStyle w:val="Hyperlink"/>
            <w:sz w:val="18"/>
            <w:szCs w:val="18"/>
          </w:rPr>
          <w:t>http://ec.europa.eu/regional_policy/sources/policy/themes/urban-development/agenda/pact-of-amsterdam.pdf</w:t>
        </w:r>
      </w:hyperlink>
      <w:r w:rsidRPr="00D555F4">
        <w:rPr>
          <w:sz w:val="18"/>
          <w:szCs w:val="18"/>
        </w:rPr>
        <w:t xml:space="preserve"> </w:t>
      </w:r>
    </w:p>
  </w:footnote>
  <w:footnote w:id="6">
    <w:p w14:paraId="48C3817F" w14:textId="77777777" w:rsidR="00187C11" w:rsidRPr="006D12DC" w:rsidRDefault="00187C11" w:rsidP="00712561">
      <w:pPr>
        <w:pStyle w:val="FootnoteText"/>
        <w:rPr>
          <w:sz w:val="18"/>
          <w:szCs w:val="18"/>
        </w:rPr>
      </w:pPr>
      <w:r w:rsidRPr="006D12DC">
        <w:rPr>
          <w:rStyle w:val="FootnoteReference"/>
          <w:sz w:val="18"/>
          <w:szCs w:val="18"/>
        </w:rPr>
        <w:footnoteRef/>
      </w:r>
      <w:r w:rsidRPr="006D12DC">
        <w:rPr>
          <w:sz w:val="18"/>
          <w:szCs w:val="18"/>
        </w:rPr>
        <w:t xml:space="preserve"> Directive 2007/2/EC of the European Parliament and of the Council of 14 March 2007 establishing an Infrastructure for Spatial Information in the European Community (INSPIRE), dostupno na </w:t>
      </w:r>
      <w:hyperlink r:id="rId20" w:history="1">
        <w:r w:rsidRPr="006D12DC">
          <w:rPr>
            <w:rStyle w:val="Hyperlink"/>
            <w:sz w:val="18"/>
            <w:szCs w:val="18"/>
          </w:rPr>
          <w:t>http://eur-lex.europa.eu/legal-content/EN/ALL/?uri=CELEX:32007L0002</w:t>
        </w:r>
      </w:hyperlink>
      <w:r w:rsidRPr="006D12DC">
        <w:rPr>
          <w:sz w:val="18"/>
          <w:szCs w:val="18"/>
        </w:rPr>
        <w:t xml:space="preserve">  </w:t>
      </w:r>
    </w:p>
  </w:footnote>
  <w:footnote w:id="7">
    <w:p w14:paraId="0F4BD2FC" w14:textId="77777777" w:rsidR="00187C11" w:rsidRPr="00406823" w:rsidRDefault="00187C11" w:rsidP="006D12DC">
      <w:pPr>
        <w:pStyle w:val="FootnoteText"/>
        <w:jc w:val="left"/>
        <w:rPr>
          <w:sz w:val="18"/>
          <w:szCs w:val="18"/>
        </w:rPr>
      </w:pPr>
      <w:r w:rsidRPr="00406823">
        <w:rPr>
          <w:rStyle w:val="FootnoteReference"/>
          <w:sz w:val="18"/>
          <w:szCs w:val="18"/>
        </w:rPr>
        <w:footnoteRef/>
      </w:r>
      <w:r w:rsidRPr="00406823">
        <w:rPr>
          <w:sz w:val="18"/>
          <w:szCs w:val="18"/>
        </w:rPr>
        <w:t xml:space="preserve"> A Digital Agenda for Europe, COM(2010) 245 final, dostupno na </w:t>
      </w:r>
      <w:hyperlink r:id="rId21" w:history="1">
        <w:r w:rsidRPr="00406823">
          <w:rPr>
            <w:rStyle w:val="Hyperlink"/>
            <w:sz w:val="18"/>
            <w:szCs w:val="18"/>
          </w:rPr>
          <w:t>http://eur-lex.europa.eu/legal-content/EN/ALL/?uri=CELEX%3A52010DC0245R(01)</w:t>
        </w:r>
      </w:hyperlink>
      <w:r w:rsidRPr="00406823">
        <w:rPr>
          <w:sz w:val="18"/>
          <w:szCs w:val="18"/>
        </w:rPr>
        <w:t xml:space="preserve"> </w:t>
      </w:r>
    </w:p>
  </w:footnote>
  <w:footnote w:id="8">
    <w:p w14:paraId="6AE9CBF6" w14:textId="77777777" w:rsidR="00187C11" w:rsidRDefault="00187C11" w:rsidP="00EA6200">
      <w:pPr>
        <w:pStyle w:val="FootnoteText"/>
      </w:pPr>
      <w:r>
        <w:rPr>
          <w:rStyle w:val="FootnoteReference"/>
        </w:rPr>
        <w:footnoteRef/>
      </w:r>
      <w:r>
        <w:t xml:space="preserve"> </w:t>
      </w:r>
      <w:r w:rsidRPr="00C202F4">
        <w:rPr>
          <w:rFonts w:ascii="Calibri" w:hAnsi="Calibri"/>
          <w:sz w:val="18"/>
          <w:szCs w:val="18"/>
        </w:rPr>
        <w:t xml:space="preserve">Connectivity for a European Gigabit Society, dostupno na </w:t>
      </w:r>
      <w:hyperlink r:id="rId22" w:history="1">
        <w:r w:rsidRPr="00B721CC">
          <w:rPr>
            <w:rStyle w:val="Hyperlink"/>
            <w:rFonts w:ascii="Calibri" w:hAnsi="Calibri"/>
            <w:sz w:val="18"/>
            <w:szCs w:val="18"/>
          </w:rPr>
          <w:t>https://ec.europa.eu/digital-single-market/en/policies/improving-connectivity-and-access</w:t>
        </w:r>
      </w:hyperlink>
      <w:r>
        <w:rPr>
          <w:rFonts w:ascii="Calibri" w:hAnsi="Calibri"/>
          <w:sz w:val="18"/>
          <w:szCs w:val="18"/>
        </w:rPr>
        <w:t xml:space="preserve"> </w:t>
      </w:r>
    </w:p>
  </w:footnote>
  <w:footnote w:id="9">
    <w:p w14:paraId="264281F9" w14:textId="77777777" w:rsidR="00187C11" w:rsidRPr="006D12DC" w:rsidRDefault="00187C11">
      <w:pPr>
        <w:pStyle w:val="FootnoteText"/>
        <w:rPr>
          <w:sz w:val="18"/>
          <w:szCs w:val="18"/>
        </w:rPr>
      </w:pPr>
      <w:r w:rsidRPr="006D12DC">
        <w:rPr>
          <w:rStyle w:val="FootnoteReference"/>
          <w:sz w:val="18"/>
          <w:szCs w:val="18"/>
        </w:rPr>
        <w:footnoteRef/>
      </w:r>
      <w:r w:rsidRPr="006D12DC">
        <w:rPr>
          <w:sz w:val="18"/>
          <w:szCs w:val="18"/>
        </w:rPr>
        <w:t xml:space="preserve"> </w:t>
      </w:r>
      <w:r w:rsidRPr="006D12DC">
        <w:rPr>
          <w:rFonts w:ascii="Calibri" w:hAnsi="Calibri"/>
          <w:sz w:val="18"/>
          <w:szCs w:val="18"/>
        </w:rPr>
        <w:t>Europe 2020: A European Strategy for Smart, Sustainable and Inclusive Growth</w:t>
      </w:r>
      <w:r w:rsidRPr="006D12DC">
        <w:rPr>
          <w:sz w:val="18"/>
          <w:szCs w:val="18"/>
        </w:rPr>
        <w:t xml:space="preserve">, dostupno na: </w:t>
      </w:r>
      <w:hyperlink r:id="rId23" w:history="1">
        <w:r w:rsidRPr="006D12DC">
          <w:rPr>
            <w:rStyle w:val="Hyperlink"/>
            <w:sz w:val="18"/>
            <w:szCs w:val="18"/>
          </w:rPr>
          <w:t>http://eur-lex.europa.eu/LexUriServ/LexUriServ.do?uri=COM:2010:2020:FIN:EN:PDF</w:t>
        </w:r>
      </w:hyperlink>
      <w:r w:rsidRPr="006D12DC">
        <w:rPr>
          <w:sz w:val="18"/>
          <w:szCs w:val="18"/>
        </w:rPr>
        <w:t xml:space="preserve"> </w:t>
      </w:r>
    </w:p>
  </w:footnote>
  <w:footnote w:id="10">
    <w:p w14:paraId="6080EC9F" w14:textId="77777777" w:rsidR="00187C11" w:rsidRPr="00D555F4" w:rsidRDefault="00187C11">
      <w:pPr>
        <w:pStyle w:val="FootnoteText"/>
      </w:pPr>
      <w:r>
        <w:rPr>
          <w:rStyle w:val="FootnoteReference"/>
        </w:rPr>
        <w:footnoteRef/>
      </w:r>
      <w:r>
        <w:t xml:space="preserve"> </w:t>
      </w:r>
      <w:r w:rsidRPr="00D555F4">
        <w:rPr>
          <w:i/>
        </w:rPr>
        <w:t>Tallin</w:t>
      </w:r>
      <w:r>
        <w:rPr>
          <w:i/>
        </w:rPr>
        <w:t>n</w:t>
      </w:r>
      <w:r w:rsidRPr="00D555F4">
        <w:rPr>
          <w:i/>
        </w:rPr>
        <w:t xml:space="preserve"> Declaration on eGovernment</w:t>
      </w:r>
      <w:r>
        <w:rPr>
          <w:i/>
        </w:rPr>
        <w:t xml:space="preserve"> </w:t>
      </w:r>
      <w:r>
        <w:t xml:space="preserve">(Talinska deklaracija o e-Upravi), dostupno na: </w:t>
      </w:r>
      <w:hyperlink r:id="rId24" w:history="1">
        <w:r w:rsidRPr="001A794A">
          <w:rPr>
            <w:rStyle w:val="Hyperlink"/>
          </w:rPr>
          <w:t>https://www.eu2017.ee/sites/default/files/2017-10/Tallinn_eGov_declaration.pdf</w:t>
        </w:r>
      </w:hyperlink>
      <w:r>
        <w:t xml:space="preserve"> </w:t>
      </w:r>
    </w:p>
  </w:footnote>
  <w:footnote w:id="11">
    <w:p w14:paraId="4D026E52" w14:textId="77777777" w:rsidR="00187C11" w:rsidRPr="006D12DC" w:rsidRDefault="00187C11" w:rsidP="00712561">
      <w:pPr>
        <w:pStyle w:val="FootnoteText"/>
        <w:rPr>
          <w:sz w:val="18"/>
          <w:szCs w:val="18"/>
        </w:rPr>
      </w:pPr>
      <w:r w:rsidRPr="006D12DC">
        <w:rPr>
          <w:rStyle w:val="FootnoteReference"/>
          <w:sz w:val="18"/>
          <w:szCs w:val="18"/>
        </w:rPr>
        <w:footnoteRef/>
      </w:r>
      <w:r w:rsidRPr="006D12DC">
        <w:rPr>
          <w:sz w:val="18"/>
          <w:szCs w:val="18"/>
        </w:rPr>
        <w:t xml:space="preserve"> </w:t>
      </w:r>
      <w:r w:rsidRPr="006D12DC">
        <w:rPr>
          <w:rFonts w:cs="Times New Roman"/>
          <w:sz w:val="18"/>
          <w:szCs w:val="18"/>
        </w:rPr>
        <w:t xml:space="preserve">Strategija pametne specijalizacije Republike Hrvatske za razdoblje od 2016. do 2020. godine i Akcijski plan za provedbu Strategije pametne specijalizacije Republike Hrvatske za razdoblje od 2016. do 2017. godine (NN br. 32/16), dostupno na </w:t>
      </w:r>
      <w:hyperlink r:id="rId25" w:history="1">
        <w:r w:rsidRPr="006D12DC">
          <w:rPr>
            <w:rStyle w:val="Hyperlink"/>
            <w:rFonts w:cs="Times New Roman"/>
            <w:sz w:val="18"/>
            <w:szCs w:val="18"/>
          </w:rPr>
          <w:t>http://narodne-novine.nn.hr/clanci/sluzbeni/2016_04_32_853.html</w:t>
        </w:r>
      </w:hyperlink>
      <w:r w:rsidRPr="006D12DC">
        <w:rPr>
          <w:rFonts w:cs="Times New Roman"/>
          <w:sz w:val="18"/>
          <w:szCs w:val="18"/>
        </w:rPr>
        <w:t xml:space="preserve"> </w:t>
      </w:r>
    </w:p>
  </w:footnote>
  <w:footnote w:id="12">
    <w:p w14:paraId="714F2278" w14:textId="77777777" w:rsidR="00187C11" w:rsidRPr="00D42C51" w:rsidRDefault="00187C11">
      <w:pPr>
        <w:pStyle w:val="FootnoteText"/>
        <w:rPr>
          <w:lang w:val="fr-FR"/>
        </w:rPr>
      </w:pPr>
      <w:r>
        <w:rPr>
          <w:rStyle w:val="FootnoteReference"/>
        </w:rPr>
        <w:footnoteRef/>
      </w:r>
      <w:r>
        <w:t xml:space="preserve"> </w:t>
      </w:r>
      <w:r>
        <w:rPr>
          <w:lang w:val="en-US"/>
        </w:rPr>
        <w:t xml:space="preserve">Strategija prometnog razvoja Republike Hrvatske za razdoblje od 2017. do 2030. godine, Ministarstvo mora, prometa i infrastructure Republike Hrvatske. </w:t>
      </w:r>
      <w:r w:rsidRPr="00D42C51">
        <w:rPr>
          <w:lang w:val="fr-FR"/>
        </w:rPr>
        <w:t xml:space="preserve">Dostupno na: </w:t>
      </w:r>
      <w:hyperlink r:id="rId26" w:history="1">
        <w:r w:rsidRPr="00D42C51">
          <w:rPr>
            <w:rStyle w:val="Hyperlink"/>
            <w:lang w:val="fr-FR"/>
          </w:rPr>
          <w:t>http://www.mppi.hr/UserDocsImages/MMPI%20Strategija%20prometnog%20razvoja%20RH%202017.-2030.-final.pdf</w:t>
        </w:r>
      </w:hyperlink>
      <w:r w:rsidRPr="00D42C51">
        <w:rPr>
          <w:lang w:val="fr-FR"/>
        </w:rPr>
        <w:t xml:space="preserve"> </w:t>
      </w:r>
    </w:p>
  </w:footnote>
  <w:footnote w:id="13">
    <w:p w14:paraId="03EA37E7" w14:textId="77777777" w:rsidR="00187C11" w:rsidRPr="00D42C51" w:rsidRDefault="00187C11">
      <w:pPr>
        <w:pStyle w:val="FootnoteText"/>
        <w:rPr>
          <w:lang w:val="fr-FR"/>
        </w:rPr>
      </w:pPr>
      <w:r>
        <w:rPr>
          <w:rStyle w:val="FootnoteReference"/>
        </w:rPr>
        <w:footnoteRef/>
      </w:r>
      <w:r>
        <w:t xml:space="preserve"> Odluka o donošenju Strategije pametnog razvoja Republike Hrvatske za razdoblje od 2017. do 2030. godine (NN 84/17)</w:t>
      </w:r>
    </w:p>
  </w:footnote>
  <w:footnote w:id="14">
    <w:p w14:paraId="4B6F5862" w14:textId="77777777" w:rsidR="00187C11" w:rsidRPr="00D42C51" w:rsidRDefault="00187C11">
      <w:pPr>
        <w:pStyle w:val="FootnoteText"/>
        <w:rPr>
          <w:lang w:val="fr-FR"/>
        </w:rPr>
      </w:pPr>
      <w:r>
        <w:rPr>
          <w:rStyle w:val="FootnoteReference"/>
        </w:rPr>
        <w:footnoteRef/>
      </w:r>
      <w:r>
        <w:t xml:space="preserve"> Nacionalni program za razvoj i uvođenje inteligentnih transportnih sustava u cestovnom prometu</w:t>
      </w:r>
      <w:r w:rsidRPr="00B51E74">
        <w:t xml:space="preserve"> </w:t>
      </w:r>
      <w:r>
        <w:t>od 2014. d</w:t>
      </w:r>
      <w:r w:rsidRPr="00B51E74">
        <w:t xml:space="preserve">o 2018. </w:t>
      </w:r>
      <w:r>
        <w:t>g</w:t>
      </w:r>
      <w:r w:rsidRPr="00B51E74">
        <w:t>odine</w:t>
      </w:r>
      <w:r>
        <w:t xml:space="preserve"> (NN 82/14), dostupno na: </w:t>
      </w:r>
      <w:hyperlink r:id="rId27" w:history="1">
        <w:r w:rsidRPr="008C7B32">
          <w:rPr>
            <w:rStyle w:val="Hyperlink"/>
          </w:rPr>
          <w:t>https://narodne-novine.nn.hr/clanci/sluzbeni/2014_07_82_1580.html</w:t>
        </w:r>
      </w:hyperlink>
      <w:r>
        <w:t xml:space="preserve"> </w:t>
      </w:r>
    </w:p>
  </w:footnote>
  <w:footnote w:id="15">
    <w:p w14:paraId="099E7BAD" w14:textId="77777777" w:rsidR="00187C11" w:rsidRDefault="00187C11">
      <w:pPr>
        <w:pStyle w:val="FootnoteText"/>
      </w:pPr>
      <w:r>
        <w:rPr>
          <w:rStyle w:val="FootnoteReference"/>
        </w:rPr>
        <w:footnoteRef/>
      </w:r>
      <w:r>
        <w:t xml:space="preserve"> Strategija e-Hrvatska 2020, 2017., Ministarstvo uprave Republike Hrvatske, dostupno na: </w:t>
      </w:r>
      <w:r w:rsidRPr="00CB0565">
        <w:t>https://uprava.gov.hr/strategija-e-hrvatska-2020/14630</w:t>
      </w:r>
    </w:p>
  </w:footnote>
  <w:footnote w:id="16">
    <w:p w14:paraId="1FFB47AF" w14:textId="77777777" w:rsidR="00187C11" w:rsidRPr="006D12DC" w:rsidRDefault="00187C11" w:rsidP="006D12DC">
      <w:pPr>
        <w:pStyle w:val="FootnoteText"/>
        <w:jc w:val="left"/>
        <w:rPr>
          <w:sz w:val="18"/>
          <w:szCs w:val="18"/>
        </w:rPr>
      </w:pPr>
      <w:r w:rsidRPr="006D12DC">
        <w:rPr>
          <w:rStyle w:val="FootnoteReference"/>
          <w:sz w:val="18"/>
          <w:szCs w:val="18"/>
        </w:rPr>
        <w:footnoteRef/>
      </w:r>
      <w:r w:rsidRPr="006D12DC">
        <w:rPr>
          <w:sz w:val="18"/>
          <w:szCs w:val="18"/>
        </w:rPr>
        <w:t xml:space="preserve"> </w:t>
      </w:r>
      <w:r w:rsidRPr="00940149">
        <w:t>Razvojna strategija Grada Zagreba za razdoblje do 2020. godine</w:t>
      </w:r>
      <w:r w:rsidRPr="006D12DC">
        <w:rPr>
          <w:rFonts w:cs="Times New Roman"/>
          <w:sz w:val="18"/>
          <w:szCs w:val="18"/>
        </w:rPr>
        <w:t>., 201</w:t>
      </w:r>
      <w:r>
        <w:rPr>
          <w:rFonts w:cs="Times New Roman"/>
          <w:sz w:val="18"/>
          <w:szCs w:val="18"/>
        </w:rPr>
        <w:t>7</w:t>
      </w:r>
      <w:r w:rsidRPr="006D12DC">
        <w:rPr>
          <w:rFonts w:cs="Times New Roman"/>
          <w:sz w:val="18"/>
          <w:szCs w:val="18"/>
        </w:rPr>
        <w:t xml:space="preserve">., Grad Zagreb: Gradski ured za strategijsko planiranje i razvoj Grada, dostupno na </w:t>
      </w:r>
      <w:r w:rsidRPr="006D2619">
        <w:rPr>
          <w:rFonts w:cs="Times New Roman"/>
          <w:sz w:val="18"/>
          <w:szCs w:val="18"/>
        </w:rPr>
        <w:t>www.zagreb.hr/UserDocsImages/arhiva/strategijsko_planiranje/RSGZ.doc</w:t>
      </w:r>
    </w:p>
  </w:footnote>
  <w:footnote w:id="17">
    <w:p w14:paraId="05F9C205" w14:textId="77777777" w:rsidR="00187C11" w:rsidRPr="006D12DC" w:rsidRDefault="00187C11" w:rsidP="006D12DC">
      <w:pPr>
        <w:pStyle w:val="CommentText"/>
        <w:spacing w:after="0"/>
        <w:jc w:val="left"/>
        <w:rPr>
          <w:sz w:val="18"/>
          <w:szCs w:val="18"/>
        </w:rPr>
      </w:pPr>
      <w:r w:rsidRPr="006D12DC">
        <w:rPr>
          <w:rStyle w:val="FootnoteReference"/>
          <w:sz w:val="18"/>
          <w:szCs w:val="18"/>
        </w:rPr>
        <w:footnoteRef/>
      </w:r>
      <w:r w:rsidRPr="006D12DC">
        <w:rPr>
          <w:sz w:val="18"/>
          <w:szCs w:val="18"/>
        </w:rPr>
        <w:t xml:space="preserve"> </w:t>
      </w:r>
      <w:r>
        <w:t>Strategija razvoja Urbane aglomeracije Zagreba za razdoblje do 2020. godine</w:t>
      </w:r>
      <w:r w:rsidRPr="006D12DC">
        <w:rPr>
          <w:rFonts w:cs="Times New Roman"/>
          <w:sz w:val="18"/>
          <w:szCs w:val="18"/>
        </w:rPr>
        <w:t xml:space="preserve">, </w:t>
      </w:r>
      <w:r>
        <w:rPr>
          <w:rFonts w:cs="Times New Roman"/>
          <w:sz w:val="18"/>
          <w:szCs w:val="18"/>
        </w:rPr>
        <w:t>prosinac 2017.</w:t>
      </w:r>
      <w:r w:rsidRPr="006D12DC">
        <w:rPr>
          <w:rFonts w:cs="Times New Roman"/>
          <w:sz w:val="18"/>
          <w:szCs w:val="18"/>
        </w:rPr>
        <w:t xml:space="preserve">, Grad Zagreb, </w:t>
      </w:r>
      <w:r w:rsidRPr="006D12DC">
        <w:rPr>
          <w:sz w:val="18"/>
          <w:szCs w:val="18"/>
        </w:rPr>
        <w:t xml:space="preserve">dostupno na </w:t>
      </w:r>
      <w:r w:rsidRPr="000F4765">
        <w:rPr>
          <w:sz w:val="18"/>
          <w:szCs w:val="18"/>
        </w:rPr>
        <w:t xml:space="preserve">http://www.zagreb.hr/UserDocsImages/arhiva/strategijsko_planiranje/Strategija%20razvoja%20Urbane%20aglomeracije%20Zagreb%20za%20razdoblje%20do%202020..pdf </w:t>
      </w:r>
    </w:p>
  </w:footnote>
  <w:footnote w:id="18">
    <w:p w14:paraId="5994EB31" w14:textId="77777777" w:rsidR="00187C11" w:rsidRPr="006D12DC" w:rsidRDefault="00187C11" w:rsidP="006D12DC">
      <w:pPr>
        <w:pStyle w:val="FootnoteText"/>
        <w:jc w:val="left"/>
        <w:rPr>
          <w:sz w:val="18"/>
          <w:szCs w:val="18"/>
        </w:rPr>
      </w:pPr>
      <w:r w:rsidRPr="006D12DC">
        <w:rPr>
          <w:rStyle w:val="FootnoteReference"/>
          <w:sz w:val="18"/>
          <w:szCs w:val="18"/>
        </w:rPr>
        <w:footnoteRef/>
      </w:r>
      <w:r w:rsidRPr="006D12DC">
        <w:rPr>
          <w:sz w:val="18"/>
          <w:szCs w:val="18"/>
        </w:rPr>
        <w:t xml:space="preserve"> Akcijski plan energetski održivog razvitka Grada Zagreba, ožujak.2010., Regionalna energetska agencija Sjeverozapadne Hrvatske, dostupno na </w:t>
      </w:r>
      <w:hyperlink r:id="rId28" w:history="1">
        <w:r w:rsidRPr="006D12DC">
          <w:rPr>
            <w:rStyle w:val="Hyperlink"/>
            <w:sz w:val="18"/>
            <w:szCs w:val="18"/>
          </w:rPr>
          <w:t>http://www.eko.zagreb.hr/UserDocsImages/akcijski_plan_2013.pdf</w:t>
        </w:r>
      </w:hyperlink>
    </w:p>
  </w:footnote>
  <w:footnote w:id="19">
    <w:p w14:paraId="410FAB8A" w14:textId="77777777" w:rsidR="00187C11" w:rsidRPr="006D12DC" w:rsidRDefault="00187C11" w:rsidP="006D12DC">
      <w:pPr>
        <w:pStyle w:val="FootnoteText"/>
        <w:jc w:val="left"/>
        <w:rPr>
          <w:sz w:val="18"/>
          <w:szCs w:val="18"/>
        </w:rPr>
      </w:pPr>
      <w:r w:rsidRPr="006D12DC">
        <w:rPr>
          <w:rStyle w:val="FootnoteReference"/>
          <w:sz w:val="18"/>
          <w:szCs w:val="18"/>
        </w:rPr>
        <w:footnoteRef/>
      </w:r>
      <w:r w:rsidRPr="006D12DC">
        <w:rPr>
          <w:sz w:val="18"/>
          <w:szCs w:val="18"/>
        </w:rPr>
        <w:t xml:space="preserve"> </w:t>
      </w:r>
      <w:hyperlink r:id="rId29" w:history="1">
        <w:r w:rsidRPr="006D12DC">
          <w:rPr>
            <w:rStyle w:val="Hyperlink"/>
            <w:sz w:val="18"/>
            <w:szCs w:val="18"/>
          </w:rPr>
          <w:t>http://eko.zagreb.hr/default.aspx?id=142</w:t>
        </w:r>
      </w:hyperlink>
      <w:r w:rsidRPr="006D12DC">
        <w:rPr>
          <w:sz w:val="18"/>
          <w:szCs w:val="18"/>
        </w:rPr>
        <w:t xml:space="preserve"> </w:t>
      </w:r>
    </w:p>
  </w:footnote>
  <w:footnote w:id="20">
    <w:p w14:paraId="50F9397C" w14:textId="327250DE" w:rsidR="00187C11" w:rsidRPr="006E5C8C" w:rsidRDefault="00187C11">
      <w:pPr>
        <w:pStyle w:val="FootnoteText"/>
      </w:pPr>
      <w:r>
        <w:rPr>
          <w:rStyle w:val="FootnoteReference"/>
        </w:rPr>
        <w:footnoteRef/>
      </w:r>
      <w:r>
        <w:t xml:space="preserve"> </w:t>
      </w:r>
      <w:r w:rsidRPr="00864AAE">
        <w:rPr>
          <w:rFonts w:cstheme="minorHAnsi"/>
          <w:sz w:val="22"/>
          <w:szCs w:val="22"/>
        </w:rPr>
        <w:t>Nam</w:t>
      </w:r>
      <w:r>
        <w:rPr>
          <w:rFonts w:cstheme="minorHAnsi"/>
          <w:sz w:val="22"/>
          <w:szCs w:val="22"/>
        </w:rPr>
        <w:t xml:space="preserve">, T., </w:t>
      </w:r>
      <w:r w:rsidRPr="00864AAE">
        <w:rPr>
          <w:rFonts w:cstheme="minorHAnsi"/>
          <w:sz w:val="22"/>
          <w:szCs w:val="22"/>
        </w:rPr>
        <w:t>Pardo</w:t>
      </w:r>
      <w:r>
        <w:rPr>
          <w:rFonts w:cstheme="minorHAnsi"/>
          <w:sz w:val="22"/>
          <w:szCs w:val="22"/>
        </w:rPr>
        <w:t>, T.A.</w:t>
      </w:r>
      <w:r w:rsidRPr="00864AAE">
        <w:rPr>
          <w:rFonts w:cstheme="minorHAnsi"/>
          <w:sz w:val="22"/>
          <w:szCs w:val="22"/>
        </w:rPr>
        <w:t xml:space="preserve"> </w:t>
      </w:r>
      <w:r w:rsidRPr="00864AAE">
        <w:rPr>
          <w:rFonts w:cstheme="minorHAnsi"/>
          <w:i/>
          <w:sz w:val="22"/>
          <w:szCs w:val="22"/>
        </w:rPr>
        <w:t>Conceptualizing Smart City with Dimensions of Technology, People, and Institutions</w:t>
      </w:r>
      <w:r>
        <w:rPr>
          <w:rFonts w:cstheme="minorHAnsi"/>
          <w:i/>
          <w:sz w:val="22"/>
          <w:szCs w:val="22"/>
        </w:rPr>
        <w:t xml:space="preserve">. </w:t>
      </w:r>
      <w:r w:rsidRPr="006E5C8C">
        <w:rPr>
          <w:rFonts w:cstheme="minorHAnsi"/>
          <w:i/>
          <w:sz w:val="22"/>
          <w:szCs w:val="22"/>
        </w:rPr>
        <w:t>Proceedings of the 12th Annual International Conference on Digital Government Research</w:t>
      </w:r>
      <w:r>
        <w:rPr>
          <w:rFonts w:cstheme="minorHAnsi"/>
          <w:i/>
          <w:sz w:val="22"/>
          <w:szCs w:val="22"/>
        </w:rPr>
        <w:t>,</w:t>
      </w:r>
      <w:r w:rsidRPr="00864AAE">
        <w:rPr>
          <w:rFonts w:cstheme="minorHAnsi"/>
          <w:i/>
          <w:sz w:val="22"/>
          <w:szCs w:val="22"/>
        </w:rPr>
        <w:t xml:space="preserve"> 201</w:t>
      </w:r>
      <w:r>
        <w:rPr>
          <w:rFonts w:cstheme="minorHAnsi"/>
          <w:i/>
          <w:sz w:val="22"/>
          <w:szCs w:val="22"/>
        </w:rPr>
        <w:t xml:space="preserve">1. </w:t>
      </w:r>
      <w:r>
        <w:rPr>
          <w:rFonts w:cstheme="minorHAnsi"/>
          <w:sz w:val="22"/>
          <w:szCs w:val="22"/>
        </w:rPr>
        <w:t xml:space="preserve">Dostupno na: </w:t>
      </w:r>
      <w:hyperlink r:id="rId30" w:history="1">
        <w:r w:rsidRPr="000675A0">
          <w:rPr>
            <w:rStyle w:val="Hyperlink"/>
            <w:rFonts w:cstheme="minorHAnsi"/>
            <w:sz w:val="22"/>
            <w:szCs w:val="22"/>
          </w:rPr>
          <w:t>https://inta-aivn.org/images/cc/Urbanism/background%20documents/dgo_2011_smartcity.pdf</w:t>
        </w:r>
      </w:hyperlink>
      <w:r>
        <w:rPr>
          <w:rFonts w:cstheme="minorHAnsi"/>
          <w:sz w:val="22"/>
          <w:szCs w:val="22"/>
        </w:rPr>
        <w:t xml:space="preserve"> </w:t>
      </w:r>
    </w:p>
  </w:footnote>
  <w:footnote w:id="21">
    <w:p w14:paraId="767C7C24" w14:textId="32FBF81F" w:rsidR="00187C11" w:rsidRPr="005E2E25" w:rsidRDefault="00187C11" w:rsidP="000117E7">
      <w:pPr>
        <w:spacing w:after="0"/>
        <w:rPr>
          <w:rFonts w:cstheme="minorHAnsi"/>
        </w:rPr>
      </w:pPr>
      <w:r>
        <w:rPr>
          <w:rStyle w:val="FootnoteReference"/>
        </w:rPr>
        <w:footnoteRef/>
      </w:r>
      <w:r>
        <w:t xml:space="preserve"> </w:t>
      </w:r>
      <w:r>
        <w:rPr>
          <w:rFonts w:cstheme="minorHAnsi"/>
          <w:i/>
        </w:rPr>
        <w:t>Smart cities: B</w:t>
      </w:r>
      <w:r w:rsidRPr="00864AAE">
        <w:rPr>
          <w:rFonts w:cstheme="minorHAnsi"/>
          <w:i/>
        </w:rPr>
        <w:t>est practice guide</w:t>
      </w:r>
      <w:r>
        <w:rPr>
          <w:rFonts w:cstheme="minorHAnsi"/>
          <w:i/>
        </w:rPr>
        <w:t xml:space="preserve"> &amp; Case studies</w:t>
      </w:r>
      <w:r w:rsidRPr="00864AAE">
        <w:rPr>
          <w:rFonts w:cstheme="minorHAnsi"/>
          <w:i/>
        </w:rPr>
        <w:t>, ASCIMER</w:t>
      </w:r>
      <w:r>
        <w:rPr>
          <w:rFonts w:cstheme="minorHAnsi"/>
          <w:i/>
        </w:rPr>
        <w:t xml:space="preserve"> project – Assessing Smart City Initiatives for the Mediterranean Region</w:t>
      </w:r>
      <w:r w:rsidRPr="00864AAE">
        <w:rPr>
          <w:rFonts w:cstheme="minorHAnsi"/>
          <w:i/>
        </w:rPr>
        <w:t>, 2015</w:t>
      </w:r>
      <w:r>
        <w:rPr>
          <w:rFonts w:cstheme="minorHAnsi"/>
          <w:i/>
        </w:rPr>
        <w:t xml:space="preserve">. </w:t>
      </w:r>
      <w:r>
        <w:rPr>
          <w:rFonts w:cstheme="minorHAnsi"/>
        </w:rPr>
        <w:t xml:space="preserve">Dostupno na: </w:t>
      </w:r>
      <w:hyperlink r:id="rId31" w:history="1">
        <w:r w:rsidRPr="000675A0">
          <w:rPr>
            <w:rStyle w:val="Hyperlink"/>
            <w:rFonts w:cstheme="minorHAnsi"/>
          </w:rPr>
          <w:t>http://www.eiburs-ascimer.transyt-projects.com/images/files/best_practices_guide.pdf</w:t>
        </w:r>
      </w:hyperlink>
      <w:r>
        <w:rPr>
          <w:rFonts w:cstheme="minorHAnsi"/>
        </w:rPr>
        <w:t xml:space="preserve"> </w:t>
      </w:r>
    </w:p>
  </w:footnote>
  <w:footnote w:id="22">
    <w:p w14:paraId="1134A6D3" w14:textId="77777777" w:rsidR="00187C11" w:rsidRPr="00A8008D" w:rsidRDefault="00187C11">
      <w:pPr>
        <w:pStyle w:val="FootnoteText"/>
        <w:rPr>
          <w:sz w:val="18"/>
          <w:szCs w:val="18"/>
        </w:rPr>
      </w:pPr>
      <w:r w:rsidRPr="00A8008D">
        <w:rPr>
          <w:rStyle w:val="FootnoteReference"/>
          <w:sz w:val="18"/>
          <w:szCs w:val="18"/>
        </w:rPr>
        <w:footnoteRef/>
      </w:r>
      <w:r w:rsidRPr="00A8008D">
        <w:rPr>
          <w:sz w:val="18"/>
          <w:szCs w:val="18"/>
        </w:rPr>
        <w:t xml:space="preserve"> </w:t>
      </w:r>
      <w:r w:rsidRPr="00A6311B">
        <w:rPr>
          <w:i/>
          <w:sz w:val="18"/>
          <w:szCs w:val="18"/>
        </w:rPr>
        <w:t>Digital agenda for Europe</w:t>
      </w:r>
      <w:r w:rsidRPr="00A8008D">
        <w:rPr>
          <w:sz w:val="18"/>
          <w:szCs w:val="18"/>
        </w:rPr>
        <w:t xml:space="preserve">, dostupno na: </w:t>
      </w:r>
      <w:hyperlink r:id="rId32" w:history="1">
        <w:r w:rsidRPr="00A8008D">
          <w:rPr>
            <w:rStyle w:val="Hyperlink"/>
            <w:sz w:val="18"/>
            <w:szCs w:val="18"/>
          </w:rPr>
          <w:t>https://europa.eu/european-union/file/1497/download_en?token=KzfSz-CR</w:t>
        </w:r>
      </w:hyperlink>
      <w:r w:rsidRPr="00A8008D">
        <w:rPr>
          <w:rStyle w:val="HTMLCite"/>
          <w:sz w:val="18"/>
          <w:szCs w:val="18"/>
        </w:rPr>
        <w:t xml:space="preserve"> </w:t>
      </w:r>
    </w:p>
  </w:footnote>
  <w:footnote w:id="23">
    <w:p w14:paraId="2BF0B064" w14:textId="77777777" w:rsidR="00187C11" w:rsidRDefault="00187C11" w:rsidP="00031A3A">
      <w:pPr>
        <w:pStyle w:val="FootnoteText"/>
      </w:pPr>
      <w:r>
        <w:rPr>
          <w:rStyle w:val="FootnoteReference"/>
        </w:rPr>
        <w:footnoteRef/>
      </w:r>
      <w:r>
        <w:t xml:space="preserve"> European Comission – Digital Single Market policy </w:t>
      </w:r>
      <w:r w:rsidRPr="00B5007E">
        <w:rPr>
          <w:i/>
        </w:rPr>
        <w:t>„Connectivity for a European Digital Society“</w:t>
      </w:r>
      <w:r>
        <w:t xml:space="preserve"> , </w:t>
      </w:r>
      <w:r w:rsidRPr="007E16C4">
        <w:t>https://ec.europa.eu/digital-single-market/en/policies/improving-connectivity-and-access</w:t>
      </w:r>
    </w:p>
  </w:footnote>
  <w:footnote w:id="24">
    <w:p w14:paraId="4BABA799" w14:textId="77777777" w:rsidR="00187C11" w:rsidRPr="00153636" w:rsidRDefault="00187C11" w:rsidP="00C1675E">
      <w:pPr>
        <w:pStyle w:val="FootnoteText"/>
        <w:rPr>
          <w:sz w:val="18"/>
          <w:szCs w:val="18"/>
        </w:rPr>
      </w:pPr>
      <w:r>
        <w:rPr>
          <w:rStyle w:val="FootnoteReference"/>
        </w:rPr>
        <w:footnoteRef/>
      </w:r>
      <w:r>
        <w:t xml:space="preserve"> </w:t>
      </w:r>
      <w:r>
        <w:rPr>
          <w:i/>
          <w:sz w:val="18"/>
          <w:szCs w:val="18"/>
        </w:rPr>
        <w:t>New European Interoperability Framework – Promoting seamless services and data flows for European public administrations</w:t>
      </w:r>
      <w:r>
        <w:rPr>
          <w:sz w:val="18"/>
          <w:szCs w:val="18"/>
        </w:rPr>
        <w:t xml:space="preserve">. Dostupno na: </w:t>
      </w:r>
      <w:hyperlink r:id="rId33" w:history="1">
        <w:r w:rsidRPr="00F419B3">
          <w:rPr>
            <w:rStyle w:val="Hyperlink"/>
            <w:sz w:val="18"/>
            <w:szCs w:val="18"/>
          </w:rPr>
          <w:t>https://ec.europa.eu/isa2/eif_en</w:t>
        </w:r>
      </w:hyperlink>
      <w:r>
        <w:rPr>
          <w:sz w:val="18"/>
          <w:szCs w:val="18"/>
        </w:rPr>
        <w:t xml:space="preserve"> </w:t>
      </w:r>
    </w:p>
  </w:footnote>
  <w:footnote w:id="25">
    <w:p w14:paraId="13496610" w14:textId="77777777" w:rsidR="00187C11" w:rsidRPr="00AB48E3" w:rsidRDefault="00187C11" w:rsidP="00D42C51">
      <w:pPr>
        <w:pStyle w:val="FootnoteText"/>
        <w:rPr>
          <w:sz w:val="18"/>
          <w:szCs w:val="18"/>
        </w:rPr>
      </w:pPr>
      <w:r w:rsidRPr="00AB48E3">
        <w:rPr>
          <w:rStyle w:val="FootnoteReference"/>
          <w:sz w:val="18"/>
          <w:szCs w:val="18"/>
        </w:rPr>
        <w:footnoteRef/>
      </w:r>
      <w:r w:rsidRPr="00AB48E3">
        <w:rPr>
          <w:sz w:val="18"/>
          <w:szCs w:val="18"/>
        </w:rPr>
        <w:t xml:space="preserve"> Global Entrepreneurship Monitor (GEM) Hrvatska 201</w:t>
      </w:r>
      <w:r>
        <w:rPr>
          <w:sz w:val="18"/>
          <w:szCs w:val="18"/>
        </w:rPr>
        <w:t>7</w:t>
      </w:r>
      <w:r w:rsidRPr="00AB48E3">
        <w:rPr>
          <w:sz w:val="18"/>
          <w:szCs w:val="18"/>
        </w:rPr>
        <w:t xml:space="preserve">. – Što čini Hrvatsku (ne)poduzetničkom zemljom?, dostupno na: </w:t>
      </w:r>
      <w:hyperlink r:id="rId34" w:history="1">
        <w:r w:rsidRPr="007F755B">
          <w:rPr>
            <w:rStyle w:val="Hyperlink"/>
            <w:sz w:val="18"/>
            <w:szCs w:val="18"/>
          </w:rPr>
          <w:t>http://www.cepor.hr/wp-content/uploads/2018/05/GEM-2017-za-web-FINAL.pdf</w:t>
        </w:r>
      </w:hyperlink>
      <w:r>
        <w:rPr>
          <w:rStyle w:val="Hyperlink"/>
          <w:sz w:val="18"/>
          <w:szCs w:val="18"/>
        </w:rPr>
        <w:t xml:space="preserve"> </w:t>
      </w:r>
    </w:p>
  </w:footnote>
  <w:footnote w:id="26">
    <w:p w14:paraId="01DD2040" w14:textId="77777777" w:rsidR="00187C11" w:rsidRPr="00807B10" w:rsidRDefault="00187C11" w:rsidP="00100FB6">
      <w:pPr>
        <w:pStyle w:val="FootnoteText"/>
      </w:pPr>
      <w:r>
        <w:rPr>
          <w:rStyle w:val="FootnoteReference"/>
        </w:rPr>
        <w:footnoteRef/>
      </w:r>
      <w:r>
        <w:t xml:space="preserve"> </w:t>
      </w:r>
      <w:r w:rsidRPr="00807B10">
        <w:t>Financing SMEs and Entrepreneurs 2014: An OECD Scoreboard</w:t>
      </w:r>
      <w:r>
        <w:t xml:space="preserve">, dostupno na: </w:t>
      </w:r>
      <w:hyperlink r:id="rId35" w:history="1">
        <w:r w:rsidRPr="00030B5F">
          <w:rPr>
            <w:rStyle w:val="Hyperlink"/>
          </w:rPr>
          <w:t>http://www.oecd.org/cfe/smes/financing-smes-scoreboard-2014.htm</w:t>
        </w:r>
      </w:hyperlink>
      <w:r>
        <w:t xml:space="preserve"> </w:t>
      </w:r>
    </w:p>
  </w:footnote>
  <w:footnote w:id="27">
    <w:p w14:paraId="1B2ADFB7" w14:textId="77777777" w:rsidR="00187C11" w:rsidRPr="00A23372" w:rsidRDefault="00187C11">
      <w:pPr>
        <w:pStyle w:val="FootnoteText"/>
      </w:pPr>
      <w:r>
        <w:rPr>
          <w:rStyle w:val="FootnoteReference"/>
        </w:rPr>
        <w:footnoteRef/>
      </w:r>
      <w:r>
        <w:t xml:space="preserve"> </w:t>
      </w:r>
      <w:r>
        <w:rPr>
          <w:i/>
        </w:rPr>
        <w:t xml:space="preserve">Guidance on Public Procurement of Innovation, </w:t>
      </w:r>
      <w:r>
        <w:t xml:space="preserve">European Commission 2017. Dostupno na: </w:t>
      </w:r>
      <w:hyperlink r:id="rId36" w:history="1">
        <w:r w:rsidRPr="005B120C">
          <w:rPr>
            <w:rStyle w:val="Hyperlink"/>
          </w:rPr>
          <w:t>http://ec.europa.eu/docsroom/documents/25724</w:t>
        </w:r>
      </w:hyperlink>
      <w:r>
        <w:t xml:space="preserve"> </w:t>
      </w:r>
    </w:p>
  </w:footnote>
  <w:footnote w:id="28">
    <w:p w14:paraId="56D52641" w14:textId="77777777" w:rsidR="00187C11" w:rsidRPr="00D42C51" w:rsidRDefault="00187C11">
      <w:pPr>
        <w:pStyle w:val="FootnoteText"/>
      </w:pPr>
      <w:r>
        <w:rPr>
          <w:rStyle w:val="FootnoteReference"/>
        </w:rPr>
        <w:footnoteRef/>
      </w:r>
      <w:r>
        <w:t xml:space="preserve"> </w:t>
      </w:r>
      <w:r w:rsidRPr="00D42C51">
        <w:t xml:space="preserve">Projekt </w:t>
      </w:r>
      <w:r w:rsidRPr="00D42C51">
        <w:rPr>
          <w:i/>
        </w:rPr>
        <w:t xml:space="preserve">Sustav automatskog upravljanja prometom Grada Zagreba </w:t>
      </w:r>
      <w:r w:rsidRPr="00D42C51">
        <w:t>definiran je u okviru Nacionalnog programa za razvoj i uvođenje inteligentnih transportnih sustava u cestovnom prometu 2014-2018 (NN 82/14).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74538" w14:textId="77777777" w:rsidR="00187C11" w:rsidRDefault="00187C11" w:rsidP="00E35918">
    <w:pPr>
      <w:pStyle w:val="Header"/>
      <w:tabs>
        <w:tab w:val="left" w:pos="3261"/>
      </w:tabs>
      <w:jc w:val="left"/>
      <w:rPr>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AAF1E" w14:textId="77777777" w:rsidR="00187C11" w:rsidRDefault="00187C11" w:rsidP="00E35918">
    <w:pPr>
      <w:pStyle w:val="Header"/>
      <w:tabs>
        <w:tab w:val="left" w:pos="3261"/>
      </w:tabs>
      <w:jc w:val="left"/>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2B4"/>
    <w:multiLevelType w:val="hybridMultilevel"/>
    <w:tmpl w:val="82F67B0A"/>
    <w:lvl w:ilvl="0" w:tplc="BC7C6668">
      <w:start w:val="1"/>
      <w:numFmt w:val="decimal"/>
      <w:lvlText w:val="%1)"/>
      <w:lvlJc w:val="left"/>
      <w:pPr>
        <w:ind w:left="720" w:hanging="360"/>
      </w:pPr>
      <w:rPr>
        <w:rFonts w:asciiTheme="minorHAnsi" w:eastAsiaTheme="minorHAnsi" w:hAnsiTheme="minorHAnsi" w:cstheme="minorBid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124CCA"/>
    <w:multiLevelType w:val="hybridMultilevel"/>
    <w:tmpl w:val="3CE6A918"/>
    <w:lvl w:ilvl="0" w:tplc="22C8BEE0">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3080899"/>
    <w:multiLevelType w:val="hybridMultilevel"/>
    <w:tmpl w:val="85FCAF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61331D5"/>
    <w:multiLevelType w:val="hybridMultilevel"/>
    <w:tmpl w:val="7C08B44E"/>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9830936"/>
    <w:multiLevelType w:val="hybridMultilevel"/>
    <w:tmpl w:val="2FC27898"/>
    <w:lvl w:ilvl="0" w:tplc="E26C0334">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A365D2B"/>
    <w:multiLevelType w:val="hybridMultilevel"/>
    <w:tmpl w:val="287A2F3E"/>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6" w15:restartNumberingAfterBreak="0">
    <w:nsid w:val="0D285A24"/>
    <w:multiLevelType w:val="hybridMultilevel"/>
    <w:tmpl w:val="CDBAFD1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E4A6759"/>
    <w:multiLevelType w:val="hybridMultilevel"/>
    <w:tmpl w:val="11B4A222"/>
    <w:lvl w:ilvl="0" w:tplc="22C8BEE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F543777"/>
    <w:multiLevelType w:val="hybridMultilevel"/>
    <w:tmpl w:val="2D22DB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1690F78"/>
    <w:multiLevelType w:val="hybridMultilevel"/>
    <w:tmpl w:val="2CB0A0EA"/>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1DF5B01"/>
    <w:multiLevelType w:val="hybridMultilevel"/>
    <w:tmpl w:val="CC964C80"/>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5B91F75"/>
    <w:multiLevelType w:val="hybridMultilevel"/>
    <w:tmpl w:val="EF30C4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5CF5FCC"/>
    <w:multiLevelType w:val="hybridMultilevel"/>
    <w:tmpl w:val="523C4620"/>
    <w:lvl w:ilvl="0" w:tplc="041A000F">
      <w:start w:val="1"/>
      <w:numFmt w:val="decimal"/>
      <w:lvlText w:val="%1."/>
      <w:lvlJc w:val="left"/>
      <w:pPr>
        <w:ind w:left="720" w:hanging="360"/>
      </w:pPr>
      <w:rPr>
        <w:rFonts w:hint="default"/>
      </w:rPr>
    </w:lvl>
    <w:lvl w:ilvl="1" w:tplc="AFC6DC3C">
      <w:start w:val="1"/>
      <w:numFmt w:val="lowerLetter"/>
      <w:lvlText w:val="%2)"/>
      <w:lvlJc w:val="left"/>
      <w:pPr>
        <w:ind w:left="1440" w:hanging="360"/>
      </w:pPr>
      <w:rPr>
        <w:rFonts w:asciiTheme="minorHAnsi" w:eastAsiaTheme="minorHAnsi" w:hAnsiTheme="minorHAnsi" w:cstheme="minorBidi"/>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63F3570"/>
    <w:multiLevelType w:val="hybridMultilevel"/>
    <w:tmpl w:val="90FA4576"/>
    <w:lvl w:ilvl="0" w:tplc="A43407B6">
      <w:start w:val="1"/>
      <w:numFmt w:val="bullet"/>
      <w:lvlText w:val=""/>
      <w:lvlJc w:val="left"/>
      <w:pPr>
        <w:ind w:left="108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69D4608"/>
    <w:multiLevelType w:val="hybridMultilevel"/>
    <w:tmpl w:val="D66C9024"/>
    <w:lvl w:ilvl="0" w:tplc="041A000F">
      <w:start w:val="1"/>
      <w:numFmt w:val="decimal"/>
      <w:lvlText w:val="%1."/>
      <w:lvlJc w:val="left"/>
      <w:pPr>
        <w:ind w:left="720" w:hanging="360"/>
      </w:pPr>
      <w:rPr>
        <w:rFonts w:hint="default"/>
      </w:rPr>
    </w:lvl>
    <w:lvl w:ilvl="1" w:tplc="22C8BEE0">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19267889"/>
    <w:multiLevelType w:val="hybridMultilevel"/>
    <w:tmpl w:val="44E8EF4A"/>
    <w:lvl w:ilvl="0" w:tplc="9EEC682A">
      <w:start w:val="1"/>
      <w:numFmt w:val="bullet"/>
      <w:lvlText w:val=""/>
      <w:lvlJc w:val="left"/>
      <w:pPr>
        <w:ind w:left="720" w:hanging="360"/>
      </w:pPr>
      <w:rPr>
        <w:rFonts w:ascii="Symbol" w:hAnsi="Symbol"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9297847"/>
    <w:multiLevelType w:val="hybridMultilevel"/>
    <w:tmpl w:val="2924ACE8"/>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9C1487A"/>
    <w:multiLevelType w:val="hybridMultilevel"/>
    <w:tmpl w:val="87402F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D9B6D2F"/>
    <w:multiLevelType w:val="hybridMultilevel"/>
    <w:tmpl w:val="D6923C9C"/>
    <w:lvl w:ilvl="0" w:tplc="0409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1EE7438A"/>
    <w:multiLevelType w:val="hybridMultilevel"/>
    <w:tmpl w:val="54F0D9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F31069"/>
    <w:multiLevelType w:val="hybridMultilevel"/>
    <w:tmpl w:val="A1B068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FF521F7"/>
    <w:multiLevelType w:val="hybridMultilevel"/>
    <w:tmpl w:val="636CC2E0"/>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FFC47A1"/>
    <w:multiLevelType w:val="hybridMultilevel"/>
    <w:tmpl w:val="51EA15D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 w15:restartNumberingAfterBreak="0">
    <w:nsid w:val="20E63E06"/>
    <w:multiLevelType w:val="hybridMultilevel"/>
    <w:tmpl w:val="39C0D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740F10"/>
    <w:multiLevelType w:val="hybridMultilevel"/>
    <w:tmpl w:val="4A0E6EAC"/>
    <w:lvl w:ilvl="0" w:tplc="D1C63504">
      <w:start w:val="1"/>
      <w:numFmt w:val="decimal"/>
      <w:lvlText w:val="%1."/>
      <w:lvlJc w:val="left"/>
      <w:pPr>
        <w:ind w:left="410" w:hanging="360"/>
      </w:pPr>
      <w:rPr>
        <w:rFonts w:ascii="Century Gothic" w:hAnsi="Century Gothic" w:cs="Century Gothic" w:hint="default"/>
      </w:rPr>
    </w:lvl>
    <w:lvl w:ilvl="1" w:tplc="041A0019" w:tentative="1">
      <w:start w:val="1"/>
      <w:numFmt w:val="lowerLetter"/>
      <w:lvlText w:val="%2."/>
      <w:lvlJc w:val="left"/>
      <w:pPr>
        <w:ind w:left="1130" w:hanging="360"/>
      </w:pPr>
    </w:lvl>
    <w:lvl w:ilvl="2" w:tplc="041A001B" w:tentative="1">
      <w:start w:val="1"/>
      <w:numFmt w:val="lowerRoman"/>
      <w:lvlText w:val="%3."/>
      <w:lvlJc w:val="right"/>
      <w:pPr>
        <w:ind w:left="1850" w:hanging="180"/>
      </w:pPr>
    </w:lvl>
    <w:lvl w:ilvl="3" w:tplc="041A000F" w:tentative="1">
      <w:start w:val="1"/>
      <w:numFmt w:val="decimal"/>
      <w:lvlText w:val="%4."/>
      <w:lvlJc w:val="left"/>
      <w:pPr>
        <w:ind w:left="2570" w:hanging="360"/>
      </w:pPr>
    </w:lvl>
    <w:lvl w:ilvl="4" w:tplc="041A0019" w:tentative="1">
      <w:start w:val="1"/>
      <w:numFmt w:val="lowerLetter"/>
      <w:lvlText w:val="%5."/>
      <w:lvlJc w:val="left"/>
      <w:pPr>
        <w:ind w:left="3290" w:hanging="360"/>
      </w:pPr>
    </w:lvl>
    <w:lvl w:ilvl="5" w:tplc="041A001B" w:tentative="1">
      <w:start w:val="1"/>
      <w:numFmt w:val="lowerRoman"/>
      <w:lvlText w:val="%6."/>
      <w:lvlJc w:val="right"/>
      <w:pPr>
        <w:ind w:left="4010" w:hanging="180"/>
      </w:pPr>
    </w:lvl>
    <w:lvl w:ilvl="6" w:tplc="041A000F" w:tentative="1">
      <w:start w:val="1"/>
      <w:numFmt w:val="decimal"/>
      <w:lvlText w:val="%7."/>
      <w:lvlJc w:val="left"/>
      <w:pPr>
        <w:ind w:left="4730" w:hanging="360"/>
      </w:pPr>
    </w:lvl>
    <w:lvl w:ilvl="7" w:tplc="041A0019" w:tentative="1">
      <w:start w:val="1"/>
      <w:numFmt w:val="lowerLetter"/>
      <w:lvlText w:val="%8."/>
      <w:lvlJc w:val="left"/>
      <w:pPr>
        <w:ind w:left="5450" w:hanging="360"/>
      </w:pPr>
    </w:lvl>
    <w:lvl w:ilvl="8" w:tplc="041A001B" w:tentative="1">
      <w:start w:val="1"/>
      <w:numFmt w:val="lowerRoman"/>
      <w:lvlText w:val="%9."/>
      <w:lvlJc w:val="right"/>
      <w:pPr>
        <w:ind w:left="6170" w:hanging="180"/>
      </w:pPr>
    </w:lvl>
  </w:abstractNum>
  <w:abstractNum w:abstractNumId="25" w15:restartNumberingAfterBreak="0">
    <w:nsid w:val="23036143"/>
    <w:multiLevelType w:val="hybridMultilevel"/>
    <w:tmpl w:val="0166F04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24C0186F"/>
    <w:multiLevelType w:val="hybridMultilevel"/>
    <w:tmpl w:val="3DDEBDB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55742B2"/>
    <w:multiLevelType w:val="hybridMultilevel"/>
    <w:tmpl w:val="CE6C7A9C"/>
    <w:lvl w:ilvl="0" w:tplc="041A001B">
      <w:start w:val="1"/>
      <w:numFmt w:val="lowerRoman"/>
      <w:lvlText w:val="%1."/>
      <w:lvlJc w:val="right"/>
      <w:pPr>
        <w:ind w:left="771" w:hanging="360"/>
      </w:pPr>
    </w:lvl>
    <w:lvl w:ilvl="1" w:tplc="041A0019" w:tentative="1">
      <w:start w:val="1"/>
      <w:numFmt w:val="lowerLetter"/>
      <w:lvlText w:val="%2."/>
      <w:lvlJc w:val="left"/>
      <w:pPr>
        <w:ind w:left="1491" w:hanging="360"/>
      </w:pPr>
    </w:lvl>
    <w:lvl w:ilvl="2" w:tplc="041A001B" w:tentative="1">
      <w:start w:val="1"/>
      <w:numFmt w:val="lowerRoman"/>
      <w:lvlText w:val="%3."/>
      <w:lvlJc w:val="right"/>
      <w:pPr>
        <w:ind w:left="2211" w:hanging="180"/>
      </w:pPr>
    </w:lvl>
    <w:lvl w:ilvl="3" w:tplc="041A000F" w:tentative="1">
      <w:start w:val="1"/>
      <w:numFmt w:val="decimal"/>
      <w:lvlText w:val="%4."/>
      <w:lvlJc w:val="left"/>
      <w:pPr>
        <w:ind w:left="2931" w:hanging="360"/>
      </w:pPr>
    </w:lvl>
    <w:lvl w:ilvl="4" w:tplc="041A0019" w:tentative="1">
      <w:start w:val="1"/>
      <w:numFmt w:val="lowerLetter"/>
      <w:lvlText w:val="%5."/>
      <w:lvlJc w:val="left"/>
      <w:pPr>
        <w:ind w:left="3651" w:hanging="360"/>
      </w:pPr>
    </w:lvl>
    <w:lvl w:ilvl="5" w:tplc="041A001B" w:tentative="1">
      <w:start w:val="1"/>
      <w:numFmt w:val="lowerRoman"/>
      <w:lvlText w:val="%6."/>
      <w:lvlJc w:val="right"/>
      <w:pPr>
        <w:ind w:left="4371" w:hanging="180"/>
      </w:pPr>
    </w:lvl>
    <w:lvl w:ilvl="6" w:tplc="041A000F" w:tentative="1">
      <w:start w:val="1"/>
      <w:numFmt w:val="decimal"/>
      <w:lvlText w:val="%7."/>
      <w:lvlJc w:val="left"/>
      <w:pPr>
        <w:ind w:left="5091" w:hanging="360"/>
      </w:pPr>
    </w:lvl>
    <w:lvl w:ilvl="7" w:tplc="041A0019" w:tentative="1">
      <w:start w:val="1"/>
      <w:numFmt w:val="lowerLetter"/>
      <w:lvlText w:val="%8."/>
      <w:lvlJc w:val="left"/>
      <w:pPr>
        <w:ind w:left="5811" w:hanging="360"/>
      </w:pPr>
    </w:lvl>
    <w:lvl w:ilvl="8" w:tplc="041A001B" w:tentative="1">
      <w:start w:val="1"/>
      <w:numFmt w:val="lowerRoman"/>
      <w:lvlText w:val="%9."/>
      <w:lvlJc w:val="right"/>
      <w:pPr>
        <w:ind w:left="6531" w:hanging="180"/>
      </w:pPr>
    </w:lvl>
  </w:abstractNum>
  <w:abstractNum w:abstractNumId="28" w15:restartNumberingAfterBreak="0">
    <w:nsid w:val="26387D40"/>
    <w:multiLevelType w:val="hybridMultilevel"/>
    <w:tmpl w:val="C21C6338"/>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7ED6BFF"/>
    <w:multiLevelType w:val="hybridMultilevel"/>
    <w:tmpl w:val="CA325C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28447B20"/>
    <w:multiLevelType w:val="hybridMultilevel"/>
    <w:tmpl w:val="C15A1746"/>
    <w:lvl w:ilvl="0" w:tplc="041A0001">
      <w:start w:val="1"/>
      <w:numFmt w:val="bullet"/>
      <w:lvlText w:val=""/>
      <w:lvlJc w:val="left"/>
      <w:pPr>
        <w:ind w:left="817" w:hanging="360"/>
      </w:pPr>
      <w:rPr>
        <w:rFonts w:ascii="Symbol" w:hAnsi="Symbol" w:hint="default"/>
      </w:rPr>
    </w:lvl>
    <w:lvl w:ilvl="1" w:tplc="041A000F">
      <w:start w:val="1"/>
      <w:numFmt w:val="decimal"/>
      <w:lvlText w:val="%2."/>
      <w:lvlJc w:val="left"/>
      <w:pPr>
        <w:ind w:left="1537" w:hanging="360"/>
      </w:pPr>
      <w:rPr>
        <w:rFonts w:hint="default"/>
      </w:rPr>
    </w:lvl>
    <w:lvl w:ilvl="2" w:tplc="041A0005">
      <w:start w:val="1"/>
      <w:numFmt w:val="bullet"/>
      <w:lvlText w:val=""/>
      <w:lvlJc w:val="left"/>
      <w:pPr>
        <w:ind w:left="2257" w:hanging="360"/>
      </w:pPr>
      <w:rPr>
        <w:rFonts w:ascii="Wingdings" w:hAnsi="Wingdings" w:hint="default"/>
      </w:rPr>
    </w:lvl>
    <w:lvl w:ilvl="3" w:tplc="041A0001" w:tentative="1">
      <w:start w:val="1"/>
      <w:numFmt w:val="bullet"/>
      <w:lvlText w:val=""/>
      <w:lvlJc w:val="left"/>
      <w:pPr>
        <w:ind w:left="2977" w:hanging="360"/>
      </w:pPr>
      <w:rPr>
        <w:rFonts w:ascii="Symbol" w:hAnsi="Symbol" w:hint="default"/>
      </w:rPr>
    </w:lvl>
    <w:lvl w:ilvl="4" w:tplc="041A0003" w:tentative="1">
      <w:start w:val="1"/>
      <w:numFmt w:val="bullet"/>
      <w:lvlText w:val="o"/>
      <w:lvlJc w:val="left"/>
      <w:pPr>
        <w:ind w:left="3697" w:hanging="360"/>
      </w:pPr>
      <w:rPr>
        <w:rFonts w:ascii="Courier New" w:hAnsi="Courier New" w:cs="Courier New" w:hint="default"/>
      </w:rPr>
    </w:lvl>
    <w:lvl w:ilvl="5" w:tplc="041A0005" w:tentative="1">
      <w:start w:val="1"/>
      <w:numFmt w:val="bullet"/>
      <w:lvlText w:val=""/>
      <w:lvlJc w:val="left"/>
      <w:pPr>
        <w:ind w:left="4417" w:hanging="360"/>
      </w:pPr>
      <w:rPr>
        <w:rFonts w:ascii="Wingdings" w:hAnsi="Wingdings" w:hint="default"/>
      </w:rPr>
    </w:lvl>
    <w:lvl w:ilvl="6" w:tplc="041A0001" w:tentative="1">
      <w:start w:val="1"/>
      <w:numFmt w:val="bullet"/>
      <w:lvlText w:val=""/>
      <w:lvlJc w:val="left"/>
      <w:pPr>
        <w:ind w:left="5137" w:hanging="360"/>
      </w:pPr>
      <w:rPr>
        <w:rFonts w:ascii="Symbol" w:hAnsi="Symbol" w:hint="default"/>
      </w:rPr>
    </w:lvl>
    <w:lvl w:ilvl="7" w:tplc="041A0003" w:tentative="1">
      <w:start w:val="1"/>
      <w:numFmt w:val="bullet"/>
      <w:lvlText w:val="o"/>
      <w:lvlJc w:val="left"/>
      <w:pPr>
        <w:ind w:left="5857" w:hanging="360"/>
      </w:pPr>
      <w:rPr>
        <w:rFonts w:ascii="Courier New" w:hAnsi="Courier New" w:cs="Courier New" w:hint="default"/>
      </w:rPr>
    </w:lvl>
    <w:lvl w:ilvl="8" w:tplc="041A0005" w:tentative="1">
      <w:start w:val="1"/>
      <w:numFmt w:val="bullet"/>
      <w:lvlText w:val=""/>
      <w:lvlJc w:val="left"/>
      <w:pPr>
        <w:ind w:left="6577" w:hanging="360"/>
      </w:pPr>
      <w:rPr>
        <w:rFonts w:ascii="Wingdings" w:hAnsi="Wingdings" w:hint="default"/>
      </w:rPr>
    </w:lvl>
  </w:abstractNum>
  <w:abstractNum w:abstractNumId="31" w15:restartNumberingAfterBreak="0">
    <w:nsid w:val="2AA65134"/>
    <w:multiLevelType w:val="hybridMultilevel"/>
    <w:tmpl w:val="008C3DB4"/>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2B7F6BC9"/>
    <w:multiLevelType w:val="hybridMultilevel"/>
    <w:tmpl w:val="9E0803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DBD5B6F"/>
    <w:multiLevelType w:val="hybridMultilevel"/>
    <w:tmpl w:val="07F24E60"/>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F713ED0"/>
    <w:multiLevelType w:val="hybridMultilevel"/>
    <w:tmpl w:val="02F23F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FD234AB"/>
    <w:multiLevelType w:val="hybridMultilevel"/>
    <w:tmpl w:val="953CA7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00A3ABC"/>
    <w:multiLevelType w:val="hybridMultilevel"/>
    <w:tmpl w:val="DDFA62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0A72CDD"/>
    <w:multiLevelType w:val="hybridMultilevel"/>
    <w:tmpl w:val="9D08C1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0DD3820"/>
    <w:multiLevelType w:val="hybridMultilevel"/>
    <w:tmpl w:val="79B0B08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34420396"/>
    <w:multiLevelType w:val="hybridMultilevel"/>
    <w:tmpl w:val="7FDC7C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4CB07F2"/>
    <w:multiLevelType w:val="hybridMultilevel"/>
    <w:tmpl w:val="64A6D168"/>
    <w:lvl w:ilvl="0" w:tplc="F5E8467A">
      <w:start w:val="1"/>
      <w:numFmt w:val="decimal"/>
      <w:lvlText w:val="%1)"/>
      <w:lvlJc w:val="left"/>
      <w:pPr>
        <w:ind w:left="720" w:hanging="360"/>
      </w:pPr>
      <w:rPr>
        <w:rFonts w:ascii="Calibri" w:eastAsiaTheme="minorHAnsi" w:hAnsi="Calibri" w:cstheme="minorBidi"/>
        <w:b w:val="0"/>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35291CAD"/>
    <w:multiLevelType w:val="hybridMultilevel"/>
    <w:tmpl w:val="8B78FB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5AA7015"/>
    <w:multiLevelType w:val="hybridMultilevel"/>
    <w:tmpl w:val="338622A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360D5A29"/>
    <w:multiLevelType w:val="hybridMultilevel"/>
    <w:tmpl w:val="4DDE8E4C"/>
    <w:lvl w:ilvl="0" w:tplc="041A0001">
      <w:start w:val="1"/>
      <w:numFmt w:val="bullet"/>
      <w:lvlText w:val=""/>
      <w:lvlJc w:val="left"/>
      <w:pPr>
        <w:ind w:left="720" w:hanging="360"/>
      </w:pPr>
      <w:rPr>
        <w:rFonts w:ascii="Symbol" w:hAnsi="Symbol" w:hint="default"/>
      </w:rPr>
    </w:lvl>
    <w:lvl w:ilvl="1" w:tplc="DF2E8800">
      <w:numFmt w:val="bullet"/>
      <w:lvlText w:val="•"/>
      <w:lvlJc w:val="left"/>
      <w:pPr>
        <w:ind w:left="1830" w:hanging="75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36255F7E"/>
    <w:multiLevelType w:val="hybridMultilevel"/>
    <w:tmpl w:val="DA185F78"/>
    <w:lvl w:ilvl="0" w:tplc="041A000F">
      <w:start w:val="1"/>
      <w:numFmt w:val="decimal"/>
      <w:lvlText w:val="%1."/>
      <w:lvlJc w:val="left"/>
      <w:pPr>
        <w:ind w:left="720" w:hanging="360"/>
      </w:pPr>
      <w:rPr>
        <w:rFonts w:hint="default"/>
      </w:rPr>
    </w:lvl>
    <w:lvl w:ilvl="1" w:tplc="9F3A207A">
      <w:start w:val="1"/>
      <w:numFmt w:val="decimal"/>
      <w:lvlText w:val="%2)"/>
      <w:lvlJc w:val="left"/>
      <w:pPr>
        <w:ind w:left="1440" w:hanging="360"/>
      </w:pPr>
      <w:rPr>
        <w:rFonts w:hint="default"/>
      </w:rPr>
    </w:lvl>
    <w:lvl w:ilvl="2" w:tplc="08090017">
      <w:start w:val="1"/>
      <w:numFmt w:val="lowerLetter"/>
      <w:lvlText w:val="%3)"/>
      <w:lvlJc w:val="lef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376604FB"/>
    <w:multiLevelType w:val="hybridMultilevel"/>
    <w:tmpl w:val="6F6E3C5A"/>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38FB368A"/>
    <w:multiLevelType w:val="hybridMultilevel"/>
    <w:tmpl w:val="01883F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3B9909D8"/>
    <w:multiLevelType w:val="hybridMultilevel"/>
    <w:tmpl w:val="8BF6E3E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C2C211D"/>
    <w:multiLevelType w:val="hybridMultilevel"/>
    <w:tmpl w:val="136ED4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C9E3200"/>
    <w:multiLevelType w:val="hybridMultilevel"/>
    <w:tmpl w:val="EDAA43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40A236C3"/>
    <w:multiLevelType w:val="hybridMultilevel"/>
    <w:tmpl w:val="4B1615EE"/>
    <w:lvl w:ilvl="0" w:tplc="B9F45250">
      <w:start w:val="1"/>
      <w:numFmt w:val="decimal"/>
      <w:lvlText w:val="%1)"/>
      <w:lvlJc w:val="left"/>
      <w:pPr>
        <w:ind w:left="720" w:hanging="360"/>
      </w:pPr>
      <w:rPr>
        <w:rFonts w:asciiTheme="minorHAnsi" w:hAnsi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42D522C9"/>
    <w:multiLevelType w:val="hybridMultilevel"/>
    <w:tmpl w:val="6974F7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446A5D8C"/>
    <w:multiLevelType w:val="hybridMultilevel"/>
    <w:tmpl w:val="2B34F3E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4670709D"/>
    <w:multiLevelType w:val="multilevel"/>
    <w:tmpl w:val="041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4" w15:restartNumberingAfterBreak="0">
    <w:nsid w:val="469332F3"/>
    <w:multiLevelType w:val="hybridMultilevel"/>
    <w:tmpl w:val="9A40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A05674"/>
    <w:multiLevelType w:val="hybridMultilevel"/>
    <w:tmpl w:val="CE82FD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4A0600B2"/>
    <w:multiLevelType w:val="hybridMultilevel"/>
    <w:tmpl w:val="B71C294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7" w15:restartNumberingAfterBreak="0">
    <w:nsid w:val="4BED1470"/>
    <w:multiLevelType w:val="hybridMultilevel"/>
    <w:tmpl w:val="1FD6A9C4"/>
    <w:lvl w:ilvl="0" w:tplc="38AC9570">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54DB1F8C"/>
    <w:multiLevelType w:val="hybridMultilevel"/>
    <w:tmpl w:val="1624A770"/>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581A2FF6"/>
    <w:multiLevelType w:val="hybridMultilevel"/>
    <w:tmpl w:val="5064A50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70358C"/>
    <w:multiLevelType w:val="hybridMultilevel"/>
    <w:tmpl w:val="E7B48FE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1" w15:restartNumberingAfterBreak="0">
    <w:nsid w:val="5BBF6E72"/>
    <w:multiLevelType w:val="hybridMultilevel"/>
    <w:tmpl w:val="93DC034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2" w15:restartNumberingAfterBreak="0">
    <w:nsid w:val="5E2739AB"/>
    <w:multiLevelType w:val="hybridMultilevel"/>
    <w:tmpl w:val="0346EFA8"/>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63" w15:restartNumberingAfterBreak="0">
    <w:nsid w:val="5E9660C5"/>
    <w:multiLevelType w:val="hybridMultilevel"/>
    <w:tmpl w:val="27FC4B3A"/>
    <w:lvl w:ilvl="0" w:tplc="82BCEE26">
      <w:start w:val="1"/>
      <w:numFmt w:val="decimal"/>
      <w:lvlText w:val="%1)"/>
      <w:lvlJc w:val="left"/>
      <w:pPr>
        <w:ind w:left="720" w:hanging="360"/>
      </w:pPr>
      <w:rPr>
        <w:rFonts w:asciiTheme="minorHAnsi" w:eastAsiaTheme="minorHAnsi" w:hAnsiTheme="minorHAnsi" w:cstheme="minorHAns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627328A3"/>
    <w:multiLevelType w:val="hybridMultilevel"/>
    <w:tmpl w:val="5EFE8C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65D27D34"/>
    <w:multiLevelType w:val="hybridMultilevel"/>
    <w:tmpl w:val="59C2F9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6D07E2F"/>
    <w:multiLevelType w:val="hybridMultilevel"/>
    <w:tmpl w:val="7480C5C6"/>
    <w:lvl w:ilvl="0" w:tplc="22C8BE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80D0791"/>
    <w:multiLevelType w:val="hybridMultilevel"/>
    <w:tmpl w:val="D79C0FEA"/>
    <w:lvl w:ilvl="0" w:tplc="04090001">
      <w:start w:val="1"/>
      <w:numFmt w:val="bullet"/>
      <w:lvlText w:val=""/>
      <w:lvlJc w:val="left"/>
      <w:pPr>
        <w:ind w:left="749" w:hanging="360"/>
      </w:pPr>
      <w:rPr>
        <w:rFonts w:ascii="Symbol" w:hAnsi="Symbol" w:hint="default"/>
      </w:rPr>
    </w:lvl>
    <w:lvl w:ilvl="1" w:tplc="041A0003" w:tentative="1">
      <w:start w:val="1"/>
      <w:numFmt w:val="bullet"/>
      <w:lvlText w:val="o"/>
      <w:lvlJc w:val="left"/>
      <w:pPr>
        <w:ind w:left="1469" w:hanging="360"/>
      </w:pPr>
      <w:rPr>
        <w:rFonts w:ascii="Courier New" w:hAnsi="Courier New" w:cs="Courier New" w:hint="default"/>
      </w:rPr>
    </w:lvl>
    <w:lvl w:ilvl="2" w:tplc="041A0005" w:tentative="1">
      <w:start w:val="1"/>
      <w:numFmt w:val="bullet"/>
      <w:lvlText w:val=""/>
      <w:lvlJc w:val="left"/>
      <w:pPr>
        <w:ind w:left="2189" w:hanging="360"/>
      </w:pPr>
      <w:rPr>
        <w:rFonts w:ascii="Wingdings" w:hAnsi="Wingdings" w:hint="default"/>
      </w:rPr>
    </w:lvl>
    <w:lvl w:ilvl="3" w:tplc="041A0001" w:tentative="1">
      <w:start w:val="1"/>
      <w:numFmt w:val="bullet"/>
      <w:lvlText w:val=""/>
      <w:lvlJc w:val="left"/>
      <w:pPr>
        <w:ind w:left="2909" w:hanging="360"/>
      </w:pPr>
      <w:rPr>
        <w:rFonts w:ascii="Symbol" w:hAnsi="Symbol" w:hint="default"/>
      </w:rPr>
    </w:lvl>
    <w:lvl w:ilvl="4" w:tplc="041A0003" w:tentative="1">
      <w:start w:val="1"/>
      <w:numFmt w:val="bullet"/>
      <w:lvlText w:val="o"/>
      <w:lvlJc w:val="left"/>
      <w:pPr>
        <w:ind w:left="3629" w:hanging="360"/>
      </w:pPr>
      <w:rPr>
        <w:rFonts w:ascii="Courier New" w:hAnsi="Courier New" w:cs="Courier New" w:hint="default"/>
      </w:rPr>
    </w:lvl>
    <w:lvl w:ilvl="5" w:tplc="041A0005" w:tentative="1">
      <w:start w:val="1"/>
      <w:numFmt w:val="bullet"/>
      <w:lvlText w:val=""/>
      <w:lvlJc w:val="left"/>
      <w:pPr>
        <w:ind w:left="4349" w:hanging="360"/>
      </w:pPr>
      <w:rPr>
        <w:rFonts w:ascii="Wingdings" w:hAnsi="Wingdings" w:hint="default"/>
      </w:rPr>
    </w:lvl>
    <w:lvl w:ilvl="6" w:tplc="041A0001" w:tentative="1">
      <w:start w:val="1"/>
      <w:numFmt w:val="bullet"/>
      <w:lvlText w:val=""/>
      <w:lvlJc w:val="left"/>
      <w:pPr>
        <w:ind w:left="5069" w:hanging="360"/>
      </w:pPr>
      <w:rPr>
        <w:rFonts w:ascii="Symbol" w:hAnsi="Symbol" w:hint="default"/>
      </w:rPr>
    </w:lvl>
    <w:lvl w:ilvl="7" w:tplc="041A0003" w:tentative="1">
      <w:start w:val="1"/>
      <w:numFmt w:val="bullet"/>
      <w:lvlText w:val="o"/>
      <w:lvlJc w:val="left"/>
      <w:pPr>
        <w:ind w:left="5789" w:hanging="360"/>
      </w:pPr>
      <w:rPr>
        <w:rFonts w:ascii="Courier New" w:hAnsi="Courier New" w:cs="Courier New" w:hint="default"/>
      </w:rPr>
    </w:lvl>
    <w:lvl w:ilvl="8" w:tplc="041A0005" w:tentative="1">
      <w:start w:val="1"/>
      <w:numFmt w:val="bullet"/>
      <w:lvlText w:val=""/>
      <w:lvlJc w:val="left"/>
      <w:pPr>
        <w:ind w:left="6509" w:hanging="360"/>
      </w:pPr>
      <w:rPr>
        <w:rFonts w:ascii="Wingdings" w:hAnsi="Wingdings" w:hint="default"/>
      </w:rPr>
    </w:lvl>
  </w:abstractNum>
  <w:abstractNum w:abstractNumId="68" w15:restartNumberingAfterBreak="0">
    <w:nsid w:val="70BC2AD8"/>
    <w:multiLevelType w:val="hybridMultilevel"/>
    <w:tmpl w:val="C2500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EF4135"/>
    <w:multiLevelType w:val="hybridMultilevel"/>
    <w:tmpl w:val="9EFA8142"/>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714B0928"/>
    <w:multiLevelType w:val="hybridMultilevel"/>
    <w:tmpl w:val="ED50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1713AC7"/>
    <w:multiLevelType w:val="hybridMultilevel"/>
    <w:tmpl w:val="492A4384"/>
    <w:lvl w:ilvl="0" w:tplc="22C8BEE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71A21AE1"/>
    <w:multiLevelType w:val="hybridMultilevel"/>
    <w:tmpl w:val="BA2497DC"/>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71F87CEF"/>
    <w:multiLevelType w:val="hybridMultilevel"/>
    <w:tmpl w:val="791A47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73555B78"/>
    <w:multiLevelType w:val="hybridMultilevel"/>
    <w:tmpl w:val="8DF8D3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73DE4C1C"/>
    <w:multiLevelType w:val="hybridMultilevel"/>
    <w:tmpl w:val="06C40C7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6" w15:restartNumberingAfterBreak="0">
    <w:nsid w:val="746D39B7"/>
    <w:multiLevelType w:val="hybridMultilevel"/>
    <w:tmpl w:val="69729AB6"/>
    <w:lvl w:ilvl="0" w:tplc="E1424DE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760B5EFF"/>
    <w:multiLevelType w:val="hybridMultilevel"/>
    <w:tmpl w:val="855222E4"/>
    <w:lvl w:ilvl="0" w:tplc="041A0001">
      <w:start w:val="1"/>
      <w:numFmt w:val="bullet"/>
      <w:lvlText w:val=""/>
      <w:lvlJc w:val="left"/>
      <w:pPr>
        <w:ind w:left="780" w:hanging="360"/>
      </w:pPr>
      <w:rPr>
        <w:rFonts w:ascii="Symbol" w:hAnsi="Symbol" w:hint="default"/>
      </w:rPr>
    </w:lvl>
    <w:lvl w:ilvl="1" w:tplc="041A0003">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78" w15:restartNumberingAfterBreak="0">
    <w:nsid w:val="7A1D0ED1"/>
    <w:multiLevelType w:val="hybridMultilevel"/>
    <w:tmpl w:val="31E0B276"/>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7AB123A2"/>
    <w:multiLevelType w:val="hybridMultilevel"/>
    <w:tmpl w:val="6D4690F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15:restartNumberingAfterBreak="0">
    <w:nsid w:val="7B0F31D9"/>
    <w:multiLevelType w:val="hybridMultilevel"/>
    <w:tmpl w:val="14EE3F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7CCA3657"/>
    <w:multiLevelType w:val="hybridMultilevel"/>
    <w:tmpl w:val="411AD6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15:restartNumberingAfterBreak="0">
    <w:nsid w:val="7F1D4DDB"/>
    <w:multiLevelType w:val="hybridMultilevel"/>
    <w:tmpl w:val="C64CE17C"/>
    <w:lvl w:ilvl="0" w:tplc="42BED41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53"/>
  </w:num>
  <w:num w:numId="2">
    <w:abstractNumId w:val="39"/>
  </w:num>
  <w:num w:numId="3">
    <w:abstractNumId w:val="77"/>
  </w:num>
  <w:num w:numId="4">
    <w:abstractNumId w:val="64"/>
  </w:num>
  <w:num w:numId="5">
    <w:abstractNumId w:val="12"/>
  </w:num>
  <w:num w:numId="6">
    <w:abstractNumId w:val="18"/>
  </w:num>
  <w:num w:numId="7">
    <w:abstractNumId w:val="9"/>
  </w:num>
  <w:num w:numId="8">
    <w:abstractNumId w:val="43"/>
  </w:num>
  <w:num w:numId="9">
    <w:abstractNumId w:val="69"/>
  </w:num>
  <w:num w:numId="10">
    <w:abstractNumId w:val="79"/>
  </w:num>
  <w:num w:numId="11">
    <w:abstractNumId w:val="22"/>
  </w:num>
  <w:num w:numId="12">
    <w:abstractNumId w:val="20"/>
  </w:num>
  <w:num w:numId="13">
    <w:abstractNumId w:val="47"/>
  </w:num>
  <w:num w:numId="14">
    <w:abstractNumId w:val="63"/>
  </w:num>
  <w:num w:numId="15">
    <w:abstractNumId w:val="11"/>
  </w:num>
  <w:num w:numId="16">
    <w:abstractNumId w:val="17"/>
  </w:num>
  <w:num w:numId="17">
    <w:abstractNumId w:val="36"/>
  </w:num>
  <w:num w:numId="18">
    <w:abstractNumId w:val="30"/>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num>
  <w:num w:numId="22">
    <w:abstractNumId w:val="26"/>
  </w:num>
  <w:num w:numId="23">
    <w:abstractNumId w:val="74"/>
  </w:num>
  <w:num w:numId="24">
    <w:abstractNumId w:val="55"/>
  </w:num>
  <w:num w:numId="25">
    <w:abstractNumId w:val="48"/>
  </w:num>
  <w:num w:numId="26">
    <w:abstractNumId w:val="2"/>
  </w:num>
  <w:num w:numId="27">
    <w:abstractNumId w:val="81"/>
  </w:num>
  <w:num w:numId="28">
    <w:abstractNumId w:val="51"/>
  </w:num>
  <w:num w:numId="29">
    <w:abstractNumId w:val="15"/>
  </w:num>
  <w:num w:numId="30">
    <w:abstractNumId w:val="66"/>
  </w:num>
  <w:num w:numId="31">
    <w:abstractNumId w:val="3"/>
  </w:num>
  <w:num w:numId="32">
    <w:abstractNumId w:val="76"/>
  </w:num>
  <w:num w:numId="33">
    <w:abstractNumId w:val="14"/>
  </w:num>
  <w:num w:numId="34">
    <w:abstractNumId w:val="1"/>
  </w:num>
  <w:num w:numId="35">
    <w:abstractNumId w:val="71"/>
  </w:num>
  <w:num w:numId="36">
    <w:abstractNumId w:val="45"/>
  </w:num>
  <w:num w:numId="37">
    <w:abstractNumId w:val="4"/>
  </w:num>
  <w:num w:numId="38">
    <w:abstractNumId w:val="82"/>
  </w:num>
  <w:num w:numId="39">
    <w:abstractNumId w:val="7"/>
  </w:num>
  <w:num w:numId="40">
    <w:abstractNumId w:val="50"/>
  </w:num>
  <w:num w:numId="41">
    <w:abstractNumId w:val="40"/>
  </w:num>
  <w:num w:numId="42">
    <w:abstractNumId w:val="13"/>
  </w:num>
  <w:num w:numId="43">
    <w:abstractNumId w:val="57"/>
  </w:num>
  <w:num w:numId="44">
    <w:abstractNumId w:val="52"/>
  </w:num>
  <w:num w:numId="45">
    <w:abstractNumId w:val="10"/>
  </w:num>
  <w:num w:numId="46">
    <w:abstractNumId w:val="72"/>
  </w:num>
  <w:num w:numId="47">
    <w:abstractNumId w:val="78"/>
  </w:num>
  <w:num w:numId="48">
    <w:abstractNumId w:val="58"/>
  </w:num>
  <w:num w:numId="49">
    <w:abstractNumId w:val="33"/>
  </w:num>
  <w:num w:numId="50">
    <w:abstractNumId w:val="27"/>
  </w:num>
  <w:num w:numId="51">
    <w:abstractNumId w:val="56"/>
  </w:num>
  <w:num w:numId="52">
    <w:abstractNumId w:val="46"/>
  </w:num>
  <w:num w:numId="53">
    <w:abstractNumId w:val="75"/>
  </w:num>
  <w:num w:numId="54">
    <w:abstractNumId w:val="5"/>
  </w:num>
  <w:num w:numId="55">
    <w:abstractNumId w:val="41"/>
  </w:num>
  <w:num w:numId="56">
    <w:abstractNumId w:val="0"/>
  </w:num>
  <w:num w:numId="57">
    <w:abstractNumId w:val="67"/>
  </w:num>
  <w:num w:numId="58">
    <w:abstractNumId w:val="28"/>
  </w:num>
  <w:num w:numId="59">
    <w:abstractNumId w:val="31"/>
  </w:num>
  <w:num w:numId="60">
    <w:abstractNumId w:val="16"/>
  </w:num>
  <w:num w:numId="61">
    <w:abstractNumId w:val="21"/>
  </w:num>
  <w:num w:numId="62">
    <w:abstractNumId w:val="44"/>
  </w:num>
  <w:num w:numId="63">
    <w:abstractNumId w:val="6"/>
  </w:num>
  <w:num w:numId="64">
    <w:abstractNumId w:val="62"/>
  </w:num>
  <w:num w:numId="65">
    <w:abstractNumId w:val="19"/>
  </w:num>
  <w:num w:numId="66">
    <w:abstractNumId w:val="70"/>
  </w:num>
  <w:num w:numId="67">
    <w:abstractNumId w:val="68"/>
  </w:num>
  <w:num w:numId="68">
    <w:abstractNumId w:val="54"/>
  </w:num>
  <w:num w:numId="69">
    <w:abstractNumId w:val="59"/>
  </w:num>
  <w:num w:numId="70">
    <w:abstractNumId w:val="65"/>
  </w:num>
  <w:num w:numId="71">
    <w:abstractNumId w:val="38"/>
  </w:num>
  <w:num w:numId="72">
    <w:abstractNumId w:val="23"/>
  </w:num>
  <w:num w:numId="73">
    <w:abstractNumId w:val="8"/>
  </w:num>
  <w:num w:numId="74">
    <w:abstractNumId w:val="80"/>
  </w:num>
  <w:num w:numId="75">
    <w:abstractNumId w:val="35"/>
  </w:num>
  <w:num w:numId="76">
    <w:abstractNumId w:val="25"/>
  </w:num>
  <w:num w:numId="77">
    <w:abstractNumId w:val="29"/>
  </w:num>
  <w:num w:numId="78">
    <w:abstractNumId w:val="24"/>
  </w:num>
  <w:num w:numId="79">
    <w:abstractNumId w:val="32"/>
  </w:num>
  <w:num w:numId="80">
    <w:abstractNumId w:val="37"/>
  </w:num>
  <w:num w:numId="81">
    <w:abstractNumId w:val="34"/>
  </w:num>
  <w:num w:numId="82">
    <w:abstractNumId w:val="67"/>
  </w:num>
  <w:num w:numId="83">
    <w:abstractNumId w:val="73"/>
  </w:num>
  <w:num w:numId="84">
    <w:abstractNumId w:val="4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317"/>
    <w:rsid w:val="0000066B"/>
    <w:rsid w:val="00000C1A"/>
    <w:rsid w:val="00001347"/>
    <w:rsid w:val="00001C10"/>
    <w:rsid w:val="000021B2"/>
    <w:rsid w:val="000023E6"/>
    <w:rsid w:val="000025B4"/>
    <w:rsid w:val="000037DE"/>
    <w:rsid w:val="0000390D"/>
    <w:rsid w:val="00003B1C"/>
    <w:rsid w:val="000042CD"/>
    <w:rsid w:val="00004D8F"/>
    <w:rsid w:val="00004E60"/>
    <w:rsid w:val="00005BF0"/>
    <w:rsid w:val="00006AC6"/>
    <w:rsid w:val="000070A7"/>
    <w:rsid w:val="00007AC1"/>
    <w:rsid w:val="00007EB5"/>
    <w:rsid w:val="00010F4D"/>
    <w:rsid w:val="00011757"/>
    <w:rsid w:val="000117E7"/>
    <w:rsid w:val="00011C6B"/>
    <w:rsid w:val="00011DC1"/>
    <w:rsid w:val="00012F14"/>
    <w:rsid w:val="00012FBF"/>
    <w:rsid w:val="00014E39"/>
    <w:rsid w:val="0001610D"/>
    <w:rsid w:val="000163E1"/>
    <w:rsid w:val="00016573"/>
    <w:rsid w:val="0001739D"/>
    <w:rsid w:val="00020176"/>
    <w:rsid w:val="000208A5"/>
    <w:rsid w:val="000213A1"/>
    <w:rsid w:val="00021B6A"/>
    <w:rsid w:val="00021D52"/>
    <w:rsid w:val="000225F2"/>
    <w:rsid w:val="00022715"/>
    <w:rsid w:val="00022AEB"/>
    <w:rsid w:val="000230B0"/>
    <w:rsid w:val="000237BE"/>
    <w:rsid w:val="00023810"/>
    <w:rsid w:val="00024640"/>
    <w:rsid w:val="00024721"/>
    <w:rsid w:val="0002522D"/>
    <w:rsid w:val="00025813"/>
    <w:rsid w:val="00025821"/>
    <w:rsid w:val="000263DD"/>
    <w:rsid w:val="000264B3"/>
    <w:rsid w:val="00026851"/>
    <w:rsid w:val="00026879"/>
    <w:rsid w:val="00026936"/>
    <w:rsid w:val="00026968"/>
    <w:rsid w:val="00026C29"/>
    <w:rsid w:val="0003030D"/>
    <w:rsid w:val="00031323"/>
    <w:rsid w:val="000318F7"/>
    <w:rsid w:val="00031A14"/>
    <w:rsid w:val="00031A3A"/>
    <w:rsid w:val="00031D4A"/>
    <w:rsid w:val="000320A6"/>
    <w:rsid w:val="0003239F"/>
    <w:rsid w:val="00032773"/>
    <w:rsid w:val="00033122"/>
    <w:rsid w:val="000340D7"/>
    <w:rsid w:val="0003474E"/>
    <w:rsid w:val="00035197"/>
    <w:rsid w:val="0003526C"/>
    <w:rsid w:val="000364AA"/>
    <w:rsid w:val="0003745A"/>
    <w:rsid w:val="000401C0"/>
    <w:rsid w:val="00040977"/>
    <w:rsid w:val="000424A0"/>
    <w:rsid w:val="0004271F"/>
    <w:rsid w:val="00042792"/>
    <w:rsid w:val="00042FC5"/>
    <w:rsid w:val="00043343"/>
    <w:rsid w:val="000439F6"/>
    <w:rsid w:val="00044062"/>
    <w:rsid w:val="000442A6"/>
    <w:rsid w:val="000448E7"/>
    <w:rsid w:val="00045AB3"/>
    <w:rsid w:val="0004721A"/>
    <w:rsid w:val="00047D90"/>
    <w:rsid w:val="00050B8C"/>
    <w:rsid w:val="00051F76"/>
    <w:rsid w:val="00052A3E"/>
    <w:rsid w:val="00052FD1"/>
    <w:rsid w:val="000535DE"/>
    <w:rsid w:val="0005360C"/>
    <w:rsid w:val="00053745"/>
    <w:rsid w:val="00053CC6"/>
    <w:rsid w:val="00053D75"/>
    <w:rsid w:val="000540ED"/>
    <w:rsid w:val="000542B7"/>
    <w:rsid w:val="00054D8F"/>
    <w:rsid w:val="00054E7F"/>
    <w:rsid w:val="0005511C"/>
    <w:rsid w:val="0005514E"/>
    <w:rsid w:val="0005555B"/>
    <w:rsid w:val="000559F0"/>
    <w:rsid w:val="00056580"/>
    <w:rsid w:val="000566B5"/>
    <w:rsid w:val="00056A8E"/>
    <w:rsid w:val="00057495"/>
    <w:rsid w:val="00057FC7"/>
    <w:rsid w:val="000614A0"/>
    <w:rsid w:val="000615BA"/>
    <w:rsid w:val="0006252C"/>
    <w:rsid w:val="000637FE"/>
    <w:rsid w:val="000640CE"/>
    <w:rsid w:val="0006590C"/>
    <w:rsid w:val="00065AFF"/>
    <w:rsid w:val="00065FA9"/>
    <w:rsid w:val="00066B6C"/>
    <w:rsid w:val="00066BBE"/>
    <w:rsid w:val="000672B9"/>
    <w:rsid w:val="0006749B"/>
    <w:rsid w:val="00067AB6"/>
    <w:rsid w:val="00070244"/>
    <w:rsid w:val="0007027B"/>
    <w:rsid w:val="0007052D"/>
    <w:rsid w:val="0007066B"/>
    <w:rsid w:val="00071001"/>
    <w:rsid w:val="00071905"/>
    <w:rsid w:val="00072DBB"/>
    <w:rsid w:val="00072E90"/>
    <w:rsid w:val="00073011"/>
    <w:rsid w:val="00073562"/>
    <w:rsid w:val="00073A46"/>
    <w:rsid w:val="00073C4D"/>
    <w:rsid w:val="00073D95"/>
    <w:rsid w:val="00074413"/>
    <w:rsid w:val="000747D3"/>
    <w:rsid w:val="00074D99"/>
    <w:rsid w:val="00075351"/>
    <w:rsid w:val="000753BD"/>
    <w:rsid w:val="0007562E"/>
    <w:rsid w:val="000758CB"/>
    <w:rsid w:val="000758E1"/>
    <w:rsid w:val="00075AEE"/>
    <w:rsid w:val="00075CB4"/>
    <w:rsid w:val="00075EE1"/>
    <w:rsid w:val="00076318"/>
    <w:rsid w:val="00080E62"/>
    <w:rsid w:val="000814C6"/>
    <w:rsid w:val="000820DB"/>
    <w:rsid w:val="000822B0"/>
    <w:rsid w:val="00082750"/>
    <w:rsid w:val="000827FA"/>
    <w:rsid w:val="000827FD"/>
    <w:rsid w:val="00084593"/>
    <w:rsid w:val="000847F4"/>
    <w:rsid w:val="00084C76"/>
    <w:rsid w:val="00084D13"/>
    <w:rsid w:val="00085FF4"/>
    <w:rsid w:val="00086BD4"/>
    <w:rsid w:val="0008757C"/>
    <w:rsid w:val="00090748"/>
    <w:rsid w:val="00090EA6"/>
    <w:rsid w:val="00092622"/>
    <w:rsid w:val="00093710"/>
    <w:rsid w:val="00095423"/>
    <w:rsid w:val="0009635F"/>
    <w:rsid w:val="00096B6A"/>
    <w:rsid w:val="00096C78"/>
    <w:rsid w:val="00096E46"/>
    <w:rsid w:val="00097268"/>
    <w:rsid w:val="000A06A3"/>
    <w:rsid w:val="000A0E50"/>
    <w:rsid w:val="000A1295"/>
    <w:rsid w:val="000A2154"/>
    <w:rsid w:val="000A4167"/>
    <w:rsid w:val="000A564C"/>
    <w:rsid w:val="000A5B19"/>
    <w:rsid w:val="000A5C9A"/>
    <w:rsid w:val="000A5F7A"/>
    <w:rsid w:val="000A66F3"/>
    <w:rsid w:val="000A6AF4"/>
    <w:rsid w:val="000A6C40"/>
    <w:rsid w:val="000B0C4F"/>
    <w:rsid w:val="000B146C"/>
    <w:rsid w:val="000B1938"/>
    <w:rsid w:val="000B25C4"/>
    <w:rsid w:val="000B2830"/>
    <w:rsid w:val="000B2E56"/>
    <w:rsid w:val="000B32B9"/>
    <w:rsid w:val="000B366A"/>
    <w:rsid w:val="000B51A5"/>
    <w:rsid w:val="000B68D9"/>
    <w:rsid w:val="000B7915"/>
    <w:rsid w:val="000C00EC"/>
    <w:rsid w:val="000C02B4"/>
    <w:rsid w:val="000C1CD0"/>
    <w:rsid w:val="000C2CEB"/>
    <w:rsid w:val="000C3005"/>
    <w:rsid w:val="000C3698"/>
    <w:rsid w:val="000C4254"/>
    <w:rsid w:val="000C45B2"/>
    <w:rsid w:val="000C4ABD"/>
    <w:rsid w:val="000C5121"/>
    <w:rsid w:val="000C67E4"/>
    <w:rsid w:val="000C6B23"/>
    <w:rsid w:val="000C712E"/>
    <w:rsid w:val="000C76AC"/>
    <w:rsid w:val="000C7725"/>
    <w:rsid w:val="000C78B2"/>
    <w:rsid w:val="000C7E26"/>
    <w:rsid w:val="000D0805"/>
    <w:rsid w:val="000D178D"/>
    <w:rsid w:val="000D19FA"/>
    <w:rsid w:val="000D1F91"/>
    <w:rsid w:val="000D26D8"/>
    <w:rsid w:val="000D2A3E"/>
    <w:rsid w:val="000D2F7C"/>
    <w:rsid w:val="000D3177"/>
    <w:rsid w:val="000D421B"/>
    <w:rsid w:val="000D479F"/>
    <w:rsid w:val="000D4F5E"/>
    <w:rsid w:val="000D557E"/>
    <w:rsid w:val="000D5B32"/>
    <w:rsid w:val="000D5ED0"/>
    <w:rsid w:val="000D68A0"/>
    <w:rsid w:val="000E03EC"/>
    <w:rsid w:val="000E11EA"/>
    <w:rsid w:val="000E387D"/>
    <w:rsid w:val="000E3980"/>
    <w:rsid w:val="000E3AC4"/>
    <w:rsid w:val="000E4BD3"/>
    <w:rsid w:val="000E4EEF"/>
    <w:rsid w:val="000E5773"/>
    <w:rsid w:val="000E5951"/>
    <w:rsid w:val="000E6891"/>
    <w:rsid w:val="000E76F9"/>
    <w:rsid w:val="000F0081"/>
    <w:rsid w:val="000F06F3"/>
    <w:rsid w:val="000F0FD1"/>
    <w:rsid w:val="000F10A4"/>
    <w:rsid w:val="000F1D2F"/>
    <w:rsid w:val="000F2483"/>
    <w:rsid w:val="000F3AB1"/>
    <w:rsid w:val="000F4765"/>
    <w:rsid w:val="000F5D1A"/>
    <w:rsid w:val="000F682D"/>
    <w:rsid w:val="000F7ADE"/>
    <w:rsid w:val="000F7C12"/>
    <w:rsid w:val="00100FB6"/>
    <w:rsid w:val="00101624"/>
    <w:rsid w:val="001033BC"/>
    <w:rsid w:val="00104189"/>
    <w:rsid w:val="001052F6"/>
    <w:rsid w:val="00106D4B"/>
    <w:rsid w:val="00107CF3"/>
    <w:rsid w:val="00110722"/>
    <w:rsid w:val="0011265A"/>
    <w:rsid w:val="00112D0E"/>
    <w:rsid w:val="00112DE0"/>
    <w:rsid w:val="001130C8"/>
    <w:rsid w:val="001132D4"/>
    <w:rsid w:val="001144EE"/>
    <w:rsid w:val="0011453D"/>
    <w:rsid w:val="001151DD"/>
    <w:rsid w:val="00115A94"/>
    <w:rsid w:val="001166A2"/>
    <w:rsid w:val="00116A6F"/>
    <w:rsid w:val="00116E95"/>
    <w:rsid w:val="00117525"/>
    <w:rsid w:val="001178B7"/>
    <w:rsid w:val="00117FA6"/>
    <w:rsid w:val="0012052A"/>
    <w:rsid w:val="001212F5"/>
    <w:rsid w:val="00122061"/>
    <w:rsid w:val="00123EB8"/>
    <w:rsid w:val="00125429"/>
    <w:rsid w:val="00125A95"/>
    <w:rsid w:val="00125BD2"/>
    <w:rsid w:val="00126C5E"/>
    <w:rsid w:val="00126DA7"/>
    <w:rsid w:val="00127568"/>
    <w:rsid w:val="00127974"/>
    <w:rsid w:val="00127B49"/>
    <w:rsid w:val="001306B5"/>
    <w:rsid w:val="00130DE0"/>
    <w:rsid w:val="00130E62"/>
    <w:rsid w:val="001310C4"/>
    <w:rsid w:val="00131156"/>
    <w:rsid w:val="001316E6"/>
    <w:rsid w:val="00131BE1"/>
    <w:rsid w:val="00133A3D"/>
    <w:rsid w:val="00133B2D"/>
    <w:rsid w:val="00134321"/>
    <w:rsid w:val="001347CD"/>
    <w:rsid w:val="00134C08"/>
    <w:rsid w:val="00134E59"/>
    <w:rsid w:val="00136735"/>
    <w:rsid w:val="0013675D"/>
    <w:rsid w:val="00136CA9"/>
    <w:rsid w:val="001429F6"/>
    <w:rsid w:val="001431F6"/>
    <w:rsid w:val="001433FE"/>
    <w:rsid w:val="00143A9E"/>
    <w:rsid w:val="0014582A"/>
    <w:rsid w:val="001467A5"/>
    <w:rsid w:val="00146854"/>
    <w:rsid w:val="00146E0E"/>
    <w:rsid w:val="00147110"/>
    <w:rsid w:val="00147241"/>
    <w:rsid w:val="001475E3"/>
    <w:rsid w:val="00150127"/>
    <w:rsid w:val="001506FB"/>
    <w:rsid w:val="00150B18"/>
    <w:rsid w:val="001526DB"/>
    <w:rsid w:val="00152EA8"/>
    <w:rsid w:val="00153636"/>
    <w:rsid w:val="001548E7"/>
    <w:rsid w:val="00154A85"/>
    <w:rsid w:val="0015619B"/>
    <w:rsid w:val="0015633E"/>
    <w:rsid w:val="00156D5F"/>
    <w:rsid w:val="00157B70"/>
    <w:rsid w:val="00157BCF"/>
    <w:rsid w:val="00157C4D"/>
    <w:rsid w:val="0016033B"/>
    <w:rsid w:val="00161855"/>
    <w:rsid w:val="00162394"/>
    <w:rsid w:val="001627F0"/>
    <w:rsid w:val="00162D17"/>
    <w:rsid w:val="00163C2E"/>
    <w:rsid w:val="00163C93"/>
    <w:rsid w:val="0016487B"/>
    <w:rsid w:val="00164CCA"/>
    <w:rsid w:val="00165BDF"/>
    <w:rsid w:val="001660F2"/>
    <w:rsid w:val="001724FE"/>
    <w:rsid w:val="0017251F"/>
    <w:rsid w:val="00172E5D"/>
    <w:rsid w:val="00173619"/>
    <w:rsid w:val="001737C4"/>
    <w:rsid w:val="0017389E"/>
    <w:rsid w:val="00173F89"/>
    <w:rsid w:val="00174DDA"/>
    <w:rsid w:val="00175481"/>
    <w:rsid w:val="001762B6"/>
    <w:rsid w:val="001763CA"/>
    <w:rsid w:val="001766D2"/>
    <w:rsid w:val="00176861"/>
    <w:rsid w:val="0017733A"/>
    <w:rsid w:val="00177F2F"/>
    <w:rsid w:val="00177FCB"/>
    <w:rsid w:val="00180C22"/>
    <w:rsid w:val="00180DFA"/>
    <w:rsid w:val="00181910"/>
    <w:rsid w:val="0018229C"/>
    <w:rsid w:val="00182667"/>
    <w:rsid w:val="00182D46"/>
    <w:rsid w:val="00184D6A"/>
    <w:rsid w:val="0018695A"/>
    <w:rsid w:val="00187483"/>
    <w:rsid w:val="0018748B"/>
    <w:rsid w:val="00187C11"/>
    <w:rsid w:val="00187F2C"/>
    <w:rsid w:val="0019040E"/>
    <w:rsid w:val="00190B14"/>
    <w:rsid w:val="00191387"/>
    <w:rsid w:val="001913C1"/>
    <w:rsid w:val="00191883"/>
    <w:rsid w:val="00191E1B"/>
    <w:rsid w:val="00191E4E"/>
    <w:rsid w:val="0019224F"/>
    <w:rsid w:val="00192AC9"/>
    <w:rsid w:val="00192C82"/>
    <w:rsid w:val="00192FA4"/>
    <w:rsid w:val="0019362E"/>
    <w:rsid w:val="0019406E"/>
    <w:rsid w:val="001948EB"/>
    <w:rsid w:val="00195A4E"/>
    <w:rsid w:val="001962B3"/>
    <w:rsid w:val="00196D82"/>
    <w:rsid w:val="00197481"/>
    <w:rsid w:val="001A015D"/>
    <w:rsid w:val="001A04EC"/>
    <w:rsid w:val="001A0630"/>
    <w:rsid w:val="001A0686"/>
    <w:rsid w:val="001A0951"/>
    <w:rsid w:val="001A26F5"/>
    <w:rsid w:val="001A2AF5"/>
    <w:rsid w:val="001A2CE3"/>
    <w:rsid w:val="001A3015"/>
    <w:rsid w:val="001A3203"/>
    <w:rsid w:val="001A36D5"/>
    <w:rsid w:val="001A3D3B"/>
    <w:rsid w:val="001A6A24"/>
    <w:rsid w:val="001A7860"/>
    <w:rsid w:val="001B005A"/>
    <w:rsid w:val="001B0119"/>
    <w:rsid w:val="001B0E1E"/>
    <w:rsid w:val="001B2C74"/>
    <w:rsid w:val="001B36A9"/>
    <w:rsid w:val="001B37BB"/>
    <w:rsid w:val="001B475D"/>
    <w:rsid w:val="001B6A1E"/>
    <w:rsid w:val="001B6A20"/>
    <w:rsid w:val="001B6B31"/>
    <w:rsid w:val="001B6CD4"/>
    <w:rsid w:val="001B6D8A"/>
    <w:rsid w:val="001B7194"/>
    <w:rsid w:val="001B7331"/>
    <w:rsid w:val="001B77B0"/>
    <w:rsid w:val="001B7B10"/>
    <w:rsid w:val="001B7B80"/>
    <w:rsid w:val="001C0A78"/>
    <w:rsid w:val="001C1041"/>
    <w:rsid w:val="001C1107"/>
    <w:rsid w:val="001C1787"/>
    <w:rsid w:val="001C19F7"/>
    <w:rsid w:val="001C255C"/>
    <w:rsid w:val="001C28B3"/>
    <w:rsid w:val="001C2B38"/>
    <w:rsid w:val="001C38D1"/>
    <w:rsid w:val="001C3913"/>
    <w:rsid w:val="001C39E7"/>
    <w:rsid w:val="001C3CA3"/>
    <w:rsid w:val="001C3CB0"/>
    <w:rsid w:val="001C5B74"/>
    <w:rsid w:val="001C6BEE"/>
    <w:rsid w:val="001C6D8C"/>
    <w:rsid w:val="001C7016"/>
    <w:rsid w:val="001C7FF8"/>
    <w:rsid w:val="001D0653"/>
    <w:rsid w:val="001D0EF1"/>
    <w:rsid w:val="001D1160"/>
    <w:rsid w:val="001D13A9"/>
    <w:rsid w:val="001D15D1"/>
    <w:rsid w:val="001D1850"/>
    <w:rsid w:val="001D22B3"/>
    <w:rsid w:val="001D2DAB"/>
    <w:rsid w:val="001D3BBE"/>
    <w:rsid w:val="001D3FEE"/>
    <w:rsid w:val="001D4257"/>
    <w:rsid w:val="001D4695"/>
    <w:rsid w:val="001D471E"/>
    <w:rsid w:val="001D4FA1"/>
    <w:rsid w:val="001D54DF"/>
    <w:rsid w:val="001D5580"/>
    <w:rsid w:val="001D5ACA"/>
    <w:rsid w:val="001D65A4"/>
    <w:rsid w:val="001D66A2"/>
    <w:rsid w:val="001D6878"/>
    <w:rsid w:val="001D6B6D"/>
    <w:rsid w:val="001D7965"/>
    <w:rsid w:val="001E0EA9"/>
    <w:rsid w:val="001E20E3"/>
    <w:rsid w:val="001E213A"/>
    <w:rsid w:val="001E2E59"/>
    <w:rsid w:val="001E53EA"/>
    <w:rsid w:val="001E5C3E"/>
    <w:rsid w:val="001E5DAD"/>
    <w:rsid w:val="001F0839"/>
    <w:rsid w:val="001F0A3A"/>
    <w:rsid w:val="001F1188"/>
    <w:rsid w:val="001F14DB"/>
    <w:rsid w:val="001F163F"/>
    <w:rsid w:val="001F1A64"/>
    <w:rsid w:val="001F1B9B"/>
    <w:rsid w:val="001F2393"/>
    <w:rsid w:val="001F2478"/>
    <w:rsid w:val="001F354E"/>
    <w:rsid w:val="001F4056"/>
    <w:rsid w:val="001F4822"/>
    <w:rsid w:val="001F68B2"/>
    <w:rsid w:val="001F69A9"/>
    <w:rsid w:val="001F6A12"/>
    <w:rsid w:val="001F6CFC"/>
    <w:rsid w:val="001F6F7F"/>
    <w:rsid w:val="001F70F4"/>
    <w:rsid w:val="002000DC"/>
    <w:rsid w:val="00200E33"/>
    <w:rsid w:val="0020107C"/>
    <w:rsid w:val="0020246E"/>
    <w:rsid w:val="00202944"/>
    <w:rsid w:val="00202ECE"/>
    <w:rsid w:val="00203989"/>
    <w:rsid w:val="00204093"/>
    <w:rsid w:val="00204C6A"/>
    <w:rsid w:val="00204D83"/>
    <w:rsid w:val="00205E71"/>
    <w:rsid w:val="00205F73"/>
    <w:rsid w:val="00206285"/>
    <w:rsid w:val="00207B07"/>
    <w:rsid w:val="00207F73"/>
    <w:rsid w:val="00210032"/>
    <w:rsid w:val="00210A73"/>
    <w:rsid w:val="00211DF0"/>
    <w:rsid w:val="00211E9B"/>
    <w:rsid w:val="00212568"/>
    <w:rsid w:val="00212B39"/>
    <w:rsid w:val="002131CC"/>
    <w:rsid w:val="00213D26"/>
    <w:rsid w:val="002143A0"/>
    <w:rsid w:val="00214A49"/>
    <w:rsid w:val="00214F9B"/>
    <w:rsid w:val="002157FC"/>
    <w:rsid w:val="00216A56"/>
    <w:rsid w:val="002171EE"/>
    <w:rsid w:val="00217609"/>
    <w:rsid w:val="00217FD6"/>
    <w:rsid w:val="00220B34"/>
    <w:rsid w:val="002219F7"/>
    <w:rsid w:val="00221D9B"/>
    <w:rsid w:val="00221E52"/>
    <w:rsid w:val="00222034"/>
    <w:rsid w:val="00222B5A"/>
    <w:rsid w:val="00222BBA"/>
    <w:rsid w:val="00222EED"/>
    <w:rsid w:val="0022320B"/>
    <w:rsid w:val="0022354A"/>
    <w:rsid w:val="00223924"/>
    <w:rsid w:val="00223B98"/>
    <w:rsid w:val="00224288"/>
    <w:rsid w:val="00224A1E"/>
    <w:rsid w:val="0022504C"/>
    <w:rsid w:val="00225210"/>
    <w:rsid w:val="00225CAC"/>
    <w:rsid w:val="00226106"/>
    <w:rsid w:val="002266C6"/>
    <w:rsid w:val="00226B81"/>
    <w:rsid w:val="00227538"/>
    <w:rsid w:val="00230CE9"/>
    <w:rsid w:val="00230FEF"/>
    <w:rsid w:val="0023161C"/>
    <w:rsid w:val="002329AF"/>
    <w:rsid w:val="00232C17"/>
    <w:rsid w:val="00232C31"/>
    <w:rsid w:val="00233823"/>
    <w:rsid w:val="00233A77"/>
    <w:rsid w:val="00234178"/>
    <w:rsid w:val="0023446D"/>
    <w:rsid w:val="00234B32"/>
    <w:rsid w:val="002350B2"/>
    <w:rsid w:val="0023527A"/>
    <w:rsid w:val="00235CB0"/>
    <w:rsid w:val="00235F03"/>
    <w:rsid w:val="00240796"/>
    <w:rsid w:val="002419E8"/>
    <w:rsid w:val="002421F4"/>
    <w:rsid w:val="00242640"/>
    <w:rsid w:val="002432B6"/>
    <w:rsid w:val="002432E3"/>
    <w:rsid w:val="002435F6"/>
    <w:rsid w:val="00244096"/>
    <w:rsid w:val="002448E1"/>
    <w:rsid w:val="002458F3"/>
    <w:rsid w:val="00245F8E"/>
    <w:rsid w:val="00246533"/>
    <w:rsid w:val="00247FDE"/>
    <w:rsid w:val="00250BCB"/>
    <w:rsid w:val="002510DE"/>
    <w:rsid w:val="002513C5"/>
    <w:rsid w:val="00251EF4"/>
    <w:rsid w:val="00252221"/>
    <w:rsid w:val="00252B76"/>
    <w:rsid w:val="00252CE9"/>
    <w:rsid w:val="00252EAB"/>
    <w:rsid w:val="00253B9F"/>
    <w:rsid w:val="00253D24"/>
    <w:rsid w:val="002540CF"/>
    <w:rsid w:val="0025459D"/>
    <w:rsid w:val="00254D48"/>
    <w:rsid w:val="00255BDC"/>
    <w:rsid w:val="00256946"/>
    <w:rsid w:val="00256D4C"/>
    <w:rsid w:val="0025718D"/>
    <w:rsid w:val="00257435"/>
    <w:rsid w:val="002605B3"/>
    <w:rsid w:val="002607D1"/>
    <w:rsid w:val="00260B8B"/>
    <w:rsid w:val="002614BB"/>
    <w:rsid w:val="00261717"/>
    <w:rsid w:val="00261867"/>
    <w:rsid w:val="00261CB2"/>
    <w:rsid w:val="00262DA1"/>
    <w:rsid w:val="002630C4"/>
    <w:rsid w:val="00263511"/>
    <w:rsid w:val="00264151"/>
    <w:rsid w:val="00264AC9"/>
    <w:rsid w:val="00265183"/>
    <w:rsid w:val="00265E2D"/>
    <w:rsid w:val="00266060"/>
    <w:rsid w:val="002660E8"/>
    <w:rsid w:val="00266139"/>
    <w:rsid w:val="00267AAD"/>
    <w:rsid w:val="00267E5A"/>
    <w:rsid w:val="00270BAA"/>
    <w:rsid w:val="00271BA6"/>
    <w:rsid w:val="002723BF"/>
    <w:rsid w:val="002731E4"/>
    <w:rsid w:val="002739BC"/>
    <w:rsid w:val="00273A24"/>
    <w:rsid w:val="00273C4B"/>
    <w:rsid w:val="00273E6E"/>
    <w:rsid w:val="00273E77"/>
    <w:rsid w:val="002749D9"/>
    <w:rsid w:val="00274D94"/>
    <w:rsid w:val="00274EA4"/>
    <w:rsid w:val="002750B3"/>
    <w:rsid w:val="00275AF8"/>
    <w:rsid w:val="002760ED"/>
    <w:rsid w:val="00276B04"/>
    <w:rsid w:val="00276C6C"/>
    <w:rsid w:val="00277BBA"/>
    <w:rsid w:val="0028095C"/>
    <w:rsid w:val="00280AA6"/>
    <w:rsid w:val="00281683"/>
    <w:rsid w:val="00281D5A"/>
    <w:rsid w:val="00281E5C"/>
    <w:rsid w:val="0028469F"/>
    <w:rsid w:val="00285BA6"/>
    <w:rsid w:val="002860B4"/>
    <w:rsid w:val="00286504"/>
    <w:rsid w:val="002874C8"/>
    <w:rsid w:val="0029063E"/>
    <w:rsid w:val="00290805"/>
    <w:rsid w:val="00290BDA"/>
    <w:rsid w:val="0029142C"/>
    <w:rsid w:val="00291B19"/>
    <w:rsid w:val="0029387E"/>
    <w:rsid w:val="00293A3F"/>
    <w:rsid w:val="00293D1B"/>
    <w:rsid w:val="002941E5"/>
    <w:rsid w:val="00294857"/>
    <w:rsid w:val="00294C85"/>
    <w:rsid w:val="00295FB8"/>
    <w:rsid w:val="002967D0"/>
    <w:rsid w:val="00296A03"/>
    <w:rsid w:val="002A0CCA"/>
    <w:rsid w:val="002A0E64"/>
    <w:rsid w:val="002A16CA"/>
    <w:rsid w:val="002A1B6E"/>
    <w:rsid w:val="002A1C99"/>
    <w:rsid w:val="002A26EA"/>
    <w:rsid w:val="002A2BEC"/>
    <w:rsid w:val="002A2E45"/>
    <w:rsid w:val="002A3A2F"/>
    <w:rsid w:val="002A4348"/>
    <w:rsid w:val="002A530B"/>
    <w:rsid w:val="002A5746"/>
    <w:rsid w:val="002A6137"/>
    <w:rsid w:val="002A6DA5"/>
    <w:rsid w:val="002A7D96"/>
    <w:rsid w:val="002B04FE"/>
    <w:rsid w:val="002B1919"/>
    <w:rsid w:val="002B1970"/>
    <w:rsid w:val="002B2D46"/>
    <w:rsid w:val="002B2F66"/>
    <w:rsid w:val="002B31BB"/>
    <w:rsid w:val="002B37FF"/>
    <w:rsid w:val="002B429B"/>
    <w:rsid w:val="002B445F"/>
    <w:rsid w:val="002B4975"/>
    <w:rsid w:val="002B49E8"/>
    <w:rsid w:val="002B5107"/>
    <w:rsid w:val="002B58AA"/>
    <w:rsid w:val="002B6759"/>
    <w:rsid w:val="002B6C91"/>
    <w:rsid w:val="002B6CC8"/>
    <w:rsid w:val="002B72A8"/>
    <w:rsid w:val="002C0A4E"/>
    <w:rsid w:val="002C0B44"/>
    <w:rsid w:val="002C1AC7"/>
    <w:rsid w:val="002C1C34"/>
    <w:rsid w:val="002C20BD"/>
    <w:rsid w:val="002C393A"/>
    <w:rsid w:val="002C4DA9"/>
    <w:rsid w:val="002C4F38"/>
    <w:rsid w:val="002C6A2D"/>
    <w:rsid w:val="002C76CA"/>
    <w:rsid w:val="002C7CD2"/>
    <w:rsid w:val="002C7DCD"/>
    <w:rsid w:val="002C7EE7"/>
    <w:rsid w:val="002D00D3"/>
    <w:rsid w:val="002D031D"/>
    <w:rsid w:val="002D060A"/>
    <w:rsid w:val="002D071C"/>
    <w:rsid w:val="002D207A"/>
    <w:rsid w:val="002D2AA6"/>
    <w:rsid w:val="002D30BB"/>
    <w:rsid w:val="002D372C"/>
    <w:rsid w:val="002D3B9F"/>
    <w:rsid w:val="002D5051"/>
    <w:rsid w:val="002D525F"/>
    <w:rsid w:val="002D5A70"/>
    <w:rsid w:val="002D6A91"/>
    <w:rsid w:val="002D6FFD"/>
    <w:rsid w:val="002D784B"/>
    <w:rsid w:val="002D7AB9"/>
    <w:rsid w:val="002D7D48"/>
    <w:rsid w:val="002D7EF1"/>
    <w:rsid w:val="002E07D4"/>
    <w:rsid w:val="002E1038"/>
    <w:rsid w:val="002E106E"/>
    <w:rsid w:val="002E10D2"/>
    <w:rsid w:val="002E13BB"/>
    <w:rsid w:val="002E1726"/>
    <w:rsid w:val="002E1D37"/>
    <w:rsid w:val="002E4132"/>
    <w:rsid w:val="002E487F"/>
    <w:rsid w:val="002E498D"/>
    <w:rsid w:val="002E5897"/>
    <w:rsid w:val="002E62D2"/>
    <w:rsid w:val="002E6311"/>
    <w:rsid w:val="002E63E6"/>
    <w:rsid w:val="002E666F"/>
    <w:rsid w:val="002E6B60"/>
    <w:rsid w:val="002E7335"/>
    <w:rsid w:val="002E73C1"/>
    <w:rsid w:val="002E7D50"/>
    <w:rsid w:val="002F071C"/>
    <w:rsid w:val="002F09DF"/>
    <w:rsid w:val="002F0FA1"/>
    <w:rsid w:val="002F13B3"/>
    <w:rsid w:val="002F1E7F"/>
    <w:rsid w:val="002F23DE"/>
    <w:rsid w:val="002F2642"/>
    <w:rsid w:val="002F2A2C"/>
    <w:rsid w:val="002F39ED"/>
    <w:rsid w:val="002F45EC"/>
    <w:rsid w:val="002F4859"/>
    <w:rsid w:val="002F502F"/>
    <w:rsid w:val="002F579C"/>
    <w:rsid w:val="002F59D8"/>
    <w:rsid w:val="002F59DF"/>
    <w:rsid w:val="002F6105"/>
    <w:rsid w:val="002F647C"/>
    <w:rsid w:val="002F6525"/>
    <w:rsid w:val="002F68EF"/>
    <w:rsid w:val="002F69CE"/>
    <w:rsid w:val="003001B2"/>
    <w:rsid w:val="003004B8"/>
    <w:rsid w:val="00300581"/>
    <w:rsid w:val="00300BA7"/>
    <w:rsid w:val="00300FFC"/>
    <w:rsid w:val="003017C0"/>
    <w:rsid w:val="00301EFC"/>
    <w:rsid w:val="00302457"/>
    <w:rsid w:val="00303A61"/>
    <w:rsid w:val="003045EF"/>
    <w:rsid w:val="00304F42"/>
    <w:rsid w:val="00306477"/>
    <w:rsid w:val="00307A5B"/>
    <w:rsid w:val="00307E4C"/>
    <w:rsid w:val="003103C0"/>
    <w:rsid w:val="003107F0"/>
    <w:rsid w:val="003110B6"/>
    <w:rsid w:val="00312FB8"/>
    <w:rsid w:val="00313138"/>
    <w:rsid w:val="0031337F"/>
    <w:rsid w:val="00314426"/>
    <w:rsid w:val="00314EAC"/>
    <w:rsid w:val="00315095"/>
    <w:rsid w:val="00315C8B"/>
    <w:rsid w:val="0031676C"/>
    <w:rsid w:val="0031692A"/>
    <w:rsid w:val="00317101"/>
    <w:rsid w:val="003175E1"/>
    <w:rsid w:val="0031780D"/>
    <w:rsid w:val="00317BCD"/>
    <w:rsid w:val="00320D81"/>
    <w:rsid w:val="003219AF"/>
    <w:rsid w:val="00321B68"/>
    <w:rsid w:val="00323B7A"/>
    <w:rsid w:val="00323B87"/>
    <w:rsid w:val="003242E4"/>
    <w:rsid w:val="003247E5"/>
    <w:rsid w:val="00325518"/>
    <w:rsid w:val="00326095"/>
    <w:rsid w:val="00326310"/>
    <w:rsid w:val="00327165"/>
    <w:rsid w:val="003278A4"/>
    <w:rsid w:val="00331425"/>
    <w:rsid w:val="0033206A"/>
    <w:rsid w:val="00332164"/>
    <w:rsid w:val="00332372"/>
    <w:rsid w:val="00332874"/>
    <w:rsid w:val="003372E4"/>
    <w:rsid w:val="003409BC"/>
    <w:rsid w:val="003410A9"/>
    <w:rsid w:val="003416C2"/>
    <w:rsid w:val="0034291F"/>
    <w:rsid w:val="0034302D"/>
    <w:rsid w:val="00343372"/>
    <w:rsid w:val="0034414D"/>
    <w:rsid w:val="00345C4C"/>
    <w:rsid w:val="00346C02"/>
    <w:rsid w:val="0034778F"/>
    <w:rsid w:val="00347B3C"/>
    <w:rsid w:val="003509F0"/>
    <w:rsid w:val="0035162B"/>
    <w:rsid w:val="0035209B"/>
    <w:rsid w:val="00352E79"/>
    <w:rsid w:val="00352FC7"/>
    <w:rsid w:val="0035371A"/>
    <w:rsid w:val="00353821"/>
    <w:rsid w:val="00353C90"/>
    <w:rsid w:val="00353F49"/>
    <w:rsid w:val="00355520"/>
    <w:rsid w:val="00356235"/>
    <w:rsid w:val="003563A7"/>
    <w:rsid w:val="003564A4"/>
    <w:rsid w:val="00356F7A"/>
    <w:rsid w:val="00357CE0"/>
    <w:rsid w:val="0036140A"/>
    <w:rsid w:val="003614C2"/>
    <w:rsid w:val="00361622"/>
    <w:rsid w:val="0036251F"/>
    <w:rsid w:val="00362741"/>
    <w:rsid w:val="003632F3"/>
    <w:rsid w:val="00364F9E"/>
    <w:rsid w:val="00365211"/>
    <w:rsid w:val="00365283"/>
    <w:rsid w:val="00365A82"/>
    <w:rsid w:val="00366588"/>
    <w:rsid w:val="00367FD7"/>
    <w:rsid w:val="00370043"/>
    <w:rsid w:val="00370BBC"/>
    <w:rsid w:val="003726F8"/>
    <w:rsid w:val="00372744"/>
    <w:rsid w:val="00373E9B"/>
    <w:rsid w:val="0037411A"/>
    <w:rsid w:val="003748E5"/>
    <w:rsid w:val="003750FF"/>
    <w:rsid w:val="003757AD"/>
    <w:rsid w:val="003759A5"/>
    <w:rsid w:val="00376514"/>
    <w:rsid w:val="00376B7E"/>
    <w:rsid w:val="003774A7"/>
    <w:rsid w:val="003775A7"/>
    <w:rsid w:val="003775C1"/>
    <w:rsid w:val="00377818"/>
    <w:rsid w:val="003778DC"/>
    <w:rsid w:val="00377B17"/>
    <w:rsid w:val="00377EA2"/>
    <w:rsid w:val="00380140"/>
    <w:rsid w:val="00380426"/>
    <w:rsid w:val="00380856"/>
    <w:rsid w:val="00380E82"/>
    <w:rsid w:val="0038165E"/>
    <w:rsid w:val="00382D11"/>
    <w:rsid w:val="00383083"/>
    <w:rsid w:val="003837F6"/>
    <w:rsid w:val="00384301"/>
    <w:rsid w:val="003856B0"/>
    <w:rsid w:val="003866AF"/>
    <w:rsid w:val="00386729"/>
    <w:rsid w:val="00387423"/>
    <w:rsid w:val="00387B04"/>
    <w:rsid w:val="003900F2"/>
    <w:rsid w:val="00390FE4"/>
    <w:rsid w:val="003920FB"/>
    <w:rsid w:val="00392A25"/>
    <w:rsid w:val="00392B26"/>
    <w:rsid w:val="003931B1"/>
    <w:rsid w:val="0039352F"/>
    <w:rsid w:val="00394562"/>
    <w:rsid w:val="003950C7"/>
    <w:rsid w:val="00396887"/>
    <w:rsid w:val="00397EA4"/>
    <w:rsid w:val="003A05D0"/>
    <w:rsid w:val="003A0B79"/>
    <w:rsid w:val="003A0DA3"/>
    <w:rsid w:val="003A0E1E"/>
    <w:rsid w:val="003A1D93"/>
    <w:rsid w:val="003A1EDF"/>
    <w:rsid w:val="003A1FCC"/>
    <w:rsid w:val="003A2653"/>
    <w:rsid w:val="003A3D4B"/>
    <w:rsid w:val="003A483C"/>
    <w:rsid w:val="003A4FF4"/>
    <w:rsid w:val="003A52CD"/>
    <w:rsid w:val="003A52FD"/>
    <w:rsid w:val="003A77FA"/>
    <w:rsid w:val="003A7F11"/>
    <w:rsid w:val="003B0167"/>
    <w:rsid w:val="003B12DA"/>
    <w:rsid w:val="003B13F9"/>
    <w:rsid w:val="003B1E16"/>
    <w:rsid w:val="003B2622"/>
    <w:rsid w:val="003B2B0F"/>
    <w:rsid w:val="003B334E"/>
    <w:rsid w:val="003B35CC"/>
    <w:rsid w:val="003B3E36"/>
    <w:rsid w:val="003B6789"/>
    <w:rsid w:val="003B6BCF"/>
    <w:rsid w:val="003B74B7"/>
    <w:rsid w:val="003B7823"/>
    <w:rsid w:val="003C0ED1"/>
    <w:rsid w:val="003C2C83"/>
    <w:rsid w:val="003C2F84"/>
    <w:rsid w:val="003C3B95"/>
    <w:rsid w:val="003C4E1E"/>
    <w:rsid w:val="003C508A"/>
    <w:rsid w:val="003C602A"/>
    <w:rsid w:val="003C69A4"/>
    <w:rsid w:val="003C6F73"/>
    <w:rsid w:val="003C78AF"/>
    <w:rsid w:val="003D03AD"/>
    <w:rsid w:val="003D0EC7"/>
    <w:rsid w:val="003D2F8F"/>
    <w:rsid w:val="003D30C4"/>
    <w:rsid w:val="003D31EF"/>
    <w:rsid w:val="003D39FC"/>
    <w:rsid w:val="003D4A17"/>
    <w:rsid w:val="003D4FED"/>
    <w:rsid w:val="003D603C"/>
    <w:rsid w:val="003D7C1E"/>
    <w:rsid w:val="003D7CD6"/>
    <w:rsid w:val="003D7ED6"/>
    <w:rsid w:val="003E19CC"/>
    <w:rsid w:val="003E1DBC"/>
    <w:rsid w:val="003E215A"/>
    <w:rsid w:val="003E2950"/>
    <w:rsid w:val="003E4497"/>
    <w:rsid w:val="003E4606"/>
    <w:rsid w:val="003E5ED0"/>
    <w:rsid w:val="003E7609"/>
    <w:rsid w:val="003F05BE"/>
    <w:rsid w:val="003F0DAE"/>
    <w:rsid w:val="003F0DE5"/>
    <w:rsid w:val="003F1245"/>
    <w:rsid w:val="003F1395"/>
    <w:rsid w:val="003F17E3"/>
    <w:rsid w:val="003F1BEF"/>
    <w:rsid w:val="003F1D48"/>
    <w:rsid w:val="003F2946"/>
    <w:rsid w:val="003F3552"/>
    <w:rsid w:val="003F3AB9"/>
    <w:rsid w:val="003F5005"/>
    <w:rsid w:val="003F53CE"/>
    <w:rsid w:val="003F56C9"/>
    <w:rsid w:val="003F5B5D"/>
    <w:rsid w:val="003F5D05"/>
    <w:rsid w:val="003F652B"/>
    <w:rsid w:val="003F76D7"/>
    <w:rsid w:val="004009DB"/>
    <w:rsid w:val="00400B39"/>
    <w:rsid w:val="0040163E"/>
    <w:rsid w:val="00402160"/>
    <w:rsid w:val="0040290C"/>
    <w:rsid w:val="00403034"/>
    <w:rsid w:val="0040343C"/>
    <w:rsid w:val="00403D20"/>
    <w:rsid w:val="00404AC4"/>
    <w:rsid w:val="004054A9"/>
    <w:rsid w:val="00406517"/>
    <w:rsid w:val="0040671B"/>
    <w:rsid w:val="0040675C"/>
    <w:rsid w:val="00406823"/>
    <w:rsid w:val="004068A1"/>
    <w:rsid w:val="004075C8"/>
    <w:rsid w:val="00410149"/>
    <w:rsid w:val="004101EE"/>
    <w:rsid w:val="00410424"/>
    <w:rsid w:val="00411219"/>
    <w:rsid w:val="0041203A"/>
    <w:rsid w:val="00412F82"/>
    <w:rsid w:val="00414C60"/>
    <w:rsid w:val="00415DE0"/>
    <w:rsid w:val="00416B85"/>
    <w:rsid w:val="004173A9"/>
    <w:rsid w:val="00417415"/>
    <w:rsid w:val="004176BF"/>
    <w:rsid w:val="00417A38"/>
    <w:rsid w:val="00417F44"/>
    <w:rsid w:val="004200D2"/>
    <w:rsid w:val="004222EA"/>
    <w:rsid w:val="00422946"/>
    <w:rsid w:val="004233C1"/>
    <w:rsid w:val="004234F5"/>
    <w:rsid w:val="00423EF6"/>
    <w:rsid w:val="0042455F"/>
    <w:rsid w:val="004246CB"/>
    <w:rsid w:val="00424E7E"/>
    <w:rsid w:val="00425D9A"/>
    <w:rsid w:val="0042680F"/>
    <w:rsid w:val="0043018F"/>
    <w:rsid w:val="00430509"/>
    <w:rsid w:val="00433569"/>
    <w:rsid w:val="004335B8"/>
    <w:rsid w:val="00433A76"/>
    <w:rsid w:val="00433E7A"/>
    <w:rsid w:val="00433F3D"/>
    <w:rsid w:val="00434447"/>
    <w:rsid w:val="00434D39"/>
    <w:rsid w:val="004355BF"/>
    <w:rsid w:val="004355EC"/>
    <w:rsid w:val="00435659"/>
    <w:rsid w:val="00435D15"/>
    <w:rsid w:val="004362D1"/>
    <w:rsid w:val="004362FC"/>
    <w:rsid w:val="00437234"/>
    <w:rsid w:val="004373FF"/>
    <w:rsid w:val="00437A37"/>
    <w:rsid w:val="004408A4"/>
    <w:rsid w:val="00441DC2"/>
    <w:rsid w:val="004421EA"/>
    <w:rsid w:val="004435E0"/>
    <w:rsid w:val="004448AE"/>
    <w:rsid w:val="0044584F"/>
    <w:rsid w:val="0044649C"/>
    <w:rsid w:val="0044682E"/>
    <w:rsid w:val="0044714D"/>
    <w:rsid w:val="004474CC"/>
    <w:rsid w:val="00450703"/>
    <w:rsid w:val="0045113C"/>
    <w:rsid w:val="00451EF0"/>
    <w:rsid w:val="004521BE"/>
    <w:rsid w:val="00453712"/>
    <w:rsid w:val="0045371A"/>
    <w:rsid w:val="004537FA"/>
    <w:rsid w:val="00453F1A"/>
    <w:rsid w:val="00454E23"/>
    <w:rsid w:val="00455778"/>
    <w:rsid w:val="004564BF"/>
    <w:rsid w:val="00456753"/>
    <w:rsid w:val="00456F0D"/>
    <w:rsid w:val="004579E6"/>
    <w:rsid w:val="00461CA7"/>
    <w:rsid w:val="0046242E"/>
    <w:rsid w:val="00462816"/>
    <w:rsid w:val="00463233"/>
    <w:rsid w:val="00463762"/>
    <w:rsid w:val="0046422C"/>
    <w:rsid w:val="00465133"/>
    <w:rsid w:val="00466779"/>
    <w:rsid w:val="00466A28"/>
    <w:rsid w:val="00466C59"/>
    <w:rsid w:val="00467C30"/>
    <w:rsid w:val="0047032C"/>
    <w:rsid w:val="00470DC3"/>
    <w:rsid w:val="00471E81"/>
    <w:rsid w:val="00471EBE"/>
    <w:rsid w:val="004734A5"/>
    <w:rsid w:val="00474661"/>
    <w:rsid w:val="004754D4"/>
    <w:rsid w:val="0047636A"/>
    <w:rsid w:val="00476B3C"/>
    <w:rsid w:val="004776B7"/>
    <w:rsid w:val="00477884"/>
    <w:rsid w:val="00477E87"/>
    <w:rsid w:val="004805D5"/>
    <w:rsid w:val="00483928"/>
    <w:rsid w:val="00483AFE"/>
    <w:rsid w:val="00483B89"/>
    <w:rsid w:val="00484A4C"/>
    <w:rsid w:val="004852C1"/>
    <w:rsid w:val="00485D17"/>
    <w:rsid w:val="00487D44"/>
    <w:rsid w:val="00487FA3"/>
    <w:rsid w:val="0049048B"/>
    <w:rsid w:val="00490732"/>
    <w:rsid w:val="00490BA0"/>
    <w:rsid w:val="00491021"/>
    <w:rsid w:val="0049129A"/>
    <w:rsid w:val="0049272B"/>
    <w:rsid w:val="00492B5B"/>
    <w:rsid w:val="004932EC"/>
    <w:rsid w:val="004942B4"/>
    <w:rsid w:val="004944D0"/>
    <w:rsid w:val="004949BE"/>
    <w:rsid w:val="00494FAE"/>
    <w:rsid w:val="00497D8B"/>
    <w:rsid w:val="00497F51"/>
    <w:rsid w:val="004A0250"/>
    <w:rsid w:val="004A06A7"/>
    <w:rsid w:val="004A0739"/>
    <w:rsid w:val="004A16EE"/>
    <w:rsid w:val="004A232F"/>
    <w:rsid w:val="004A3186"/>
    <w:rsid w:val="004A3A78"/>
    <w:rsid w:val="004A4559"/>
    <w:rsid w:val="004A58B4"/>
    <w:rsid w:val="004A5B31"/>
    <w:rsid w:val="004A5C6C"/>
    <w:rsid w:val="004A5D19"/>
    <w:rsid w:val="004A67F0"/>
    <w:rsid w:val="004A7185"/>
    <w:rsid w:val="004B0FFC"/>
    <w:rsid w:val="004B10F5"/>
    <w:rsid w:val="004B2A7B"/>
    <w:rsid w:val="004B2C7B"/>
    <w:rsid w:val="004B2F38"/>
    <w:rsid w:val="004B30C6"/>
    <w:rsid w:val="004B3373"/>
    <w:rsid w:val="004B3E62"/>
    <w:rsid w:val="004B4204"/>
    <w:rsid w:val="004B4677"/>
    <w:rsid w:val="004B47F8"/>
    <w:rsid w:val="004B4A29"/>
    <w:rsid w:val="004B58B3"/>
    <w:rsid w:val="004B7707"/>
    <w:rsid w:val="004C0317"/>
    <w:rsid w:val="004C1242"/>
    <w:rsid w:val="004C1297"/>
    <w:rsid w:val="004C1345"/>
    <w:rsid w:val="004C2020"/>
    <w:rsid w:val="004C241C"/>
    <w:rsid w:val="004C25ED"/>
    <w:rsid w:val="004C299B"/>
    <w:rsid w:val="004C40C2"/>
    <w:rsid w:val="004C4665"/>
    <w:rsid w:val="004C4E52"/>
    <w:rsid w:val="004C58BC"/>
    <w:rsid w:val="004C58C2"/>
    <w:rsid w:val="004C5F28"/>
    <w:rsid w:val="004C66D3"/>
    <w:rsid w:val="004D02FA"/>
    <w:rsid w:val="004D068B"/>
    <w:rsid w:val="004D2F4E"/>
    <w:rsid w:val="004D374B"/>
    <w:rsid w:val="004D3A79"/>
    <w:rsid w:val="004D5675"/>
    <w:rsid w:val="004D6127"/>
    <w:rsid w:val="004D6736"/>
    <w:rsid w:val="004D75C4"/>
    <w:rsid w:val="004E092D"/>
    <w:rsid w:val="004E0E12"/>
    <w:rsid w:val="004E1252"/>
    <w:rsid w:val="004E2B41"/>
    <w:rsid w:val="004E2E0D"/>
    <w:rsid w:val="004E369C"/>
    <w:rsid w:val="004E39C5"/>
    <w:rsid w:val="004E41D8"/>
    <w:rsid w:val="004E4894"/>
    <w:rsid w:val="004E4EE6"/>
    <w:rsid w:val="004E50AF"/>
    <w:rsid w:val="004E54A0"/>
    <w:rsid w:val="004E5867"/>
    <w:rsid w:val="004E5A59"/>
    <w:rsid w:val="004E5DD7"/>
    <w:rsid w:val="004E666E"/>
    <w:rsid w:val="004E698B"/>
    <w:rsid w:val="004E6C7C"/>
    <w:rsid w:val="004E6DA5"/>
    <w:rsid w:val="004E7301"/>
    <w:rsid w:val="004E7601"/>
    <w:rsid w:val="004E7787"/>
    <w:rsid w:val="004F0526"/>
    <w:rsid w:val="004F0939"/>
    <w:rsid w:val="004F0A52"/>
    <w:rsid w:val="004F0DBD"/>
    <w:rsid w:val="004F17BA"/>
    <w:rsid w:val="004F2A40"/>
    <w:rsid w:val="004F3B9D"/>
    <w:rsid w:val="004F4904"/>
    <w:rsid w:val="004F4C3F"/>
    <w:rsid w:val="004F4E49"/>
    <w:rsid w:val="004F5649"/>
    <w:rsid w:val="004F6DC5"/>
    <w:rsid w:val="004F79B5"/>
    <w:rsid w:val="00500118"/>
    <w:rsid w:val="005002CE"/>
    <w:rsid w:val="00500401"/>
    <w:rsid w:val="00500403"/>
    <w:rsid w:val="00500E3B"/>
    <w:rsid w:val="0050164F"/>
    <w:rsid w:val="005017B7"/>
    <w:rsid w:val="00505027"/>
    <w:rsid w:val="00505562"/>
    <w:rsid w:val="005055C3"/>
    <w:rsid w:val="0050602F"/>
    <w:rsid w:val="00506080"/>
    <w:rsid w:val="005113E4"/>
    <w:rsid w:val="00513388"/>
    <w:rsid w:val="00513AD1"/>
    <w:rsid w:val="00513C9D"/>
    <w:rsid w:val="005141A9"/>
    <w:rsid w:val="005141E6"/>
    <w:rsid w:val="00514BB4"/>
    <w:rsid w:val="0051517A"/>
    <w:rsid w:val="0051704F"/>
    <w:rsid w:val="00517232"/>
    <w:rsid w:val="00520AE8"/>
    <w:rsid w:val="005224E6"/>
    <w:rsid w:val="0052257B"/>
    <w:rsid w:val="00522705"/>
    <w:rsid w:val="00522C0D"/>
    <w:rsid w:val="00522CA5"/>
    <w:rsid w:val="00523CFD"/>
    <w:rsid w:val="00523D31"/>
    <w:rsid w:val="00523D59"/>
    <w:rsid w:val="0052415D"/>
    <w:rsid w:val="0052549A"/>
    <w:rsid w:val="005261AC"/>
    <w:rsid w:val="0052670F"/>
    <w:rsid w:val="00526B75"/>
    <w:rsid w:val="00527548"/>
    <w:rsid w:val="00527FF0"/>
    <w:rsid w:val="00530537"/>
    <w:rsid w:val="005323BB"/>
    <w:rsid w:val="00533D39"/>
    <w:rsid w:val="0053422D"/>
    <w:rsid w:val="005345F2"/>
    <w:rsid w:val="00534936"/>
    <w:rsid w:val="0053553E"/>
    <w:rsid w:val="00535926"/>
    <w:rsid w:val="0053612A"/>
    <w:rsid w:val="005361B4"/>
    <w:rsid w:val="00536552"/>
    <w:rsid w:val="005366C1"/>
    <w:rsid w:val="00536FA9"/>
    <w:rsid w:val="00537007"/>
    <w:rsid w:val="0053713A"/>
    <w:rsid w:val="00537913"/>
    <w:rsid w:val="005410F4"/>
    <w:rsid w:val="005421D3"/>
    <w:rsid w:val="005424C8"/>
    <w:rsid w:val="0054261C"/>
    <w:rsid w:val="00543E9D"/>
    <w:rsid w:val="00543EF8"/>
    <w:rsid w:val="00545496"/>
    <w:rsid w:val="00545734"/>
    <w:rsid w:val="00545EBD"/>
    <w:rsid w:val="00546632"/>
    <w:rsid w:val="00546B71"/>
    <w:rsid w:val="00550324"/>
    <w:rsid w:val="00550476"/>
    <w:rsid w:val="00550F3D"/>
    <w:rsid w:val="00551314"/>
    <w:rsid w:val="005515DE"/>
    <w:rsid w:val="00551E05"/>
    <w:rsid w:val="00552DA2"/>
    <w:rsid w:val="0055414D"/>
    <w:rsid w:val="005549A7"/>
    <w:rsid w:val="00554BE3"/>
    <w:rsid w:val="00554D21"/>
    <w:rsid w:val="005559D9"/>
    <w:rsid w:val="00556255"/>
    <w:rsid w:val="00556798"/>
    <w:rsid w:val="00556D33"/>
    <w:rsid w:val="005574C4"/>
    <w:rsid w:val="00557874"/>
    <w:rsid w:val="00560CCE"/>
    <w:rsid w:val="00560F63"/>
    <w:rsid w:val="00561153"/>
    <w:rsid w:val="00561446"/>
    <w:rsid w:val="00561EFF"/>
    <w:rsid w:val="00561FD6"/>
    <w:rsid w:val="00562109"/>
    <w:rsid w:val="00562E20"/>
    <w:rsid w:val="00562F70"/>
    <w:rsid w:val="00563316"/>
    <w:rsid w:val="0056381C"/>
    <w:rsid w:val="0056391C"/>
    <w:rsid w:val="00563C94"/>
    <w:rsid w:val="00563DEC"/>
    <w:rsid w:val="00563DED"/>
    <w:rsid w:val="0056419A"/>
    <w:rsid w:val="00564A96"/>
    <w:rsid w:val="005652FD"/>
    <w:rsid w:val="00565758"/>
    <w:rsid w:val="00567445"/>
    <w:rsid w:val="005674E6"/>
    <w:rsid w:val="00570195"/>
    <w:rsid w:val="005705C8"/>
    <w:rsid w:val="005705F3"/>
    <w:rsid w:val="00570E4A"/>
    <w:rsid w:val="0057111A"/>
    <w:rsid w:val="00571121"/>
    <w:rsid w:val="00571357"/>
    <w:rsid w:val="0057177A"/>
    <w:rsid w:val="005718A5"/>
    <w:rsid w:val="00571F55"/>
    <w:rsid w:val="005727E9"/>
    <w:rsid w:val="005732D6"/>
    <w:rsid w:val="00574A64"/>
    <w:rsid w:val="00574AA7"/>
    <w:rsid w:val="00575391"/>
    <w:rsid w:val="005753F1"/>
    <w:rsid w:val="005803E4"/>
    <w:rsid w:val="005803F6"/>
    <w:rsid w:val="00580FC0"/>
    <w:rsid w:val="005810A8"/>
    <w:rsid w:val="005826A3"/>
    <w:rsid w:val="00583A8C"/>
    <w:rsid w:val="00584B4A"/>
    <w:rsid w:val="00584E0F"/>
    <w:rsid w:val="00584FA7"/>
    <w:rsid w:val="005851DB"/>
    <w:rsid w:val="00585BCD"/>
    <w:rsid w:val="00586220"/>
    <w:rsid w:val="005865B2"/>
    <w:rsid w:val="005871B8"/>
    <w:rsid w:val="00590592"/>
    <w:rsid w:val="00590805"/>
    <w:rsid w:val="00590CA4"/>
    <w:rsid w:val="00591BA9"/>
    <w:rsid w:val="00591D4B"/>
    <w:rsid w:val="00593F1F"/>
    <w:rsid w:val="00594EE1"/>
    <w:rsid w:val="0059519A"/>
    <w:rsid w:val="00595A2A"/>
    <w:rsid w:val="00595C3F"/>
    <w:rsid w:val="0059705E"/>
    <w:rsid w:val="0059716B"/>
    <w:rsid w:val="005974F7"/>
    <w:rsid w:val="005A01AD"/>
    <w:rsid w:val="005A14D6"/>
    <w:rsid w:val="005A19A4"/>
    <w:rsid w:val="005A2277"/>
    <w:rsid w:val="005A249D"/>
    <w:rsid w:val="005A2B4B"/>
    <w:rsid w:val="005A2C3A"/>
    <w:rsid w:val="005A2F00"/>
    <w:rsid w:val="005A377D"/>
    <w:rsid w:val="005A47D9"/>
    <w:rsid w:val="005A60C5"/>
    <w:rsid w:val="005A6615"/>
    <w:rsid w:val="005A76E7"/>
    <w:rsid w:val="005B02FF"/>
    <w:rsid w:val="005B099D"/>
    <w:rsid w:val="005B14AE"/>
    <w:rsid w:val="005B1771"/>
    <w:rsid w:val="005B1D70"/>
    <w:rsid w:val="005B1E58"/>
    <w:rsid w:val="005B3242"/>
    <w:rsid w:val="005B39F3"/>
    <w:rsid w:val="005B4C45"/>
    <w:rsid w:val="005B502D"/>
    <w:rsid w:val="005B704B"/>
    <w:rsid w:val="005B7554"/>
    <w:rsid w:val="005B790B"/>
    <w:rsid w:val="005C0702"/>
    <w:rsid w:val="005C0A8B"/>
    <w:rsid w:val="005C0E04"/>
    <w:rsid w:val="005C1206"/>
    <w:rsid w:val="005C24E7"/>
    <w:rsid w:val="005C289D"/>
    <w:rsid w:val="005C2B49"/>
    <w:rsid w:val="005C2D2B"/>
    <w:rsid w:val="005C2EF8"/>
    <w:rsid w:val="005C38BA"/>
    <w:rsid w:val="005C3C25"/>
    <w:rsid w:val="005C5417"/>
    <w:rsid w:val="005C619E"/>
    <w:rsid w:val="005C68D9"/>
    <w:rsid w:val="005C6C6A"/>
    <w:rsid w:val="005C6E36"/>
    <w:rsid w:val="005C7481"/>
    <w:rsid w:val="005D02B4"/>
    <w:rsid w:val="005D05F0"/>
    <w:rsid w:val="005D0FBE"/>
    <w:rsid w:val="005D17DE"/>
    <w:rsid w:val="005D185D"/>
    <w:rsid w:val="005D1BFB"/>
    <w:rsid w:val="005D28E0"/>
    <w:rsid w:val="005D2A7D"/>
    <w:rsid w:val="005D2F60"/>
    <w:rsid w:val="005D3B69"/>
    <w:rsid w:val="005D4363"/>
    <w:rsid w:val="005D43FD"/>
    <w:rsid w:val="005D4A39"/>
    <w:rsid w:val="005D5D6F"/>
    <w:rsid w:val="005D629E"/>
    <w:rsid w:val="005D6B3A"/>
    <w:rsid w:val="005D7442"/>
    <w:rsid w:val="005D7BC4"/>
    <w:rsid w:val="005D7D1E"/>
    <w:rsid w:val="005D7F09"/>
    <w:rsid w:val="005E0BA4"/>
    <w:rsid w:val="005E0CD2"/>
    <w:rsid w:val="005E12C6"/>
    <w:rsid w:val="005E2B82"/>
    <w:rsid w:val="005E2E25"/>
    <w:rsid w:val="005E30E7"/>
    <w:rsid w:val="005E3259"/>
    <w:rsid w:val="005E3AD0"/>
    <w:rsid w:val="005E4E9A"/>
    <w:rsid w:val="005E512F"/>
    <w:rsid w:val="005E5577"/>
    <w:rsid w:val="005E5BD3"/>
    <w:rsid w:val="005E5D2A"/>
    <w:rsid w:val="005E626B"/>
    <w:rsid w:val="005E665C"/>
    <w:rsid w:val="005E6B37"/>
    <w:rsid w:val="005E6F93"/>
    <w:rsid w:val="005E772C"/>
    <w:rsid w:val="005E7F1A"/>
    <w:rsid w:val="005F0187"/>
    <w:rsid w:val="005F0534"/>
    <w:rsid w:val="005F0B5A"/>
    <w:rsid w:val="005F0DE3"/>
    <w:rsid w:val="005F1314"/>
    <w:rsid w:val="005F14C8"/>
    <w:rsid w:val="005F165A"/>
    <w:rsid w:val="005F2782"/>
    <w:rsid w:val="005F310C"/>
    <w:rsid w:val="005F3307"/>
    <w:rsid w:val="005F3DE8"/>
    <w:rsid w:val="005F444E"/>
    <w:rsid w:val="005F50CF"/>
    <w:rsid w:val="005F5596"/>
    <w:rsid w:val="005F56AC"/>
    <w:rsid w:val="005F6BA2"/>
    <w:rsid w:val="005F707F"/>
    <w:rsid w:val="005F726D"/>
    <w:rsid w:val="005F7302"/>
    <w:rsid w:val="005F73DF"/>
    <w:rsid w:val="006014A1"/>
    <w:rsid w:val="006014B2"/>
    <w:rsid w:val="00601617"/>
    <w:rsid w:val="0060188C"/>
    <w:rsid w:val="00601D29"/>
    <w:rsid w:val="00602D0D"/>
    <w:rsid w:val="00604E09"/>
    <w:rsid w:val="00605367"/>
    <w:rsid w:val="00605403"/>
    <w:rsid w:val="006056FC"/>
    <w:rsid w:val="0060635E"/>
    <w:rsid w:val="00606A7C"/>
    <w:rsid w:val="00607AC8"/>
    <w:rsid w:val="00610C31"/>
    <w:rsid w:val="00610DD0"/>
    <w:rsid w:val="00611DB3"/>
    <w:rsid w:val="006133BF"/>
    <w:rsid w:val="0061429C"/>
    <w:rsid w:val="00614F27"/>
    <w:rsid w:val="00615291"/>
    <w:rsid w:val="00615426"/>
    <w:rsid w:val="006154C0"/>
    <w:rsid w:val="00615684"/>
    <w:rsid w:val="00615C2D"/>
    <w:rsid w:val="00615E5E"/>
    <w:rsid w:val="0061620E"/>
    <w:rsid w:val="00616A3F"/>
    <w:rsid w:val="00616D9D"/>
    <w:rsid w:val="00616E34"/>
    <w:rsid w:val="00620A56"/>
    <w:rsid w:val="00621DC6"/>
    <w:rsid w:val="006222A2"/>
    <w:rsid w:val="00622674"/>
    <w:rsid w:val="00623A11"/>
    <w:rsid w:val="00623E46"/>
    <w:rsid w:val="006245CF"/>
    <w:rsid w:val="00624776"/>
    <w:rsid w:val="00625BEF"/>
    <w:rsid w:val="00626003"/>
    <w:rsid w:val="00626053"/>
    <w:rsid w:val="006264BF"/>
    <w:rsid w:val="00626FCF"/>
    <w:rsid w:val="0062718F"/>
    <w:rsid w:val="00627776"/>
    <w:rsid w:val="006277C6"/>
    <w:rsid w:val="0063010B"/>
    <w:rsid w:val="006303F5"/>
    <w:rsid w:val="00630936"/>
    <w:rsid w:val="006325F1"/>
    <w:rsid w:val="0063272E"/>
    <w:rsid w:val="00632B33"/>
    <w:rsid w:val="00634533"/>
    <w:rsid w:val="00634796"/>
    <w:rsid w:val="00636225"/>
    <w:rsid w:val="00637013"/>
    <w:rsid w:val="006377EB"/>
    <w:rsid w:val="00637C29"/>
    <w:rsid w:val="006401C7"/>
    <w:rsid w:val="00640D73"/>
    <w:rsid w:val="006422A6"/>
    <w:rsid w:val="00642354"/>
    <w:rsid w:val="00642722"/>
    <w:rsid w:val="00642CFA"/>
    <w:rsid w:val="00642E17"/>
    <w:rsid w:val="00643AF2"/>
    <w:rsid w:val="006441F2"/>
    <w:rsid w:val="00644919"/>
    <w:rsid w:val="00644DB8"/>
    <w:rsid w:val="00645AA7"/>
    <w:rsid w:val="00645E46"/>
    <w:rsid w:val="00646083"/>
    <w:rsid w:val="00646D92"/>
    <w:rsid w:val="00647179"/>
    <w:rsid w:val="006472D2"/>
    <w:rsid w:val="0064733B"/>
    <w:rsid w:val="00650D18"/>
    <w:rsid w:val="00650FE2"/>
    <w:rsid w:val="00651D99"/>
    <w:rsid w:val="00654122"/>
    <w:rsid w:val="00654515"/>
    <w:rsid w:val="00654FFB"/>
    <w:rsid w:val="00655257"/>
    <w:rsid w:val="00655E0B"/>
    <w:rsid w:val="00655FFE"/>
    <w:rsid w:val="00656108"/>
    <w:rsid w:val="00656331"/>
    <w:rsid w:val="006564AB"/>
    <w:rsid w:val="00661048"/>
    <w:rsid w:val="006618BD"/>
    <w:rsid w:val="00662854"/>
    <w:rsid w:val="0066293A"/>
    <w:rsid w:val="00662BDA"/>
    <w:rsid w:val="00662F11"/>
    <w:rsid w:val="00665548"/>
    <w:rsid w:val="00666158"/>
    <w:rsid w:val="00666420"/>
    <w:rsid w:val="00667A19"/>
    <w:rsid w:val="00667AFE"/>
    <w:rsid w:val="00670500"/>
    <w:rsid w:val="00670802"/>
    <w:rsid w:val="006715EC"/>
    <w:rsid w:val="00672548"/>
    <w:rsid w:val="00672904"/>
    <w:rsid w:val="00672C50"/>
    <w:rsid w:val="00672FF3"/>
    <w:rsid w:val="006738F9"/>
    <w:rsid w:val="0067454F"/>
    <w:rsid w:val="00674F10"/>
    <w:rsid w:val="006754E6"/>
    <w:rsid w:val="006758A2"/>
    <w:rsid w:val="00675C8E"/>
    <w:rsid w:val="006760FC"/>
    <w:rsid w:val="00676AD8"/>
    <w:rsid w:val="00677716"/>
    <w:rsid w:val="0068169F"/>
    <w:rsid w:val="00682556"/>
    <w:rsid w:val="00682625"/>
    <w:rsid w:val="006828E0"/>
    <w:rsid w:val="00682D63"/>
    <w:rsid w:val="0068345F"/>
    <w:rsid w:val="00683F8D"/>
    <w:rsid w:val="006841EB"/>
    <w:rsid w:val="00684212"/>
    <w:rsid w:val="006843A2"/>
    <w:rsid w:val="00684C89"/>
    <w:rsid w:val="00685417"/>
    <w:rsid w:val="00685EA8"/>
    <w:rsid w:val="006860D7"/>
    <w:rsid w:val="00686374"/>
    <w:rsid w:val="00687BCD"/>
    <w:rsid w:val="006900B2"/>
    <w:rsid w:val="00690D1B"/>
    <w:rsid w:val="00691FFD"/>
    <w:rsid w:val="00692979"/>
    <w:rsid w:val="00692F03"/>
    <w:rsid w:val="00693013"/>
    <w:rsid w:val="00693893"/>
    <w:rsid w:val="00694556"/>
    <w:rsid w:val="00694A67"/>
    <w:rsid w:val="00694D4D"/>
    <w:rsid w:val="0069538B"/>
    <w:rsid w:val="00695770"/>
    <w:rsid w:val="00695F36"/>
    <w:rsid w:val="00696178"/>
    <w:rsid w:val="00697A46"/>
    <w:rsid w:val="00697CBA"/>
    <w:rsid w:val="006A05F3"/>
    <w:rsid w:val="006A11A7"/>
    <w:rsid w:val="006A140C"/>
    <w:rsid w:val="006A1486"/>
    <w:rsid w:val="006A19B8"/>
    <w:rsid w:val="006A1F49"/>
    <w:rsid w:val="006A31D5"/>
    <w:rsid w:val="006A34DC"/>
    <w:rsid w:val="006A44C6"/>
    <w:rsid w:val="006A46E4"/>
    <w:rsid w:val="006A4888"/>
    <w:rsid w:val="006A5FF9"/>
    <w:rsid w:val="006A6336"/>
    <w:rsid w:val="006A66F0"/>
    <w:rsid w:val="006A6EE5"/>
    <w:rsid w:val="006A754C"/>
    <w:rsid w:val="006B01C1"/>
    <w:rsid w:val="006B0440"/>
    <w:rsid w:val="006B3CE5"/>
    <w:rsid w:val="006B50BA"/>
    <w:rsid w:val="006B5485"/>
    <w:rsid w:val="006B6CC9"/>
    <w:rsid w:val="006B73E1"/>
    <w:rsid w:val="006B7688"/>
    <w:rsid w:val="006B7916"/>
    <w:rsid w:val="006B7A14"/>
    <w:rsid w:val="006C2B53"/>
    <w:rsid w:val="006C2F54"/>
    <w:rsid w:val="006C47FA"/>
    <w:rsid w:val="006C4BDB"/>
    <w:rsid w:val="006C5281"/>
    <w:rsid w:val="006C5FF9"/>
    <w:rsid w:val="006C625E"/>
    <w:rsid w:val="006C7CCE"/>
    <w:rsid w:val="006C7E6F"/>
    <w:rsid w:val="006D12DC"/>
    <w:rsid w:val="006D19C1"/>
    <w:rsid w:val="006D1A15"/>
    <w:rsid w:val="006D2619"/>
    <w:rsid w:val="006D2E51"/>
    <w:rsid w:val="006D3083"/>
    <w:rsid w:val="006D3154"/>
    <w:rsid w:val="006D3520"/>
    <w:rsid w:val="006D4BA9"/>
    <w:rsid w:val="006D4F54"/>
    <w:rsid w:val="006D5655"/>
    <w:rsid w:val="006D5A21"/>
    <w:rsid w:val="006D5E9F"/>
    <w:rsid w:val="006D669A"/>
    <w:rsid w:val="006D68B0"/>
    <w:rsid w:val="006E1755"/>
    <w:rsid w:val="006E1F8B"/>
    <w:rsid w:val="006E202E"/>
    <w:rsid w:val="006E24FD"/>
    <w:rsid w:val="006E2BDC"/>
    <w:rsid w:val="006E3998"/>
    <w:rsid w:val="006E3C47"/>
    <w:rsid w:val="006E44B4"/>
    <w:rsid w:val="006E5C8C"/>
    <w:rsid w:val="006E6198"/>
    <w:rsid w:val="006E658B"/>
    <w:rsid w:val="006E7015"/>
    <w:rsid w:val="006F0045"/>
    <w:rsid w:val="006F028C"/>
    <w:rsid w:val="006F09A3"/>
    <w:rsid w:val="006F0EDB"/>
    <w:rsid w:val="006F16BD"/>
    <w:rsid w:val="006F1E23"/>
    <w:rsid w:val="006F20F8"/>
    <w:rsid w:val="006F228C"/>
    <w:rsid w:val="006F24D0"/>
    <w:rsid w:val="006F37F7"/>
    <w:rsid w:val="006F3BE4"/>
    <w:rsid w:val="006F41CB"/>
    <w:rsid w:val="006F4333"/>
    <w:rsid w:val="006F60FE"/>
    <w:rsid w:val="006F66AE"/>
    <w:rsid w:val="006F6F64"/>
    <w:rsid w:val="006F71DF"/>
    <w:rsid w:val="006F73AA"/>
    <w:rsid w:val="006F7530"/>
    <w:rsid w:val="0070034A"/>
    <w:rsid w:val="00700CE0"/>
    <w:rsid w:val="00700DDE"/>
    <w:rsid w:val="00701D2A"/>
    <w:rsid w:val="007022E7"/>
    <w:rsid w:val="007040D6"/>
    <w:rsid w:val="0070413B"/>
    <w:rsid w:val="00704215"/>
    <w:rsid w:val="007051C9"/>
    <w:rsid w:val="00705BCA"/>
    <w:rsid w:val="0070752F"/>
    <w:rsid w:val="0070792A"/>
    <w:rsid w:val="00710645"/>
    <w:rsid w:val="0071080A"/>
    <w:rsid w:val="00710BA4"/>
    <w:rsid w:val="00711857"/>
    <w:rsid w:val="007119B9"/>
    <w:rsid w:val="00711C40"/>
    <w:rsid w:val="00711F33"/>
    <w:rsid w:val="00712561"/>
    <w:rsid w:val="00712CCF"/>
    <w:rsid w:val="007130EB"/>
    <w:rsid w:val="00714008"/>
    <w:rsid w:val="00714372"/>
    <w:rsid w:val="00714BE2"/>
    <w:rsid w:val="00714DFD"/>
    <w:rsid w:val="007178BB"/>
    <w:rsid w:val="0072072A"/>
    <w:rsid w:val="007208BC"/>
    <w:rsid w:val="00720926"/>
    <w:rsid w:val="00721685"/>
    <w:rsid w:val="00721A25"/>
    <w:rsid w:val="00722331"/>
    <w:rsid w:val="00722A5D"/>
    <w:rsid w:val="00722D4F"/>
    <w:rsid w:val="00723398"/>
    <w:rsid w:val="007246D4"/>
    <w:rsid w:val="00725901"/>
    <w:rsid w:val="0072596D"/>
    <w:rsid w:val="00727407"/>
    <w:rsid w:val="00727898"/>
    <w:rsid w:val="007306AA"/>
    <w:rsid w:val="0073089A"/>
    <w:rsid w:val="00730C07"/>
    <w:rsid w:val="00730CC9"/>
    <w:rsid w:val="007310C7"/>
    <w:rsid w:val="00731A8F"/>
    <w:rsid w:val="007326B2"/>
    <w:rsid w:val="00732A6D"/>
    <w:rsid w:val="00734013"/>
    <w:rsid w:val="00734978"/>
    <w:rsid w:val="007349CD"/>
    <w:rsid w:val="00736EDA"/>
    <w:rsid w:val="00737C82"/>
    <w:rsid w:val="00741E75"/>
    <w:rsid w:val="007422CA"/>
    <w:rsid w:val="00742323"/>
    <w:rsid w:val="007425F7"/>
    <w:rsid w:val="0074260B"/>
    <w:rsid w:val="0074333E"/>
    <w:rsid w:val="00743823"/>
    <w:rsid w:val="00743D84"/>
    <w:rsid w:val="007457FD"/>
    <w:rsid w:val="0074604C"/>
    <w:rsid w:val="00746206"/>
    <w:rsid w:val="0074635B"/>
    <w:rsid w:val="00746968"/>
    <w:rsid w:val="00747C61"/>
    <w:rsid w:val="00750636"/>
    <w:rsid w:val="0075161E"/>
    <w:rsid w:val="0075163D"/>
    <w:rsid w:val="007516A7"/>
    <w:rsid w:val="0075221D"/>
    <w:rsid w:val="00753BA7"/>
    <w:rsid w:val="00753C89"/>
    <w:rsid w:val="00753E63"/>
    <w:rsid w:val="0075436B"/>
    <w:rsid w:val="00754594"/>
    <w:rsid w:val="00754708"/>
    <w:rsid w:val="00755843"/>
    <w:rsid w:val="00756072"/>
    <w:rsid w:val="0075629D"/>
    <w:rsid w:val="0075660F"/>
    <w:rsid w:val="007569B2"/>
    <w:rsid w:val="00756CFC"/>
    <w:rsid w:val="007604BC"/>
    <w:rsid w:val="0076056D"/>
    <w:rsid w:val="007611CC"/>
    <w:rsid w:val="00761384"/>
    <w:rsid w:val="007621B6"/>
    <w:rsid w:val="0076225D"/>
    <w:rsid w:val="007633A7"/>
    <w:rsid w:val="0076399F"/>
    <w:rsid w:val="00763F5B"/>
    <w:rsid w:val="007642AA"/>
    <w:rsid w:val="00764925"/>
    <w:rsid w:val="00764D8A"/>
    <w:rsid w:val="00765117"/>
    <w:rsid w:val="00765C1C"/>
    <w:rsid w:val="00766999"/>
    <w:rsid w:val="00766D14"/>
    <w:rsid w:val="0076716C"/>
    <w:rsid w:val="0077019A"/>
    <w:rsid w:val="00770A06"/>
    <w:rsid w:val="00771C5A"/>
    <w:rsid w:val="00772557"/>
    <w:rsid w:val="007737F0"/>
    <w:rsid w:val="00773E4C"/>
    <w:rsid w:val="00774907"/>
    <w:rsid w:val="00776216"/>
    <w:rsid w:val="00777553"/>
    <w:rsid w:val="00777E67"/>
    <w:rsid w:val="00777F5B"/>
    <w:rsid w:val="00780164"/>
    <w:rsid w:val="00780BFE"/>
    <w:rsid w:val="00781596"/>
    <w:rsid w:val="00782679"/>
    <w:rsid w:val="00784493"/>
    <w:rsid w:val="007856BA"/>
    <w:rsid w:val="0078576E"/>
    <w:rsid w:val="0078594A"/>
    <w:rsid w:val="00785DBC"/>
    <w:rsid w:val="00786180"/>
    <w:rsid w:val="007871B9"/>
    <w:rsid w:val="00787850"/>
    <w:rsid w:val="00790A52"/>
    <w:rsid w:val="007915D3"/>
    <w:rsid w:val="0079164D"/>
    <w:rsid w:val="007917B8"/>
    <w:rsid w:val="007917E6"/>
    <w:rsid w:val="00791F6D"/>
    <w:rsid w:val="007921F0"/>
    <w:rsid w:val="0079294A"/>
    <w:rsid w:val="00792DD6"/>
    <w:rsid w:val="00793CAE"/>
    <w:rsid w:val="00795341"/>
    <w:rsid w:val="00795E04"/>
    <w:rsid w:val="00795EE6"/>
    <w:rsid w:val="007960DF"/>
    <w:rsid w:val="0079772D"/>
    <w:rsid w:val="007A031E"/>
    <w:rsid w:val="007A1438"/>
    <w:rsid w:val="007A146B"/>
    <w:rsid w:val="007A23FC"/>
    <w:rsid w:val="007A3201"/>
    <w:rsid w:val="007A361D"/>
    <w:rsid w:val="007A496A"/>
    <w:rsid w:val="007A5734"/>
    <w:rsid w:val="007A59BC"/>
    <w:rsid w:val="007A5C87"/>
    <w:rsid w:val="007A5DE9"/>
    <w:rsid w:val="007A7F64"/>
    <w:rsid w:val="007B0016"/>
    <w:rsid w:val="007B0A07"/>
    <w:rsid w:val="007B0B73"/>
    <w:rsid w:val="007B13C4"/>
    <w:rsid w:val="007B150C"/>
    <w:rsid w:val="007B2455"/>
    <w:rsid w:val="007B2A5C"/>
    <w:rsid w:val="007B48FD"/>
    <w:rsid w:val="007B4E25"/>
    <w:rsid w:val="007B54E8"/>
    <w:rsid w:val="007B579C"/>
    <w:rsid w:val="007B58E4"/>
    <w:rsid w:val="007B5FDA"/>
    <w:rsid w:val="007B6AFC"/>
    <w:rsid w:val="007B741E"/>
    <w:rsid w:val="007B759F"/>
    <w:rsid w:val="007B7670"/>
    <w:rsid w:val="007B7A96"/>
    <w:rsid w:val="007C07DE"/>
    <w:rsid w:val="007C0883"/>
    <w:rsid w:val="007C2228"/>
    <w:rsid w:val="007C2E24"/>
    <w:rsid w:val="007C2E5F"/>
    <w:rsid w:val="007C3876"/>
    <w:rsid w:val="007C47C4"/>
    <w:rsid w:val="007C4917"/>
    <w:rsid w:val="007C4BF8"/>
    <w:rsid w:val="007C4CF8"/>
    <w:rsid w:val="007C53FE"/>
    <w:rsid w:val="007C5861"/>
    <w:rsid w:val="007C5AC6"/>
    <w:rsid w:val="007C615F"/>
    <w:rsid w:val="007C6472"/>
    <w:rsid w:val="007C6F30"/>
    <w:rsid w:val="007C7324"/>
    <w:rsid w:val="007C7A60"/>
    <w:rsid w:val="007C7C78"/>
    <w:rsid w:val="007D059A"/>
    <w:rsid w:val="007D05F4"/>
    <w:rsid w:val="007D142D"/>
    <w:rsid w:val="007D2144"/>
    <w:rsid w:val="007D21CB"/>
    <w:rsid w:val="007D2340"/>
    <w:rsid w:val="007D2880"/>
    <w:rsid w:val="007D2909"/>
    <w:rsid w:val="007D2DD4"/>
    <w:rsid w:val="007D3849"/>
    <w:rsid w:val="007D40DE"/>
    <w:rsid w:val="007D4436"/>
    <w:rsid w:val="007D4736"/>
    <w:rsid w:val="007D4AC5"/>
    <w:rsid w:val="007D4D79"/>
    <w:rsid w:val="007D5709"/>
    <w:rsid w:val="007D5915"/>
    <w:rsid w:val="007D6E35"/>
    <w:rsid w:val="007D6FB6"/>
    <w:rsid w:val="007D6FFE"/>
    <w:rsid w:val="007D7F30"/>
    <w:rsid w:val="007E05D9"/>
    <w:rsid w:val="007E10A7"/>
    <w:rsid w:val="007E1315"/>
    <w:rsid w:val="007E15C9"/>
    <w:rsid w:val="007E174B"/>
    <w:rsid w:val="007E1C83"/>
    <w:rsid w:val="007E2008"/>
    <w:rsid w:val="007E41D7"/>
    <w:rsid w:val="007E4C14"/>
    <w:rsid w:val="007E65A2"/>
    <w:rsid w:val="007E66A6"/>
    <w:rsid w:val="007E6833"/>
    <w:rsid w:val="007F08A4"/>
    <w:rsid w:val="007F1299"/>
    <w:rsid w:val="007F165A"/>
    <w:rsid w:val="007F2685"/>
    <w:rsid w:val="007F2826"/>
    <w:rsid w:val="007F2B85"/>
    <w:rsid w:val="007F2ED0"/>
    <w:rsid w:val="007F38C1"/>
    <w:rsid w:val="007F4B4A"/>
    <w:rsid w:val="007F5452"/>
    <w:rsid w:val="007F6044"/>
    <w:rsid w:val="007F6D26"/>
    <w:rsid w:val="007F76FF"/>
    <w:rsid w:val="007F7BC4"/>
    <w:rsid w:val="008008D5"/>
    <w:rsid w:val="00802D28"/>
    <w:rsid w:val="00803A12"/>
    <w:rsid w:val="008046D7"/>
    <w:rsid w:val="00805E88"/>
    <w:rsid w:val="0080644D"/>
    <w:rsid w:val="00806833"/>
    <w:rsid w:val="00806BB2"/>
    <w:rsid w:val="00806BD8"/>
    <w:rsid w:val="00806CDF"/>
    <w:rsid w:val="00806FC9"/>
    <w:rsid w:val="00807588"/>
    <w:rsid w:val="0080782D"/>
    <w:rsid w:val="00811069"/>
    <w:rsid w:val="00812DD9"/>
    <w:rsid w:val="00813ABD"/>
    <w:rsid w:val="00814FCB"/>
    <w:rsid w:val="00815090"/>
    <w:rsid w:val="008153D4"/>
    <w:rsid w:val="008155C9"/>
    <w:rsid w:val="0081574C"/>
    <w:rsid w:val="00815D1A"/>
    <w:rsid w:val="00815E36"/>
    <w:rsid w:val="00816429"/>
    <w:rsid w:val="00817086"/>
    <w:rsid w:val="0081725A"/>
    <w:rsid w:val="008203F3"/>
    <w:rsid w:val="008208DE"/>
    <w:rsid w:val="00821947"/>
    <w:rsid w:val="00822BAD"/>
    <w:rsid w:val="008232F2"/>
    <w:rsid w:val="00823CF7"/>
    <w:rsid w:val="008241D0"/>
    <w:rsid w:val="0082663B"/>
    <w:rsid w:val="008266DB"/>
    <w:rsid w:val="00827698"/>
    <w:rsid w:val="00827B0B"/>
    <w:rsid w:val="00827D61"/>
    <w:rsid w:val="00830661"/>
    <w:rsid w:val="008308EA"/>
    <w:rsid w:val="008311BB"/>
    <w:rsid w:val="008312D5"/>
    <w:rsid w:val="00831816"/>
    <w:rsid w:val="008333CE"/>
    <w:rsid w:val="00833B2A"/>
    <w:rsid w:val="00833BEF"/>
    <w:rsid w:val="00833D5B"/>
    <w:rsid w:val="0083409B"/>
    <w:rsid w:val="00835114"/>
    <w:rsid w:val="008354C4"/>
    <w:rsid w:val="008357E2"/>
    <w:rsid w:val="00835876"/>
    <w:rsid w:val="00835C39"/>
    <w:rsid w:val="00835C3D"/>
    <w:rsid w:val="00835F91"/>
    <w:rsid w:val="0083601F"/>
    <w:rsid w:val="0083743A"/>
    <w:rsid w:val="00837FD8"/>
    <w:rsid w:val="0084042B"/>
    <w:rsid w:val="0084046D"/>
    <w:rsid w:val="00840845"/>
    <w:rsid w:val="00841302"/>
    <w:rsid w:val="008413F0"/>
    <w:rsid w:val="00841678"/>
    <w:rsid w:val="00841A09"/>
    <w:rsid w:val="00841C1D"/>
    <w:rsid w:val="00841F32"/>
    <w:rsid w:val="00842C17"/>
    <w:rsid w:val="00842D5E"/>
    <w:rsid w:val="00843833"/>
    <w:rsid w:val="00844396"/>
    <w:rsid w:val="00844976"/>
    <w:rsid w:val="008449A3"/>
    <w:rsid w:val="00844EB7"/>
    <w:rsid w:val="008459E5"/>
    <w:rsid w:val="00845B4F"/>
    <w:rsid w:val="00845CC0"/>
    <w:rsid w:val="00845F8D"/>
    <w:rsid w:val="00847089"/>
    <w:rsid w:val="008470FF"/>
    <w:rsid w:val="00850564"/>
    <w:rsid w:val="0085130D"/>
    <w:rsid w:val="008527AB"/>
    <w:rsid w:val="00853002"/>
    <w:rsid w:val="0085323D"/>
    <w:rsid w:val="00853877"/>
    <w:rsid w:val="00854490"/>
    <w:rsid w:val="008550C1"/>
    <w:rsid w:val="00855244"/>
    <w:rsid w:val="00855315"/>
    <w:rsid w:val="00855657"/>
    <w:rsid w:val="00855730"/>
    <w:rsid w:val="00855A5A"/>
    <w:rsid w:val="0085704F"/>
    <w:rsid w:val="0085773B"/>
    <w:rsid w:val="00860CA1"/>
    <w:rsid w:val="00861329"/>
    <w:rsid w:val="008619B4"/>
    <w:rsid w:val="008620A2"/>
    <w:rsid w:val="008626C8"/>
    <w:rsid w:val="00862D25"/>
    <w:rsid w:val="00863803"/>
    <w:rsid w:val="00864366"/>
    <w:rsid w:val="00864405"/>
    <w:rsid w:val="008644F8"/>
    <w:rsid w:val="008649BF"/>
    <w:rsid w:val="00864AAE"/>
    <w:rsid w:val="00864EB8"/>
    <w:rsid w:val="00865088"/>
    <w:rsid w:val="0086517B"/>
    <w:rsid w:val="008657BB"/>
    <w:rsid w:val="008667DD"/>
    <w:rsid w:val="00866E70"/>
    <w:rsid w:val="0086788C"/>
    <w:rsid w:val="00870136"/>
    <w:rsid w:val="0087050A"/>
    <w:rsid w:val="00870CAD"/>
    <w:rsid w:val="00871587"/>
    <w:rsid w:val="008719C3"/>
    <w:rsid w:val="00872D9B"/>
    <w:rsid w:val="008732F7"/>
    <w:rsid w:val="00873D68"/>
    <w:rsid w:val="00874A69"/>
    <w:rsid w:val="00875E6A"/>
    <w:rsid w:val="00877217"/>
    <w:rsid w:val="0087746A"/>
    <w:rsid w:val="008779D0"/>
    <w:rsid w:val="00877D09"/>
    <w:rsid w:val="00880A7E"/>
    <w:rsid w:val="0088317A"/>
    <w:rsid w:val="00883865"/>
    <w:rsid w:val="008840D9"/>
    <w:rsid w:val="00885BB9"/>
    <w:rsid w:val="00886003"/>
    <w:rsid w:val="00887E6F"/>
    <w:rsid w:val="008913C9"/>
    <w:rsid w:val="0089156E"/>
    <w:rsid w:val="00891A99"/>
    <w:rsid w:val="0089276D"/>
    <w:rsid w:val="0089291F"/>
    <w:rsid w:val="008936FC"/>
    <w:rsid w:val="008939FF"/>
    <w:rsid w:val="00893A7F"/>
    <w:rsid w:val="008948C3"/>
    <w:rsid w:val="00894ADF"/>
    <w:rsid w:val="00894D5E"/>
    <w:rsid w:val="008965F0"/>
    <w:rsid w:val="0089660E"/>
    <w:rsid w:val="00896BB3"/>
    <w:rsid w:val="008970DD"/>
    <w:rsid w:val="008A03BC"/>
    <w:rsid w:val="008A0503"/>
    <w:rsid w:val="008A07CB"/>
    <w:rsid w:val="008A07DF"/>
    <w:rsid w:val="008A13E4"/>
    <w:rsid w:val="008A1FCD"/>
    <w:rsid w:val="008A21BD"/>
    <w:rsid w:val="008A2491"/>
    <w:rsid w:val="008A2CE4"/>
    <w:rsid w:val="008A3291"/>
    <w:rsid w:val="008A41D2"/>
    <w:rsid w:val="008A45B5"/>
    <w:rsid w:val="008A5391"/>
    <w:rsid w:val="008A5724"/>
    <w:rsid w:val="008A5C04"/>
    <w:rsid w:val="008A6074"/>
    <w:rsid w:val="008B0390"/>
    <w:rsid w:val="008B2054"/>
    <w:rsid w:val="008B2F22"/>
    <w:rsid w:val="008B426B"/>
    <w:rsid w:val="008B43C9"/>
    <w:rsid w:val="008B490D"/>
    <w:rsid w:val="008B5C45"/>
    <w:rsid w:val="008B600C"/>
    <w:rsid w:val="008B6BD8"/>
    <w:rsid w:val="008B6F68"/>
    <w:rsid w:val="008B765D"/>
    <w:rsid w:val="008C002B"/>
    <w:rsid w:val="008C00A2"/>
    <w:rsid w:val="008C0CC0"/>
    <w:rsid w:val="008C0DF7"/>
    <w:rsid w:val="008C161F"/>
    <w:rsid w:val="008C188A"/>
    <w:rsid w:val="008C225B"/>
    <w:rsid w:val="008C2AB8"/>
    <w:rsid w:val="008C3042"/>
    <w:rsid w:val="008C4870"/>
    <w:rsid w:val="008C4A61"/>
    <w:rsid w:val="008C4CF1"/>
    <w:rsid w:val="008C4EDE"/>
    <w:rsid w:val="008C5625"/>
    <w:rsid w:val="008C589F"/>
    <w:rsid w:val="008C5F99"/>
    <w:rsid w:val="008C61B9"/>
    <w:rsid w:val="008C6569"/>
    <w:rsid w:val="008C6C53"/>
    <w:rsid w:val="008C77AA"/>
    <w:rsid w:val="008D0F71"/>
    <w:rsid w:val="008D2266"/>
    <w:rsid w:val="008D309E"/>
    <w:rsid w:val="008D3176"/>
    <w:rsid w:val="008D34BF"/>
    <w:rsid w:val="008D3CFD"/>
    <w:rsid w:val="008D48C6"/>
    <w:rsid w:val="008D568D"/>
    <w:rsid w:val="008D636B"/>
    <w:rsid w:val="008D70CE"/>
    <w:rsid w:val="008D70E9"/>
    <w:rsid w:val="008D7C20"/>
    <w:rsid w:val="008E12D5"/>
    <w:rsid w:val="008E1D3D"/>
    <w:rsid w:val="008E2466"/>
    <w:rsid w:val="008E2771"/>
    <w:rsid w:val="008E2F59"/>
    <w:rsid w:val="008E316B"/>
    <w:rsid w:val="008E327B"/>
    <w:rsid w:val="008E3539"/>
    <w:rsid w:val="008E46EA"/>
    <w:rsid w:val="008E4B58"/>
    <w:rsid w:val="008E56EC"/>
    <w:rsid w:val="008E5EEC"/>
    <w:rsid w:val="008E5FE8"/>
    <w:rsid w:val="008E60F9"/>
    <w:rsid w:val="008E759D"/>
    <w:rsid w:val="008E79E0"/>
    <w:rsid w:val="008E7D7C"/>
    <w:rsid w:val="008F044B"/>
    <w:rsid w:val="008F1174"/>
    <w:rsid w:val="008F18ED"/>
    <w:rsid w:val="008F1933"/>
    <w:rsid w:val="008F4ABF"/>
    <w:rsid w:val="008F5178"/>
    <w:rsid w:val="008F64F6"/>
    <w:rsid w:val="008F687B"/>
    <w:rsid w:val="008F71B7"/>
    <w:rsid w:val="008F7E07"/>
    <w:rsid w:val="00901AC4"/>
    <w:rsid w:val="00902D2D"/>
    <w:rsid w:val="009032CD"/>
    <w:rsid w:val="00903DFF"/>
    <w:rsid w:val="00904575"/>
    <w:rsid w:val="009051AD"/>
    <w:rsid w:val="00905574"/>
    <w:rsid w:val="00906D49"/>
    <w:rsid w:val="00906DEE"/>
    <w:rsid w:val="009075BB"/>
    <w:rsid w:val="00907F28"/>
    <w:rsid w:val="00910262"/>
    <w:rsid w:val="0091033E"/>
    <w:rsid w:val="009103BD"/>
    <w:rsid w:val="00911C22"/>
    <w:rsid w:val="00912A44"/>
    <w:rsid w:val="009131B9"/>
    <w:rsid w:val="00913FA7"/>
    <w:rsid w:val="009140FC"/>
    <w:rsid w:val="00914F1A"/>
    <w:rsid w:val="00914FAB"/>
    <w:rsid w:val="00915148"/>
    <w:rsid w:val="00915CB4"/>
    <w:rsid w:val="00916119"/>
    <w:rsid w:val="009211E1"/>
    <w:rsid w:val="009212B5"/>
    <w:rsid w:val="00921960"/>
    <w:rsid w:val="00922101"/>
    <w:rsid w:val="009222E2"/>
    <w:rsid w:val="009223DE"/>
    <w:rsid w:val="0092240A"/>
    <w:rsid w:val="009226F6"/>
    <w:rsid w:val="009230D6"/>
    <w:rsid w:val="0092339C"/>
    <w:rsid w:val="0092342B"/>
    <w:rsid w:val="0092506A"/>
    <w:rsid w:val="009272E1"/>
    <w:rsid w:val="009273CA"/>
    <w:rsid w:val="009302DC"/>
    <w:rsid w:val="009321A5"/>
    <w:rsid w:val="00932E1C"/>
    <w:rsid w:val="009337DB"/>
    <w:rsid w:val="00934071"/>
    <w:rsid w:val="00934396"/>
    <w:rsid w:val="00935CF6"/>
    <w:rsid w:val="00935D2A"/>
    <w:rsid w:val="009361DF"/>
    <w:rsid w:val="00936DAF"/>
    <w:rsid w:val="00940149"/>
    <w:rsid w:val="00941078"/>
    <w:rsid w:val="009423DF"/>
    <w:rsid w:val="009436E1"/>
    <w:rsid w:val="009437C2"/>
    <w:rsid w:val="00943DD9"/>
    <w:rsid w:val="00944253"/>
    <w:rsid w:val="00944A70"/>
    <w:rsid w:val="0094506E"/>
    <w:rsid w:val="009455FD"/>
    <w:rsid w:val="00945B28"/>
    <w:rsid w:val="00946029"/>
    <w:rsid w:val="00946180"/>
    <w:rsid w:val="009463BE"/>
    <w:rsid w:val="00947613"/>
    <w:rsid w:val="009477C0"/>
    <w:rsid w:val="00947A89"/>
    <w:rsid w:val="00947DB9"/>
    <w:rsid w:val="00947ED0"/>
    <w:rsid w:val="00950205"/>
    <w:rsid w:val="0095067E"/>
    <w:rsid w:val="00951558"/>
    <w:rsid w:val="00951E30"/>
    <w:rsid w:val="0095202E"/>
    <w:rsid w:val="00952521"/>
    <w:rsid w:val="00953787"/>
    <w:rsid w:val="009541EC"/>
    <w:rsid w:val="00955C62"/>
    <w:rsid w:val="00956467"/>
    <w:rsid w:val="00956644"/>
    <w:rsid w:val="00956FB6"/>
    <w:rsid w:val="00957451"/>
    <w:rsid w:val="009574A0"/>
    <w:rsid w:val="0095751D"/>
    <w:rsid w:val="00960266"/>
    <w:rsid w:val="00962898"/>
    <w:rsid w:val="00963B84"/>
    <w:rsid w:val="00963F1B"/>
    <w:rsid w:val="009640F5"/>
    <w:rsid w:val="00964420"/>
    <w:rsid w:val="0096451E"/>
    <w:rsid w:val="00964642"/>
    <w:rsid w:val="00964A60"/>
    <w:rsid w:val="009654FE"/>
    <w:rsid w:val="009659BE"/>
    <w:rsid w:val="00965AE1"/>
    <w:rsid w:val="00965EBB"/>
    <w:rsid w:val="00965F40"/>
    <w:rsid w:val="00966347"/>
    <w:rsid w:val="009668FE"/>
    <w:rsid w:val="00966F49"/>
    <w:rsid w:val="00970E6A"/>
    <w:rsid w:val="00971180"/>
    <w:rsid w:val="00971535"/>
    <w:rsid w:val="00972A98"/>
    <w:rsid w:val="009740FF"/>
    <w:rsid w:val="00974CCC"/>
    <w:rsid w:val="009757DD"/>
    <w:rsid w:val="00976D27"/>
    <w:rsid w:val="00980881"/>
    <w:rsid w:val="009809C3"/>
    <w:rsid w:val="00980D25"/>
    <w:rsid w:val="00981582"/>
    <w:rsid w:val="00981A8B"/>
    <w:rsid w:val="00982399"/>
    <w:rsid w:val="00983E67"/>
    <w:rsid w:val="00985077"/>
    <w:rsid w:val="009857F9"/>
    <w:rsid w:val="00985935"/>
    <w:rsid w:val="00985A8C"/>
    <w:rsid w:val="00985DA2"/>
    <w:rsid w:val="00986AED"/>
    <w:rsid w:val="00986DA4"/>
    <w:rsid w:val="00986F73"/>
    <w:rsid w:val="00990CEF"/>
    <w:rsid w:val="009913B4"/>
    <w:rsid w:val="00992B1E"/>
    <w:rsid w:val="00993300"/>
    <w:rsid w:val="00993932"/>
    <w:rsid w:val="009943B5"/>
    <w:rsid w:val="00994D0D"/>
    <w:rsid w:val="00995C53"/>
    <w:rsid w:val="00995E0D"/>
    <w:rsid w:val="00995F06"/>
    <w:rsid w:val="0099669B"/>
    <w:rsid w:val="00996A0E"/>
    <w:rsid w:val="00996A23"/>
    <w:rsid w:val="00996AF3"/>
    <w:rsid w:val="00997DDE"/>
    <w:rsid w:val="00997E70"/>
    <w:rsid w:val="009A04BD"/>
    <w:rsid w:val="009A070B"/>
    <w:rsid w:val="009A0D8C"/>
    <w:rsid w:val="009A1E1D"/>
    <w:rsid w:val="009A2287"/>
    <w:rsid w:val="009A3D13"/>
    <w:rsid w:val="009A3D1A"/>
    <w:rsid w:val="009A43D1"/>
    <w:rsid w:val="009A4CD4"/>
    <w:rsid w:val="009A4F3B"/>
    <w:rsid w:val="009A51D0"/>
    <w:rsid w:val="009A5D91"/>
    <w:rsid w:val="009A6000"/>
    <w:rsid w:val="009A612E"/>
    <w:rsid w:val="009A62C9"/>
    <w:rsid w:val="009A6C8A"/>
    <w:rsid w:val="009A77DF"/>
    <w:rsid w:val="009A7C86"/>
    <w:rsid w:val="009B0E56"/>
    <w:rsid w:val="009B1CEF"/>
    <w:rsid w:val="009B2D44"/>
    <w:rsid w:val="009B3164"/>
    <w:rsid w:val="009B3755"/>
    <w:rsid w:val="009B430B"/>
    <w:rsid w:val="009B4BA4"/>
    <w:rsid w:val="009B6081"/>
    <w:rsid w:val="009B7D92"/>
    <w:rsid w:val="009B7FC2"/>
    <w:rsid w:val="009C0433"/>
    <w:rsid w:val="009C06EF"/>
    <w:rsid w:val="009C072E"/>
    <w:rsid w:val="009C12FB"/>
    <w:rsid w:val="009C1321"/>
    <w:rsid w:val="009C18CD"/>
    <w:rsid w:val="009C1D99"/>
    <w:rsid w:val="009C223B"/>
    <w:rsid w:val="009C22B7"/>
    <w:rsid w:val="009C2347"/>
    <w:rsid w:val="009C2D9B"/>
    <w:rsid w:val="009C39A4"/>
    <w:rsid w:val="009C3A3E"/>
    <w:rsid w:val="009C4F95"/>
    <w:rsid w:val="009C5848"/>
    <w:rsid w:val="009C59B5"/>
    <w:rsid w:val="009C6ED1"/>
    <w:rsid w:val="009C7932"/>
    <w:rsid w:val="009C7D4D"/>
    <w:rsid w:val="009D0529"/>
    <w:rsid w:val="009D0A09"/>
    <w:rsid w:val="009D3259"/>
    <w:rsid w:val="009D3A63"/>
    <w:rsid w:val="009D409C"/>
    <w:rsid w:val="009D4247"/>
    <w:rsid w:val="009D4B9D"/>
    <w:rsid w:val="009D552F"/>
    <w:rsid w:val="009D5D1B"/>
    <w:rsid w:val="009D6B37"/>
    <w:rsid w:val="009E007A"/>
    <w:rsid w:val="009E1307"/>
    <w:rsid w:val="009E2C34"/>
    <w:rsid w:val="009E2DDF"/>
    <w:rsid w:val="009E2FBC"/>
    <w:rsid w:val="009E302D"/>
    <w:rsid w:val="009E30BB"/>
    <w:rsid w:val="009E3696"/>
    <w:rsid w:val="009E415A"/>
    <w:rsid w:val="009E4347"/>
    <w:rsid w:val="009E47CD"/>
    <w:rsid w:val="009E4870"/>
    <w:rsid w:val="009E61A4"/>
    <w:rsid w:val="009E6B79"/>
    <w:rsid w:val="009E7178"/>
    <w:rsid w:val="009E7F8B"/>
    <w:rsid w:val="009F011C"/>
    <w:rsid w:val="009F0BB3"/>
    <w:rsid w:val="009F0F19"/>
    <w:rsid w:val="009F1170"/>
    <w:rsid w:val="009F3EE0"/>
    <w:rsid w:val="009F4D46"/>
    <w:rsid w:val="009F50D3"/>
    <w:rsid w:val="009F5FA3"/>
    <w:rsid w:val="009F68DD"/>
    <w:rsid w:val="009F6C29"/>
    <w:rsid w:val="009F75A5"/>
    <w:rsid w:val="00A009F4"/>
    <w:rsid w:val="00A0139B"/>
    <w:rsid w:val="00A020BA"/>
    <w:rsid w:val="00A028D2"/>
    <w:rsid w:val="00A029D1"/>
    <w:rsid w:val="00A02C95"/>
    <w:rsid w:val="00A0343E"/>
    <w:rsid w:val="00A03A12"/>
    <w:rsid w:val="00A04111"/>
    <w:rsid w:val="00A043E8"/>
    <w:rsid w:val="00A04825"/>
    <w:rsid w:val="00A054AF"/>
    <w:rsid w:val="00A0577A"/>
    <w:rsid w:val="00A07107"/>
    <w:rsid w:val="00A10833"/>
    <w:rsid w:val="00A10F8C"/>
    <w:rsid w:val="00A11C41"/>
    <w:rsid w:val="00A123C3"/>
    <w:rsid w:val="00A13BB8"/>
    <w:rsid w:val="00A13CEF"/>
    <w:rsid w:val="00A14B46"/>
    <w:rsid w:val="00A15093"/>
    <w:rsid w:val="00A16685"/>
    <w:rsid w:val="00A16761"/>
    <w:rsid w:val="00A1706D"/>
    <w:rsid w:val="00A17B26"/>
    <w:rsid w:val="00A20A11"/>
    <w:rsid w:val="00A226F3"/>
    <w:rsid w:val="00A23052"/>
    <w:rsid w:val="00A23372"/>
    <w:rsid w:val="00A2358A"/>
    <w:rsid w:val="00A23AEF"/>
    <w:rsid w:val="00A243E9"/>
    <w:rsid w:val="00A247A2"/>
    <w:rsid w:val="00A249D7"/>
    <w:rsid w:val="00A24DF8"/>
    <w:rsid w:val="00A25F1B"/>
    <w:rsid w:val="00A26559"/>
    <w:rsid w:val="00A26A3A"/>
    <w:rsid w:val="00A27B20"/>
    <w:rsid w:val="00A303F4"/>
    <w:rsid w:val="00A306F0"/>
    <w:rsid w:val="00A30A17"/>
    <w:rsid w:val="00A32B8E"/>
    <w:rsid w:val="00A33CA3"/>
    <w:rsid w:val="00A34C48"/>
    <w:rsid w:val="00A353CD"/>
    <w:rsid w:val="00A365B3"/>
    <w:rsid w:val="00A372D7"/>
    <w:rsid w:val="00A37938"/>
    <w:rsid w:val="00A40139"/>
    <w:rsid w:val="00A41139"/>
    <w:rsid w:val="00A41E57"/>
    <w:rsid w:val="00A41FBA"/>
    <w:rsid w:val="00A43F8A"/>
    <w:rsid w:val="00A450E5"/>
    <w:rsid w:val="00A463F9"/>
    <w:rsid w:val="00A46955"/>
    <w:rsid w:val="00A46ECE"/>
    <w:rsid w:val="00A4725C"/>
    <w:rsid w:val="00A476ED"/>
    <w:rsid w:val="00A47CB9"/>
    <w:rsid w:val="00A47D49"/>
    <w:rsid w:val="00A50B3D"/>
    <w:rsid w:val="00A51036"/>
    <w:rsid w:val="00A5211F"/>
    <w:rsid w:val="00A53EF1"/>
    <w:rsid w:val="00A55544"/>
    <w:rsid w:val="00A55937"/>
    <w:rsid w:val="00A55CAE"/>
    <w:rsid w:val="00A5621C"/>
    <w:rsid w:val="00A56A4E"/>
    <w:rsid w:val="00A57342"/>
    <w:rsid w:val="00A60008"/>
    <w:rsid w:val="00A60C69"/>
    <w:rsid w:val="00A612CD"/>
    <w:rsid w:val="00A619FD"/>
    <w:rsid w:val="00A61D12"/>
    <w:rsid w:val="00A6237D"/>
    <w:rsid w:val="00A62658"/>
    <w:rsid w:val="00A62690"/>
    <w:rsid w:val="00A6311B"/>
    <w:rsid w:val="00A63F1D"/>
    <w:rsid w:val="00A64C78"/>
    <w:rsid w:val="00A64D1D"/>
    <w:rsid w:val="00A654D1"/>
    <w:rsid w:val="00A65841"/>
    <w:rsid w:val="00A66069"/>
    <w:rsid w:val="00A66A10"/>
    <w:rsid w:val="00A67C11"/>
    <w:rsid w:val="00A70AB8"/>
    <w:rsid w:val="00A7151B"/>
    <w:rsid w:val="00A71523"/>
    <w:rsid w:val="00A71607"/>
    <w:rsid w:val="00A71C08"/>
    <w:rsid w:val="00A728AA"/>
    <w:rsid w:val="00A72DF4"/>
    <w:rsid w:val="00A73002"/>
    <w:rsid w:val="00A746B2"/>
    <w:rsid w:val="00A75336"/>
    <w:rsid w:val="00A75A05"/>
    <w:rsid w:val="00A76C91"/>
    <w:rsid w:val="00A8008D"/>
    <w:rsid w:val="00A81046"/>
    <w:rsid w:val="00A8254E"/>
    <w:rsid w:val="00A82C0F"/>
    <w:rsid w:val="00A835E3"/>
    <w:rsid w:val="00A83EFC"/>
    <w:rsid w:val="00A83F0D"/>
    <w:rsid w:val="00A84A36"/>
    <w:rsid w:val="00A84F4A"/>
    <w:rsid w:val="00A854AC"/>
    <w:rsid w:val="00A859D5"/>
    <w:rsid w:val="00A85A6C"/>
    <w:rsid w:val="00A86418"/>
    <w:rsid w:val="00A8689C"/>
    <w:rsid w:val="00A86C08"/>
    <w:rsid w:val="00A86C61"/>
    <w:rsid w:val="00A905B3"/>
    <w:rsid w:val="00A90FD6"/>
    <w:rsid w:val="00A91BBC"/>
    <w:rsid w:val="00A91D39"/>
    <w:rsid w:val="00A93316"/>
    <w:rsid w:val="00A93F4A"/>
    <w:rsid w:val="00A94058"/>
    <w:rsid w:val="00A94340"/>
    <w:rsid w:val="00A951AD"/>
    <w:rsid w:val="00A95469"/>
    <w:rsid w:val="00A956C0"/>
    <w:rsid w:val="00A962D1"/>
    <w:rsid w:val="00A9654D"/>
    <w:rsid w:val="00A969E2"/>
    <w:rsid w:val="00A96DF5"/>
    <w:rsid w:val="00A975EE"/>
    <w:rsid w:val="00A97A21"/>
    <w:rsid w:val="00AA0491"/>
    <w:rsid w:val="00AA1B79"/>
    <w:rsid w:val="00AA1DE2"/>
    <w:rsid w:val="00AA4881"/>
    <w:rsid w:val="00AA49EB"/>
    <w:rsid w:val="00AA551A"/>
    <w:rsid w:val="00AA5AE8"/>
    <w:rsid w:val="00AA6951"/>
    <w:rsid w:val="00AA6EB1"/>
    <w:rsid w:val="00AA7349"/>
    <w:rsid w:val="00AA781B"/>
    <w:rsid w:val="00AB00AA"/>
    <w:rsid w:val="00AB17D5"/>
    <w:rsid w:val="00AB1D6E"/>
    <w:rsid w:val="00AB2122"/>
    <w:rsid w:val="00AB2B2E"/>
    <w:rsid w:val="00AB32A3"/>
    <w:rsid w:val="00AB48E3"/>
    <w:rsid w:val="00AB4AF9"/>
    <w:rsid w:val="00AB4F99"/>
    <w:rsid w:val="00AB5DF6"/>
    <w:rsid w:val="00AB5FF6"/>
    <w:rsid w:val="00AB6CD1"/>
    <w:rsid w:val="00AB7516"/>
    <w:rsid w:val="00AB7D8D"/>
    <w:rsid w:val="00AB7E89"/>
    <w:rsid w:val="00AC02F9"/>
    <w:rsid w:val="00AC1EE1"/>
    <w:rsid w:val="00AC1FF9"/>
    <w:rsid w:val="00AC260B"/>
    <w:rsid w:val="00AC3065"/>
    <w:rsid w:val="00AC331A"/>
    <w:rsid w:val="00AC3602"/>
    <w:rsid w:val="00AC3786"/>
    <w:rsid w:val="00AC39AC"/>
    <w:rsid w:val="00AC438F"/>
    <w:rsid w:val="00AC4952"/>
    <w:rsid w:val="00AC49A5"/>
    <w:rsid w:val="00AC4E72"/>
    <w:rsid w:val="00AC6E4F"/>
    <w:rsid w:val="00AC7AE1"/>
    <w:rsid w:val="00AD08DA"/>
    <w:rsid w:val="00AD11BA"/>
    <w:rsid w:val="00AD14AF"/>
    <w:rsid w:val="00AD2454"/>
    <w:rsid w:val="00AD2EF1"/>
    <w:rsid w:val="00AD306E"/>
    <w:rsid w:val="00AD3DCB"/>
    <w:rsid w:val="00AD43C7"/>
    <w:rsid w:val="00AD49E9"/>
    <w:rsid w:val="00AD5F7F"/>
    <w:rsid w:val="00AD6C05"/>
    <w:rsid w:val="00AD7C55"/>
    <w:rsid w:val="00AE06CE"/>
    <w:rsid w:val="00AE08A7"/>
    <w:rsid w:val="00AE09C3"/>
    <w:rsid w:val="00AE1FDC"/>
    <w:rsid w:val="00AE2A4B"/>
    <w:rsid w:val="00AE2BE6"/>
    <w:rsid w:val="00AE3F08"/>
    <w:rsid w:val="00AE402D"/>
    <w:rsid w:val="00AE48D3"/>
    <w:rsid w:val="00AE5AA4"/>
    <w:rsid w:val="00AE5F0D"/>
    <w:rsid w:val="00AE7B54"/>
    <w:rsid w:val="00AF01A5"/>
    <w:rsid w:val="00AF0635"/>
    <w:rsid w:val="00AF07B9"/>
    <w:rsid w:val="00AF0971"/>
    <w:rsid w:val="00AF10A0"/>
    <w:rsid w:val="00AF159F"/>
    <w:rsid w:val="00AF18CE"/>
    <w:rsid w:val="00AF24E1"/>
    <w:rsid w:val="00AF2649"/>
    <w:rsid w:val="00AF26F0"/>
    <w:rsid w:val="00AF2CF3"/>
    <w:rsid w:val="00AF4B36"/>
    <w:rsid w:val="00AF5A4D"/>
    <w:rsid w:val="00AF6025"/>
    <w:rsid w:val="00AF720E"/>
    <w:rsid w:val="00AF7A89"/>
    <w:rsid w:val="00B009D5"/>
    <w:rsid w:val="00B00BDC"/>
    <w:rsid w:val="00B01B8A"/>
    <w:rsid w:val="00B01EC7"/>
    <w:rsid w:val="00B028F6"/>
    <w:rsid w:val="00B03743"/>
    <w:rsid w:val="00B03EC5"/>
    <w:rsid w:val="00B03FC3"/>
    <w:rsid w:val="00B0472E"/>
    <w:rsid w:val="00B04EC4"/>
    <w:rsid w:val="00B04F9F"/>
    <w:rsid w:val="00B053D2"/>
    <w:rsid w:val="00B062CA"/>
    <w:rsid w:val="00B06C5B"/>
    <w:rsid w:val="00B072BF"/>
    <w:rsid w:val="00B073F3"/>
    <w:rsid w:val="00B0790F"/>
    <w:rsid w:val="00B07F36"/>
    <w:rsid w:val="00B10528"/>
    <w:rsid w:val="00B10805"/>
    <w:rsid w:val="00B110D7"/>
    <w:rsid w:val="00B11B83"/>
    <w:rsid w:val="00B1258C"/>
    <w:rsid w:val="00B1321D"/>
    <w:rsid w:val="00B1375A"/>
    <w:rsid w:val="00B14A4E"/>
    <w:rsid w:val="00B15053"/>
    <w:rsid w:val="00B1546C"/>
    <w:rsid w:val="00B154D3"/>
    <w:rsid w:val="00B15B81"/>
    <w:rsid w:val="00B15EB5"/>
    <w:rsid w:val="00B1605A"/>
    <w:rsid w:val="00B16465"/>
    <w:rsid w:val="00B166E5"/>
    <w:rsid w:val="00B178B9"/>
    <w:rsid w:val="00B21335"/>
    <w:rsid w:val="00B21ADB"/>
    <w:rsid w:val="00B21C67"/>
    <w:rsid w:val="00B2203D"/>
    <w:rsid w:val="00B228C3"/>
    <w:rsid w:val="00B22E05"/>
    <w:rsid w:val="00B2358D"/>
    <w:rsid w:val="00B23D1B"/>
    <w:rsid w:val="00B23DCE"/>
    <w:rsid w:val="00B241F3"/>
    <w:rsid w:val="00B2426E"/>
    <w:rsid w:val="00B24300"/>
    <w:rsid w:val="00B24A1E"/>
    <w:rsid w:val="00B25236"/>
    <w:rsid w:val="00B255D2"/>
    <w:rsid w:val="00B25F8C"/>
    <w:rsid w:val="00B2641E"/>
    <w:rsid w:val="00B27075"/>
    <w:rsid w:val="00B2729B"/>
    <w:rsid w:val="00B2761D"/>
    <w:rsid w:val="00B276C1"/>
    <w:rsid w:val="00B3019F"/>
    <w:rsid w:val="00B30875"/>
    <w:rsid w:val="00B30C21"/>
    <w:rsid w:val="00B31ED6"/>
    <w:rsid w:val="00B32185"/>
    <w:rsid w:val="00B33A57"/>
    <w:rsid w:val="00B36057"/>
    <w:rsid w:val="00B36261"/>
    <w:rsid w:val="00B3679A"/>
    <w:rsid w:val="00B372D3"/>
    <w:rsid w:val="00B37960"/>
    <w:rsid w:val="00B37A09"/>
    <w:rsid w:val="00B4047B"/>
    <w:rsid w:val="00B4078F"/>
    <w:rsid w:val="00B40CFD"/>
    <w:rsid w:val="00B41958"/>
    <w:rsid w:val="00B41980"/>
    <w:rsid w:val="00B41DDD"/>
    <w:rsid w:val="00B4204F"/>
    <w:rsid w:val="00B4275E"/>
    <w:rsid w:val="00B43232"/>
    <w:rsid w:val="00B437A6"/>
    <w:rsid w:val="00B43894"/>
    <w:rsid w:val="00B43C85"/>
    <w:rsid w:val="00B43D37"/>
    <w:rsid w:val="00B447C5"/>
    <w:rsid w:val="00B45A20"/>
    <w:rsid w:val="00B45E96"/>
    <w:rsid w:val="00B4713E"/>
    <w:rsid w:val="00B47328"/>
    <w:rsid w:val="00B47DBA"/>
    <w:rsid w:val="00B52AC7"/>
    <w:rsid w:val="00B52D38"/>
    <w:rsid w:val="00B535AA"/>
    <w:rsid w:val="00B571F9"/>
    <w:rsid w:val="00B61C03"/>
    <w:rsid w:val="00B61E53"/>
    <w:rsid w:val="00B62175"/>
    <w:rsid w:val="00B62883"/>
    <w:rsid w:val="00B62895"/>
    <w:rsid w:val="00B62A73"/>
    <w:rsid w:val="00B63355"/>
    <w:rsid w:val="00B634E7"/>
    <w:rsid w:val="00B63809"/>
    <w:rsid w:val="00B63A1D"/>
    <w:rsid w:val="00B649B2"/>
    <w:rsid w:val="00B64C61"/>
    <w:rsid w:val="00B653F4"/>
    <w:rsid w:val="00B673FB"/>
    <w:rsid w:val="00B7104E"/>
    <w:rsid w:val="00B719AC"/>
    <w:rsid w:val="00B7208A"/>
    <w:rsid w:val="00B72474"/>
    <w:rsid w:val="00B73770"/>
    <w:rsid w:val="00B73805"/>
    <w:rsid w:val="00B73FFE"/>
    <w:rsid w:val="00B7429F"/>
    <w:rsid w:val="00B74A16"/>
    <w:rsid w:val="00B74DEE"/>
    <w:rsid w:val="00B74E43"/>
    <w:rsid w:val="00B757F8"/>
    <w:rsid w:val="00B75D7C"/>
    <w:rsid w:val="00B76481"/>
    <w:rsid w:val="00B77B41"/>
    <w:rsid w:val="00B77F63"/>
    <w:rsid w:val="00B80D89"/>
    <w:rsid w:val="00B81E7F"/>
    <w:rsid w:val="00B81FCA"/>
    <w:rsid w:val="00B83479"/>
    <w:rsid w:val="00B83920"/>
    <w:rsid w:val="00B84389"/>
    <w:rsid w:val="00B85476"/>
    <w:rsid w:val="00B855D6"/>
    <w:rsid w:val="00B858DB"/>
    <w:rsid w:val="00B863FC"/>
    <w:rsid w:val="00B90A92"/>
    <w:rsid w:val="00B910DA"/>
    <w:rsid w:val="00B91B10"/>
    <w:rsid w:val="00B926AD"/>
    <w:rsid w:val="00B934DB"/>
    <w:rsid w:val="00B935CB"/>
    <w:rsid w:val="00B950C5"/>
    <w:rsid w:val="00B95A5E"/>
    <w:rsid w:val="00B95B49"/>
    <w:rsid w:val="00B95E9E"/>
    <w:rsid w:val="00B95FBF"/>
    <w:rsid w:val="00B96002"/>
    <w:rsid w:val="00B97F41"/>
    <w:rsid w:val="00BA023E"/>
    <w:rsid w:val="00BA05B2"/>
    <w:rsid w:val="00BA0916"/>
    <w:rsid w:val="00BA096C"/>
    <w:rsid w:val="00BA0B72"/>
    <w:rsid w:val="00BA0ED5"/>
    <w:rsid w:val="00BA13F5"/>
    <w:rsid w:val="00BA16FE"/>
    <w:rsid w:val="00BA45B6"/>
    <w:rsid w:val="00BA4644"/>
    <w:rsid w:val="00BA55E3"/>
    <w:rsid w:val="00BA5E7C"/>
    <w:rsid w:val="00BA720C"/>
    <w:rsid w:val="00BA7545"/>
    <w:rsid w:val="00BB05A8"/>
    <w:rsid w:val="00BB07A5"/>
    <w:rsid w:val="00BB0ABA"/>
    <w:rsid w:val="00BB2059"/>
    <w:rsid w:val="00BB2585"/>
    <w:rsid w:val="00BB3958"/>
    <w:rsid w:val="00BB4C17"/>
    <w:rsid w:val="00BB4FA8"/>
    <w:rsid w:val="00BB502C"/>
    <w:rsid w:val="00BB52AC"/>
    <w:rsid w:val="00BB58AD"/>
    <w:rsid w:val="00BB60BE"/>
    <w:rsid w:val="00BB7A67"/>
    <w:rsid w:val="00BC0332"/>
    <w:rsid w:val="00BC04A8"/>
    <w:rsid w:val="00BC0AED"/>
    <w:rsid w:val="00BC1929"/>
    <w:rsid w:val="00BC1B16"/>
    <w:rsid w:val="00BC26F1"/>
    <w:rsid w:val="00BC274A"/>
    <w:rsid w:val="00BC3BAA"/>
    <w:rsid w:val="00BC4397"/>
    <w:rsid w:val="00BC5620"/>
    <w:rsid w:val="00BC57BF"/>
    <w:rsid w:val="00BC621D"/>
    <w:rsid w:val="00BC6F89"/>
    <w:rsid w:val="00BC7880"/>
    <w:rsid w:val="00BC7C81"/>
    <w:rsid w:val="00BD01A0"/>
    <w:rsid w:val="00BD0D9F"/>
    <w:rsid w:val="00BD1751"/>
    <w:rsid w:val="00BD270D"/>
    <w:rsid w:val="00BD3933"/>
    <w:rsid w:val="00BD3E95"/>
    <w:rsid w:val="00BD400E"/>
    <w:rsid w:val="00BD4D43"/>
    <w:rsid w:val="00BD5453"/>
    <w:rsid w:val="00BD5951"/>
    <w:rsid w:val="00BD59C4"/>
    <w:rsid w:val="00BD6C39"/>
    <w:rsid w:val="00BD751E"/>
    <w:rsid w:val="00BE021C"/>
    <w:rsid w:val="00BE0B3C"/>
    <w:rsid w:val="00BE2B83"/>
    <w:rsid w:val="00BE2BB1"/>
    <w:rsid w:val="00BE34A1"/>
    <w:rsid w:val="00BE3551"/>
    <w:rsid w:val="00BE39C6"/>
    <w:rsid w:val="00BE3C33"/>
    <w:rsid w:val="00BE3E6A"/>
    <w:rsid w:val="00BE3FE1"/>
    <w:rsid w:val="00BE404A"/>
    <w:rsid w:val="00BE45AD"/>
    <w:rsid w:val="00BE49FC"/>
    <w:rsid w:val="00BE7EFC"/>
    <w:rsid w:val="00BF09D6"/>
    <w:rsid w:val="00BF1122"/>
    <w:rsid w:val="00BF2070"/>
    <w:rsid w:val="00BF2B45"/>
    <w:rsid w:val="00BF2B7F"/>
    <w:rsid w:val="00BF3651"/>
    <w:rsid w:val="00BF3852"/>
    <w:rsid w:val="00BF442D"/>
    <w:rsid w:val="00BF4F0C"/>
    <w:rsid w:val="00BF56E1"/>
    <w:rsid w:val="00BF62FD"/>
    <w:rsid w:val="00BF6630"/>
    <w:rsid w:val="00BF6F44"/>
    <w:rsid w:val="00BF76BB"/>
    <w:rsid w:val="00C0122A"/>
    <w:rsid w:val="00C01510"/>
    <w:rsid w:val="00C015FA"/>
    <w:rsid w:val="00C032A0"/>
    <w:rsid w:val="00C03DF1"/>
    <w:rsid w:val="00C04095"/>
    <w:rsid w:val="00C043AE"/>
    <w:rsid w:val="00C04601"/>
    <w:rsid w:val="00C04B6A"/>
    <w:rsid w:val="00C06EA4"/>
    <w:rsid w:val="00C0753B"/>
    <w:rsid w:val="00C07BA6"/>
    <w:rsid w:val="00C109E9"/>
    <w:rsid w:val="00C10FDA"/>
    <w:rsid w:val="00C11440"/>
    <w:rsid w:val="00C11F85"/>
    <w:rsid w:val="00C1221D"/>
    <w:rsid w:val="00C13E5E"/>
    <w:rsid w:val="00C1413F"/>
    <w:rsid w:val="00C141E8"/>
    <w:rsid w:val="00C144BC"/>
    <w:rsid w:val="00C149DD"/>
    <w:rsid w:val="00C14EB6"/>
    <w:rsid w:val="00C15993"/>
    <w:rsid w:val="00C15DE2"/>
    <w:rsid w:val="00C15ECC"/>
    <w:rsid w:val="00C16520"/>
    <w:rsid w:val="00C1664A"/>
    <w:rsid w:val="00C1675E"/>
    <w:rsid w:val="00C16A2E"/>
    <w:rsid w:val="00C16F7C"/>
    <w:rsid w:val="00C17BCC"/>
    <w:rsid w:val="00C20D4D"/>
    <w:rsid w:val="00C22681"/>
    <w:rsid w:val="00C22AAD"/>
    <w:rsid w:val="00C22B21"/>
    <w:rsid w:val="00C22D82"/>
    <w:rsid w:val="00C23D14"/>
    <w:rsid w:val="00C262F2"/>
    <w:rsid w:val="00C263FB"/>
    <w:rsid w:val="00C2724D"/>
    <w:rsid w:val="00C272F6"/>
    <w:rsid w:val="00C3038A"/>
    <w:rsid w:val="00C30CAC"/>
    <w:rsid w:val="00C31E07"/>
    <w:rsid w:val="00C3205E"/>
    <w:rsid w:val="00C32627"/>
    <w:rsid w:val="00C32F30"/>
    <w:rsid w:val="00C347DC"/>
    <w:rsid w:val="00C368E6"/>
    <w:rsid w:val="00C40456"/>
    <w:rsid w:val="00C41723"/>
    <w:rsid w:val="00C41B5B"/>
    <w:rsid w:val="00C428FF"/>
    <w:rsid w:val="00C43F68"/>
    <w:rsid w:val="00C44668"/>
    <w:rsid w:val="00C44BA3"/>
    <w:rsid w:val="00C46177"/>
    <w:rsid w:val="00C467EA"/>
    <w:rsid w:val="00C46E51"/>
    <w:rsid w:val="00C46FB4"/>
    <w:rsid w:val="00C47058"/>
    <w:rsid w:val="00C47114"/>
    <w:rsid w:val="00C50667"/>
    <w:rsid w:val="00C50A72"/>
    <w:rsid w:val="00C51247"/>
    <w:rsid w:val="00C5159E"/>
    <w:rsid w:val="00C52D9F"/>
    <w:rsid w:val="00C54592"/>
    <w:rsid w:val="00C55F6A"/>
    <w:rsid w:val="00C563AB"/>
    <w:rsid w:val="00C5645E"/>
    <w:rsid w:val="00C56562"/>
    <w:rsid w:val="00C56AE4"/>
    <w:rsid w:val="00C56FF3"/>
    <w:rsid w:val="00C57FCA"/>
    <w:rsid w:val="00C60078"/>
    <w:rsid w:val="00C6015A"/>
    <w:rsid w:val="00C60A88"/>
    <w:rsid w:val="00C61B1D"/>
    <w:rsid w:val="00C61B75"/>
    <w:rsid w:val="00C61F63"/>
    <w:rsid w:val="00C625DE"/>
    <w:rsid w:val="00C62AA7"/>
    <w:rsid w:val="00C63A76"/>
    <w:rsid w:val="00C63E75"/>
    <w:rsid w:val="00C641BE"/>
    <w:rsid w:val="00C65099"/>
    <w:rsid w:val="00C66092"/>
    <w:rsid w:val="00C66244"/>
    <w:rsid w:val="00C70D97"/>
    <w:rsid w:val="00C71282"/>
    <w:rsid w:val="00C712A1"/>
    <w:rsid w:val="00C719B0"/>
    <w:rsid w:val="00C728B7"/>
    <w:rsid w:val="00C72FE7"/>
    <w:rsid w:val="00C73458"/>
    <w:rsid w:val="00C7352D"/>
    <w:rsid w:val="00C737F4"/>
    <w:rsid w:val="00C73BCC"/>
    <w:rsid w:val="00C7547C"/>
    <w:rsid w:val="00C7730C"/>
    <w:rsid w:val="00C778FE"/>
    <w:rsid w:val="00C77A68"/>
    <w:rsid w:val="00C80150"/>
    <w:rsid w:val="00C80231"/>
    <w:rsid w:val="00C80236"/>
    <w:rsid w:val="00C81631"/>
    <w:rsid w:val="00C8165D"/>
    <w:rsid w:val="00C82D03"/>
    <w:rsid w:val="00C83311"/>
    <w:rsid w:val="00C83B8F"/>
    <w:rsid w:val="00C83CF4"/>
    <w:rsid w:val="00C84540"/>
    <w:rsid w:val="00C84C8A"/>
    <w:rsid w:val="00C853A0"/>
    <w:rsid w:val="00C85B44"/>
    <w:rsid w:val="00C85BDF"/>
    <w:rsid w:val="00C86705"/>
    <w:rsid w:val="00C8689A"/>
    <w:rsid w:val="00C872F9"/>
    <w:rsid w:val="00C878B4"/>
    <w:rsid w:val="00C90E5F"/>
    <w:rsid w:val="00C90E6D"/>
    <w:rsid w:val="00C9220B"/>
    <w:rsid w:val="00C92738"/>
    <w:rsid w:val="00C94C6B"/>
    <w:rsid w:val="00C94E16"/>
    <w:rsid w:val="00C94EC2"/>
    <w:rsid w:val="00C952C2"/>
    <w:rsid w:val="00C95650"/>
    <w:rsid w:val="00C9576B"/>
    <w:rsid w:val="00C95D9B"/>
    <w:rsid w:val="00CA017D"/>
    <w:rsid w:val="00CA0F46"/>
    <w:rsid w:val="00CA0FDC"/>
    <w:rsid w:val="00CA321A"/>
    <w:rsid w:val="00CA5129"/>
    <w:rsid w:val="00CA5464"/>
    <w:rsid w:val="00CA61F7"/>
    <w:rsid w:val="00CA6431"/>
    <w:rsid w:val="00CA644C"/>
    <w:rsid w:val="00CA647C"/>
    <w:rsid w:val="00CA71D5"/>
    <w:rsid w:val="00CA78C8"/>
    <w:rsid w:val="00CA7D66"/>
    <w:rsid w:val="00CB0565"/>
    <w:rsid w:val="00CB0750"/>
    <w:rsid w:val="00CB15AB"/>
    <w:rsid w:val="00CB16C3"/>
    <w:rsid w:val="00CB1DE8"/>
    <w:rsid w:val="00CB34B4"/>
    <w:rsid w:val="00CB4574"/>
    <w:rsid w:val="00CB51EF"/>
    <w:rsid w:val="00CB6132"/>
    <w:rsid w:val="00CB7098"/>
    <w:rsid w:val="00CB75DA"/>
    <w:rsid w:val="00CB75EC"/>
    <w:rsid w:val="00CC0B50"/>
    <w:rsid w:val="00CC0F3A"/>
    <w:rsid w:val="00CC1ED5"/>
    <w:rsid w:val="00CC21D5"/>
    <w:rsid w:val="00CC29F3"/>
    <w:rsid w:val="00CC2B16"/>
    <w:rsid w:val="00CC32F2"/>
    <w:rsid w:val="00CC3457"/>
    <w:rsid w:val="00CC3B41"/>
    <w:rsid w:val="00CC553D"/>
    <w:rsid w:val="00CC6C6D"/>
    <w:rsid w:val="00CC78D2"/>
    <w:rsid w:val="00CC7983"/>
    <w:rsid w:val="00CD02C8"/>
    <w:rsid w:val="00CD07FC"/>
    <w:rsid w:val="00CD0878"/>
    <w:rsid w:val="00CD0B40"/>
    <w:rsid w:val="00CD175E"/>
    <w:rsid w:val="00CD18AE"/>
    <w:rsid w:val="00CD391F"/>
    <w:rsid w:val="00CD3962"/>
    <w:rsid w:val="00CD3A31"/>
    <w:rsid w:val="00CD3A87"/>
    <w:rsid w:val="00CD3BDC"/>
    <w:rsid w:val="00CD54D5"/>
    <w:rsid w:val="00CD5527"/>
    <w:rsid w:val="00CD58D2"/>
    <w:rsid w:val="00CD7E18"/>
    <w:rsid w:val="00CE1046"/>
    <w:rsid w:val="00CE1526"/>
    <w:rsid w:val="00CE18AF"/>
    <w:rsid w:val="00CE208D"/>
    <w:rsid w:val="00CE2560"/>
    <w:rsid w:val="00CE29DF"/>
    <w:rsid w:val="00CE3E59"/>
    <w:rsid w:val="00CE4523"/>
    <w:rsid w:val="00CE52D0"/>
    <w:rsid w:val="00CE5E07"/>
    <w:rsid w:val="00CE5FA1"/>
    <w:rsid w:val="00CE720A"/>
    <w:rsid w:val="00CF15A1"/>
    <w:rsid w:val="00CF3C8E"/>
    <w:rsid w:val="00CF5FEF"/>
    <w:rsid w:val="00CF60BC"/>
    <w:rsid w:val="00CF73D9"/>
    <w:rsid w:val="00CF788E"/>
    <w:rsid w:val="00CF7E33"/>
    <w:rsid w:val="00D003CD"/>
    <w:rsid w:val="00D00ED2"/>
    <w:rsid w:val="00D01713"/>
    <w:rsid w:val="00D01885"/>
    <w:rsid w:val="00D01EE6"/>
    <w:rsid w:val="00D02AC9"/>
    <w:rsid w:val="00D033A2"/>
    <w:rsid w:val="00D0344A"/>
    <w:rsid w:val="00D039DC"/>
    <w:rsid w:val="00D04528"/>
    <w:rsid w:val="00D04B3B"/>
    <w:rsid w:val="00D05D65"/>
    <w:rsid w:val="00D06CF5"/>
    <w:rsid w:val="00D10DB9"/>
    <w:rsid w:val="00D116A3"/>
    <w:rsid w:val="00D117D9"/>
    <w:rsid w:val="00D11F0B"/>
    <w:rsid w:val="00D125DD"/>
    <w:rsid w:val="00D128CE"/>
    <w:rsid w:val="00D14832"/>
    <w:rsid w:val="00D15F3B"/>
    <w:rsid w:val="00D16C9A"/>
    <w:rsid w:val="00D1725E"/>
    <w:rsid w:val="00D17952"/>
    <w:rsid w:val="00D2098D"/>
    <w:rsid w:val="00D2160D"/>
    <w:rsid w:val="00D216A9"/>
    <w:rsid w:val="00D23C14"/>
    <w:rsid w:val="00D245BA"/>
    <w:rsid w:val="00D26649"/>
    <w:rsid w:val="00D30809"/>
    <w:rsid w:val="00D30A78"/>
    <w:rsid w:val="00D30DAC"/>
    <w:rsid w:val="00D3143D"/>
    <w:rsid w:val="00D32136"/>
    <w:rsid w:val="00D33069"/>
    <w:rsid w:val="00D33B23"/>
    <w:rsid w:val="00D3669E"/>
    <w:rsid w:val="00D36BD5"/>
    <w:rsid w:val="00D36D92"/>
    <w:rsid w:val="00D37402"/>
    <w:rsid w:val="00D377CE"/>
    <w:rsid w:val="00D40E70"/>
    <w:rsid w:val="00D41524"/>
    <w:rsid w:val="00D41687"/>
    <w:rsid w:val="00D42071"/>
    <w:rsid w:val="00D42B8B"/>
    <w:rsid w:val="00D42C51"/>
    <w:rsid w:val="00D433B2"/>
    <w:rsid w:val="00D43BF7"/>
    <w:rsid w:val="00D43DC5"/>
    <w:rsid w:val="00D44566"/>
    <w:rsid w:val="00D45710"/>
    <w:rsid w:val="00D45DA9"/>
    <w:rsid w:val="00D460BB"/>
    <w:rsid w:val="00D4683D"/>
    <w:rsid w:val="00D46C09"/>
    <w:rsid w:val="00D46FDE"/>
    <w:rsid w:val="00D509EF"/>
    <w:rsid w:val="00D50B27"/>
    <w:rsid w:val="00D51DA5"/>
    <w:rsid w:val="00D526F1"/>
    <w:rsid w:val="00D529CB"/>
    <w:rsid w:val="00D539AC"/>
    <w:rsid w:val="00D53E96"/>
    <w:rsid w:val="00D551A0"/>
    <w:rsid w:val="00D555F4"/>
    <w:rsid w:val="00D57823"/>
    <w:rsid w:val="00D57C01"/>
    <w:rsid w:val="00D6009C"/>
    <w:rsid w:val="00D60D58"/>
    <w:rsid w:val="00D61288"/>
    <w:rsid w:val="00D621C2"/>
    <w:rsid w:val="00D6353A"/>
    <w:rsid w:val="00D642DE"/>
    <w:rsid w:val="00D6433D"/>
    <w:rsid w:val="00D64A47"/>
    <w:rsid w:val="00D65C92"/>
    <w:rsid w:val="00D66FB1"/>
    <w:rsid w:val="00D6723E"/>
    <w:rsid w:val="00D67EBE"/>
    <w:rsid w:val="00D7052D"/>
    <w:rsid w:val="00D70943"/>
    <w:rsid w:val="00D711B7"/>
    <w:rsid w:val="00D7161E"/>
    <w:rsid w:val="00D72398"/>
    <w:rsid w:val="00D724A0"/>
    <w:rsid w:val="00D72940"/>
    <w:rsid w:val="00D73763"/>
    <w:rsid w:val="00D740A7"/>
    <w:rsid w:val="00D7476A"/>
    <w:rsid w:val="00D76208"/>
    <w:rsid w:val="00D76979"/>
    <w:rsid w:val="00D76B2C"/>
    <w:rsid w:val="00D76D2E"/>
    <w:rsid w:val="00D778DD"/>
    <w:rsid w:val="00D77C99"/>
    <w:rsid w:val="00D81D04"/>
    <w:rsid w:val="00D82710"/>
    <w:rsid w:val="00D82D11"/>
    <w:rsid w:val="00D83051"/>
    <w:rsid w:val="00D83154"/>
    <w:rsid w:val="00D83432"/>
    <w:rsid w:val="00D83662"/>
    <w:rsid w:val="00D841B1"/>
    <w:rsid w:val="00D84AC3"/>
    <w:rsid w:val="00D852D0"/>
    <w:rsid w:val="00D86304"/>
    <w:rsid w:val="00D872BE"/>
    <w:rsid w:val="00D877D1"/>
    <w:rsid w:val="00D9156F"/>
    <w:rsid w:val="00D91730"/>
    <w:rsid w:val="00D9192F"/>
    <w:rsid w:val="00D91F5D"/>
    <w:rsid w:val="00D92235"/>
    <w:rsid w:val="00D9358E"/>
    <w:rsid w:val="00D93919"/>
    <w:rsid w:val="00D93FC3"/>
    <w:rsid w:val="00D9443C"/>
    <w:rsid w:val="00D95127"/>
    <w:rsid w:val="00D95796"/>
    <w:rsid w:val="00D95C74"/>
    <w:rsid w:val="00D96752"/>
    <w:rsid w:val="00D96A65"/>
    <w:rsid w:val="00D96B93"/>
    <w:rsid w:val="00D96EA4"/>
    <w:rsid w:val="00D977E8"/>
    <w:rsid w:val="00DA075A"/>
    <w:rsid w:val="00DA0A91"/>
    <w:rsid w:val="00DA1AE3"/>
    <w:rsid w:val="00DA206C"/>
    <w:rsid w:val="00DA2159"/>
    <w:rsid w:val="00DA2166"/>
    <w:rsid w:val="00DA254E"/>
    <w:rsid w:val="00DA2BB9"/>
    <w:rsid w:val="00DA3698"/>
    <w:rsid w:val="00DA3895"/>
    <w:rsid w:val="00DA38CC"/>
    <w:rsid w:val="00DA43AB"/>
    <w:rsid w:val="00DA4834"/>
    <w:rsid w:val="00DA602A"/>
    <w:rsid w:val="00DA7D6E"/>
    <w:rsid w:val="00DB10E4"/>
    <w:rsid w:val="00DB18DD"/>
    <w:rsid w:val="00DB191E"/>
    <w:rsid w:val="00DB1DE6"/>
    <w:rsid w:val="00DB28E0"/>
    <w:rsid w:val="00DB319F"/>
    <w:rsid w:val="00DB3802"/>
    <w:rsid w:val="00DB423D"/>
    <w:rsid w:val="00DB61D3"/>
    <w:rsid w:val="00DB6376"/>
    <w:rsid w:val="00DB724B"/>
    <w:rsid w:val="00DC13D9"/>
    <w:rsid w:val="00DC1B82"/>
    <w:rsid w:val="00DC1E42"/>
    <w:rsid w:val="00DC26E9"/>
    <w:rsid w:val="00DC2A26"/>
    <w:rsid w:val="00DC2BE8"/>
    <w:rsid w:val="00DC3031"/>
    <w:rsid w:val="00DC30C2"/>
    <w:rsid w:val="00DC6489"/>
    <w:rsid w:val="00DC69D2"/>
    <w:rsid w:val="00DC703C"/>
    <w:rsid w:val="00DD0995"/>
    <w:rsid w:val="00DD25E3"/>
    <w:rsid w:val="00DD2D19"/>
    <w:rsid w:val="00DD5BDD"/>
    <w:rsid w:val="00DD5CE5"/>
    <w:rsid w:val="00DD61FA"/>
    <w:rsid w:val="00DD6605"/>
    <w:rsid w:val="00DD6674"/>
    <w:rsid w:val="00DD66D3"/>
    <w:rsid w:val="00DD7242"/>
    <w:rsid w:val="00DD7DB5"/>
    <w:rsid w:val="00DD7EE2"/>
    <w:rsid w:val="00DE0154"/>
    <w:rsid w:val="00DE05CF"/>
    <w:rsid w:val="00DE085B"/>
    <w:rsid w:val="00DE2350"/>
    <w:rsid w:val="00DE28DA"/>
    <w:rsid w:val="00DE2A98"/>
    <w:rsid w:val="00DE2FE1"/>
    <w:rsid w:val="00DE4462"/>
    <w:rsid w:val="00DE4865"/>
    <w:rsid w:val="00DE4AD6"/>
    <w:rsid w:val="00DE5389"/>
    <w:rsid w:val="00DE5877"/>
    <w:rsid w:val="00DE644E"/>
    <w:rsid w:val="00DE67E3"/>
    <w:rsid w:val="00DE7064"/>
    <w:rsid w:val="00DF0008"/>
    <w:rsid w:val="00DF01A8"/>
    <w:rsid w:val="00DF05CD"/>
    <w:rsid w:val="00DF06DA"/>
    <w:rsid w:val="00DF11FE"/>
    <w:rsid w:val="00DF1691"/>
    <w:rsid w:val="00DF16F1"/>
    <w:rsid w:val="00DF20F6"/>
    <w:rsid w:val="00DF256E"/>
    <w:rsid w:val="00DF2DCD"/>
    <w:rsid w:val="00DF2F2F"/>
    <w:rsid w:val="00DF3717"/>
    <w:rsid w:val="00DF3794"/>
    <w:rsid w:val="00DF4202"/>
    <w:rsid w:val="00DF46A7"/>
    <w:rsid w:val="00DF46D8"/>
    <w:rsid w:val="00DF4F55"/>
    <w:rsid w:val="00DF5E90"/>
    <w:rsid w:val="00DF6982"/>
    <w:rsid w:val="00E00226"/>
    <w:rsid w:val="00E0084E"/>
    <w:rsid w:val="00E017DD"/>
    <w:rsid w:val="00E01E60"/>
    <w:rsid w:val="00E02207"/>
    <w:rsid w:val="00E02602"/>
    <w:rsid w:val="00E03191"/>
    <w:rsid w:val="00E036DF"/>
    <w:rsid w:val="00E03DF1"/>
    <w:rsid w:val="00E03F4F"/>
    <w:rsid w:val="00E03FE4"/>
    <w:rsid w:val="00E04EB6"/>
    <w:rsid w:val="00E04F17"/>
    <w:rsid w:val="00E05188"/>
    <w:rsid w:val="00E056DA"/>
    <w:rsid w:val="00E05E11"/>
    <w:rsid w:val="00E06B7F"/>
    <w:rsid w:val="00E06D3D"/>
    <w:rsid w:val="00E06E95"/>
    <w:rsid w:val="00E07EB9"/>
    <w:rsid w:val="00E11FED"/>
    <w:rsid w:val="00E12413"/>
    <w:rsid w:val="00E1434A"/>
    <w:rsid w:val="00E1614E"/>
    <w:rsid w:val="00E16213"/>
    <w:rsid w:val="00E163F9"/>
    <w:rsid w:val="00E16AFB"/>
    <w:rsid w:val="00E173EF"/>
    <w:rsid w:val="00E174F7"/>
    <w:rsid w:val="00E177EF"/>
    <w:rsid w:val="00E2079C"/>
    <w:rsid w:val="00E20CE9"/>
    <w:rsid w:val="00E20D93"/>
    <w:rsid w:val="00E222D0"/>
    <w:rsid w:val="00E229DC"/>
    <w:rsid w:val="00E22BCA"/>
    <w:rsid w:val="00E230F4"/>
    <w:rsid w:val="00E2334B"/>
    <w:rsid w:val="00E23E4D"/>
    <w:rsid w:val="00E25234"/>
    <w:rsid w:val="00E254BA"/>
    <w:rsid w:val="00E25CD6"/>
    <w:rsid w:val="00E26055"/>
    <w:rsid w:val="00E3030D"/>
    <w:rsid w:val="00E30664"/>
    <w:rsid w:val="00E30FBC"/>
    <w:rsid w:val="00E31088"/>
    <w:rsid w:val="00E32C2D"/>
    <w:rsid w:val="00E32EBE"/>
    <w:rsid w:val="00E335F6"/>
    <w:rsid w:val="00E33C8E"/>
    <w:rsid w:val="00E33E4F"/>
    <w:rsid w:val="00E33ED2"/>
    <w:rsid w:val="00E33F37"/>
    <w:rsid w:val="00E347DB"/>
    <w:rsid w:val="00E349AC"/>
    <w:rsid w:val="00E35918"/>
    <w:rsid w:val="00E36210"/>
    <w:rsid w:val="00E37E63"/>
    <w:rsid w:val="00E37FBD"/>
    <w:rsid w:val="00E40492"/>
    <w:rsid w:val="00E40D6A"/>
    <w:rsid w:val="00E40E6A"/>
    <w:rsid w:val="00E41547"/>
    <w:rsid w:val="00E419E9"/>
    <w:rsid w:val="00E4324F"/>
    <w:rsid w:val="00E44083"/>
    <w:rsid w:val="00E442C8"/>
    <w:rsid w:val="00E444E9"/>
    <w:rsid w:val="00E44F7F"/>
    <w:rsid w:val="00E451C0"/>
    <w:rsid w:val="00E4528B"/>
    <w:rsid w:val="00E45DCE"/>
    <w:rsid w:val="00E45F5C"/>
    <w:rsid w:val="00E474D3"/>
    <w:rsid w:val="00E515B0"/>
    <w:rsid w:val="00E52ED0"/>
    <w:rsid w:val="00E549AD"/>
    <w:rsid w:val="00E563A3"/>
    <w:rsid w:val="00E56DDE"/>
    <w:rsid w:val="00E578B2"/>
    <w:rsid w:val="00E578CB"/>
    <w:rsid w:val="00E57C6F"/>
    <w:rsid w:val="00E607BB"/>
    <w:rsid w:val="00E60A3D"/>
    <w:rsid w:val="00E61118"/>
    <w:rsid w:val="00E61A9F"/>
    <w:rsid w:val="00E620F5"/>
    <w:rsid w:val="00E62DF7"/>
    <w:rsid w:val="00E66605"/>
    <w:rsid w:val="00E668C5"/>
    <w:rsid w:val="00E66D52"/>
    <w:rsid w:val="00E671CD"/>
    <w:rsid w:val="00E672F3"/>
    <w:rsid w:val="00E67591"/>
    <w:rsid w:val="00E70496"/>
    <w:rsid w:val="00E7188B"/>
    <w:rsid w:val="00E71B82"/>
    <w:rsid w:val="00E7249B"/>
    <w:rsid w:val="00E72D24"/>
    <w:rsid w:val="00E72FA6"/>
    <w:rsid w:val="00E7479F"/>
    <w:rsid w:val="00E747C7"/>
    <w:rsid w:val="00E752E3"/>
    <w:rsid w:val="00E75635"/>
    <w:rsid w:val="00E7678C"/>
    <w:rsid w:val="00E767EF"/>
    <w:rsid w:val="00E76FAF"/>
    <w:rsid w:val="00E80622"/>
    <w:rsid w:val="00E80F3D"/>
    <w:rsid w:val="00E814F7"/>
    <w:rsid w:val="00E819AB"/>
    <w:rsid w:val="00E81A51"/>
    <w:rsid w:val="00E81A96"/>
    <w:rsid w:val="00E821C4"/>
    <w:rsid w:val="00E83102"/>
    <w:rsid w:val="00E83B09"/>
    <w:rsid w:val="00E83D92"/>
    <w:rsid w:val="00E83F0E"/>
    <w:rsid w:val="00E8406D"/>
    <w:rsid w:val="00E84639"/>
    <w:rsid w:val="00E8488C"/>
    <w:rsid w:val="00E85244"/>
    <w:rsid w:val="00E85281"/>
    <w:rsid w:val="00E86144"/>
    <w:rsid w:val="00E87F0A"/>
    <w:rsid w:val="00E9045C"/>
    <w:rsid w:val="00E90AE0"/>
    <w:rsid w:val="00E90C88"/>
    <w:rsid w:val="00E91B52"/>
    <w:rsid w:val="00E92207"/>
    <w:rsid w:val="00E92FB7"/>
    <w:rsid w:val="00E93C6A"/>
    <w:rsid w:val="00E94476"/>
    <w:rsid w:val="00E94844"/>
    <w:rsid w:val="00E94C19"/>
    <w:rsid w:val="00E95900"/>
    <w:rsid w:val="00E96151"/>
    <w:rsid w:val="00E96902"/>
    <w:rsid w:val="00E97231"/>
    <w:rsid w:val="00E97238"/>
    <w:rsid w:val="00E97411"/>
    <w:rsid w:val="00E976D9"/>
    <w:rsid w:val="00EA0309"/>
    <w:rsid w:val="00EA032C"/>
    <w:rsid w:val="00EA0F82"/>
    <w:rsid w:val="00EA219D"/>
    <w:rsid w:val="00EA2221"/>
    <w:rsid w:val="00EA2A5A"/>
    <w:rsid w:val="00EA2B0F"/>
    <w:rsid w:val="00EA2DBE"/>
    <w:rsid w:val="00EA4178"/>
    <w:rsid w:val="00EA484F"/>
    <w:rsid w:val="00EA5027"/>
    <w:rsid w:val="00EA5095"/>
    <w:rsid w:val="00EA5782"/>
    <w:rsid w:val="00EA59DD"/>
    <w:rsid w:val="00EA6200"/>
    <w:rsid w:val="00EA7113"/>
    <w:rsid w:val="00EA7D3F"/>
    <w:rsid w:val="00EB2054"/>
    <w:rsid w:val="00EB276F"/>
    <w:rsid w:val="00EB2A8A"/>
    <w:rsid w:val="00EB2D51"/>
    <w:rsid w:val="00EB3A10"/>
    <w:rsid w:val="00EB43E1"/>
    <w:rsid w:val="00EB4FAC"/>
    <w:rsid w:val="00EB5747"/>
    <w:rsid w:val="00EB61BC"/>
    <w:rsid w:val="00EB6297"/>
    <w:rsid w:val="00EB6619"/>
    <w:rsid w:val="00EB66B2"/>
    <w:rsid w:val="00EB69D9"/>
    <w:rsid w:val="00EB6B87"/>
    <w:rsid w:val="00EC012C"/>
    <w:rsid w:val="00EC09AA"/>
    <w:rsid w:val="00EC1135"/>
    <w:rsid w:val="00EC117F"/>
    <w:rsid w:val="00EC2686"/>
    <w:rsid w:val="00EC3000"/>
    <w:rsid w:val="00EC4505"/>
    <w:rsid w:val="00EC5059"/>
    <w:rsid w:val="00EC5247"/>
    <w:rsid w:val="00EC5683"/>
    <w:rsid w:val="00EC651E"/>
    <w:rsid w:val="00EC6E71"/>
    <w:rsid w:val="00EC6F74"/>
    <w:rsid w:val="00ED0944"/>
    <w:rsid w:val="00ED0FEE"/>
    <w:rsid w:val="00ED1627"/>
    <w:rsid w:val="00ED163B"/>
    <w:rsid w:val="00ED1E11"/>
    <w:rsid w:val="00ED1F53"/>
    <w:rsid w:val="00ED409F"/>
    <w:rsid w:val="00ED4437"/>
    <w:rsid w:val="00ED4BB9"/>
    <w:rsid w:val="00ED4C37"/>
    <w:rsid w:val="00ED539B"/>
    <w:rsid w:val="00ED5A7A"/>
    <w:rsid w:val="00ED62A6"/>
    <w:rsid w:val="00ED64F2"/>
    <w:rsid w:val="00ED662C"/>
    <w:rsid w:val="00ED67F2"/>
    <w:rsid w:val="00ED744B"/>
    <w:rsid w:val="00ED7499"/>
    <w:rsid w:val="00ED78E8"/>
    <w:rsid w:val="00EE01D6"/>
    <w:rsid w:val="00EE15A0"/>
    <w:rsid w:val="00EE1856"/>
    <w:rsid w:val="00EE2993"/>
    <w:rsid w:val="00EE308A"/>
    <w:rsid w:val="00EE4B7F"/>
    <w:rsid w:val="00EE4B95"/>
    <w:rsid w:val="00EE4DEC"/>
    <w:rsid w:val="00EE65E2"/>
    <w:rsid w:val="00EE7655"/>
    <w:rsid w:val="00EF0216"/>
    <w:rsid w:val="00EF04A7"/>
    <w:rsid w:val="00EF089C"/>
    <w:rsid w:val="00EF18F1"/>
    <w:rsid w:val="00EF1AEA"/>
    <w:rsid w:val="00EF2A10"/>
    <w:rsid w:val="00EF3582"/>
    <w:rsid w:val="00EF3D9A"/>
    <w:rsid w:val="00EF4039"/>
    <w:rsid w:val="00EF41E6"/>
    <w:rsid w:val="00EF4872"/>
    <w:rsid w:val="00EF56BD"/>
    <w:rsid w:val="00EF628E"/>
    <w:rsid w:val="00EF6A15"/>
    <w:rsid w:val="00EF6A2D"/>
    <w:rsid w:val="00EF6D7B"/>
    <w:rsid w:val="00EF706C"/>
    <w:rsid w:val="00EF70BC"/>
    <w:rsid w:val="00EF7A8F"/>
    <w:rsid w:val="00EF7BAB"/>
    <w:rsid w:val="00F01596"/>
    <w:rsid w:val="00F02357"/>
    <w:rsid w:val="00F02749"/>
    <w:rsid w:val="00F037F5"/>
    <w:rsid w:val="00F038B7"/>
    <w:rsid w:val="00F03C76"/>
    <w:rsid w:val="00F03C7E"/>
    <w:rsid w:val="00F0417B"/>
    <w:rsid w:val="00F0433E"/>
    <w:rsid w:val="00F0493D"/>
    <w:rsid w:val="00F049A4"/>
    <w:rsid w:val="00F0648C"/>
    <w:rsid w:val="00F07CF5"/>
    <w:rsid w:val="00F10799"/>
    <w:rsid w:val="00F12AB5"/>
    <w:rsid w:val="00F12AC1"/>
    <w:rsid w:val="00F13ED6"/>
    <w:rsid w:val="00F13F71"/>
    <w:rsid w:val="00F152F1"/>
    <w:rsid w:val="00F15891"/>
    <w:rsid w:val="00F20174"/>
    <w:rsid w:val="00F20405"/>
    <w:rsid w:val="00F205C8"/>
    <w:rsid w:val="00F20A64"/>
    <w:rsid w:val="00F21EDD"/>
    <w:rsid w:val="00F23E64"/>
    <w:rsid w:val="00F2445E"/>
    <w:rsid w:val="00F2458E"/>
    <w:rsid w:val="00F250BA"/>
    <w:rsid w:val="00F25637"/>
    <w:rsid w:val="00F260FF"/>
    <w:rsid w:val="00F27543"/>
    <w:rsid w:val="00F27831"/>
    <w:rsid w:val="00F27968"/>
    <w:rsid w:val="00F30CD9"/>
    <w:rsid w:val="00F32B47"/>
    <w:rsid w:val="00F32C3F"/>
    <w:rsid w:val="00F32C57"/>
    <w:rsid w:val="00F334C5"/>
    <w:rsid w:val="00F335E5"/>
    <w:rsid w:val="00F33C65"/>
    <w:rsid w:val="00F34330"/>
    <w:rsid w:val="00F344C1"/>
    <w:rsid w:val="00F3530D"/>
    <w:rsid w:val="00F35472"/>
    <w:rsid w:val="00F35C67"/>
    <w:rsid w:val="00F360CF"/>
    <w:rsid w:val="00F3771A"/>
    <w:rsid w:val="00F37F44"/>
    <w:rsid w:val="00F4164F"/>
    <w:rsid w:val="00F41C9D"/>
    <w:rsid w:val="00F41CF9"/>
    <w:rsid w:val="00F4279C"/>
    <w:rsid w:val="00F430AF"/>
    <w:rsid w:val="00F4344A"/>
    <w:rsid w:val="00F436BD"/>
    <w:rsid w:val="00F44562"/>
    <w:rsid w:val="00F44EE8"/>
    <w:rsid w:val="00F45E20"/>
    <w:rsid w:val="00F46C40"/>
    <w:rsid w:val="00F47F9A"/>
    <w:rsid w:val="00F501DC"/>
    <w:rsid w:val="00F50666"/>
    <w:rsid w:val="00F50C3F"/>
    <w:rsid w:val="00F50E9F"/>
    <w:rsid w:val="00F5152F"/>
    <w:rsid w:val="00F51793"/>
    <w:rsid w:val="00F51ACF"/>
    <w:rsid w:val="00F51B57"/>
    <w:rsid w:val="00F51BA3"/>
    <w:rsid w:val="00F51CE4"/>
    <w:rsid w:val="00F52354"/>
    <w:rsid w:val="00F52706"/>
    <w:rsid w:val="00F52B2E"/>
    <w:rsid w:val="00F53940"/>
    <w:rsid w:val="00F54507"/>
    <w:rsid w:val="00F54B53"/>
    <w:rsid w:val="00F54B94"/>
    <w:rsid w:val="00F5550E"/>
    <w:rsid w:val="00F55824"/>
    <w:rsid w:val="00F57091"/>
    <w:rsid w:val="00F57BB8"/>
    <w:rsid w:val="00F60464"/>
    <w:rsid w:val="00F6066B"/>
    <w:rsid w:val="00F61C61"/>
    <w:rsid w:val="00F62647"/>
    <w:rsid w:val="00F62DE8"/>
    <w:rsid w:val="00F62E0A"/>
    <w:rsid w:val="00F62E0C"/>
    <w:rsid w:val="00F63A76"/>
    <w:rsid w:val="00F63D15"/>
    <w:rsid w:val="00F64697"/>
    <w:rsid w:val="00F652DB"/>
    <w:rsid w:val="00F6531E"/>
    <w:rsid w:val="00F665D5"/>
    <w:rsid w:val="00F66F0C"/>
    <w:rsid w:val="00F67C42"/>
    <w:rsid w:val="00F714B2"/>
    <w:rsid w:val="00F71EE7"/>
    <w:rsid w:val="00F71EFC"/>
    <w:rsid w:val="00F72338"/>
    <w:rsid w:val="00F72916"/>
    <w:rsid w:val="00F73574"/>
    <w:rsid w:val="00F73A81"/>
    <w:rsid w:val="00F73B60"/>
    <w:rsid w:val="00F75B31"/>
    <w:rsid w:val="00F76476"/>
    <w:rsid w:val="00F767E5"/>
    <w:rsid w:val="00F767F8"/>
    <w:rsid w:val="00F76A4A"/>
    <w:rsid w:val="00F76D2F"/>
    <w:rsid w:val="00F76DA6"/>
    <w:rsid w:val="00F77500"/>
    <w:rsid w:val="00F7758F"/>
    <w:rsid w:val="00F778A1"/>
    <w:rsid w:val="00F8007C"/>
    <w:rsid w:val="00F80E9D"/>
    <w:rsid w:val="00F80ED8"/>
    <w:rsid w:val="00F81B6F"/>
    <w:rsid w:val="00F82102"/>
    <w:rsid w:val="00F8268D"/>
    <w:rsid w:val="00F82E36"/>
    <w:rsid w:val="00F830C5"/>
    <w:rsid w:val="00F830C7"/>
    <w:rsid w:val="00F8342B"/>
    <w:rsid w:val="00F839BA"/>
    <w:rsid w:val="00F845FF"/>
    <w:rsid w:val="00F84622"/>
    <w:rsid w:val="00F85BAB"/>
    <w:rsid w:val="00F85E7C"/>
    <w:rsid w:val="00F862CE"/>
    <w:rsid w:val="00F864A9"/>
    <w:rsid w:val="00F86762"/>
    <w:rsid w:val="00F87096"/>
    <w:rsid w:val="00F8710D"/>
    <w:rsid w:val="00F8767E"/>
    <w:rsid w:val="00F90D89"/>
    <w:rsid w:val="00F911FE"/>
    <w:rsid w:val="00F92457"/>
    <w:rsid w:val="00F926A5"/>
    <w:rsid w:val="00F94061"/>
    <w:rsid w:val="00F941B1"/>
    <w:rsid w:val="00F94E6E"/>
    <w:rsid w:val="00F95736"/>
    <w:rsid w:val="00F957A1"/>
    <w:rsid w:val="00F95B1F"/>
    <w:rsid w:val="00F96F60"/>
    <w:rsid w:val="00F977DC"/>
    <w:rsid w:val="00F97B39"/>
    <w:rsid w:val="00F97C76"/>
    <w:rsid w:val="00FA11E4"/>
    <w:rsid w:val="00FA1294"/>
    <w:rsid w:val="00FA1A99"/>
    <w:rsid w:val="00FA1D04"/>
    <w:rsid w:val="00FA2A94"/>
    <w:rsid w:val="00FA34D3"/>
    <w:rsid w:val="00FA3501"/>
    <w:rsid w:val="00FA5B18"/>
    <w:rsid w:val="00FA5F84"/>
    <w:rsid w:val="00FA6225"/>
    <w:rsid w:val="00FA69A1"/>
    <w:rsid w:val="00FA6C78"/>
    <w:rsid w:val="00FA7C9A"/>
    <w:rsid w:val="00FB068F"/>
    <w:rsid w:val="00FB0B66"/>
    <w:rsid w:val="00FB0C65"/>
    <w:rsid w:val="00FB1686"/>
    <w:rsid w:val="00FB2C7B"/>
    <w:rsid w:val="00FB3A87"/>
    <w:rsid w:val="00FB3DED"/>
    <w:rsid w:val="00FB400A"/>
    <w:rsid w:val="00FB466B"/>
    <w:rsid w:val="00FB4922"/>
    <w:rsid w:val="00FB4BC4"/>
    <w:rsid w:val="00FB5D65"/>
    <w:rsid w:val="00FB772A"/>
    <w:rsid w:val="00FB7770"/>
    <w:rsid w:val="00FC0F8F"/>
    <w:rsid w:val="00FC14BD"/>
    <w:rsid w:val="00FC191D"/>
    <w:rsid w:val="00FC1A09"/>
    <w:rsid w:val="00FC30C6"/>
    <w:rsid w:val="00FC3412"/>
    <w:rsid w:val="00FC344E"/>
    <w:rsid w:val="00FC368E"/>
    <w:rsid w:val="00FC454A"/>
    <w:rsid w:val="00FC4738"/>
    <w:rsid w:val="00FC4E5F"/>
    <w:rsid w:val="00FC54D5"/>
    <w:rsid w:val="00FC5959"/>
    <w:rsid w:val="00FC5E89"/>
    <w:rsid w:val="00FC62C9"/>
    <w:rsid w:val="00FC7E66"/>
    <w:rsid w:val="00FD0669"/>
    <w:rsid w:val="00FD0D0E"/>
    <w:rsid w:val="00FD0E8E"/>
    <w:rsid w:val="00FD1CBF"/>
    <w:rsid w:val="00FD3A3D"/>
    <w:rsid w:val="00FD3E2B"/>
    <w:rsid w:val="00FD4360"/>
    <w:rsid w:val="00FD43A7"/>
    <w:rsid w:val="00FD4517"/>
    <w:rsid w:val="00FD459C"/>
    <w:rsid w:val="00FD51E2"/>
    <w:rsid w:val="00FD5CA4"/>
    <w:rsid w:val="00FD613A"/>
    <w:rsid w:val="00FD6347"/>
    <w:rsid w:val="00FD646E"/>
    <w:rsid w:val="00FD65E0"/>
    <w:rsid w:val="00FD6DC0"/>
    <w:rsid w:val="00FD6F6E"/>
    <w:rsid w:val="00FE0838"/>
    <w:rsid w:val="00FE09F6"/>
    <w:rsid w:val="00FE1428"/>
    <w:rsid w:val="00FE1612"/>
    <w:rsid w:val="00FE1DC3"/>
    <w:rsid w:val="00FE218D"/>
    <w:rsid w:val="00FE2D0A"/>
    <w:rsid w:val="00FE3340"/>
    <w:rsid w:val="00FE362F"/>
    <w:rsid w:val="00FE3D13"/>
    <w:rsid w:val="00FE42E6"/>
    <w:rsid w:val="00FE4343"/>
    <w:rsid w:val="00FE4AB4"/>
    <w:rsid w:val="00FE596A"/>
    <w:rsid w:val="00FE5A29"/>
    <w:rsid w:val="00FE67F4"/>
    <w:rsid w:val="00FE707B"/>
    <w:rsid w:val="00FE746D"/>
    <w:rsid w:val="00FE7D8E"/>
    <w:rsid w:val="00FF0A10"/>
    <w:rsid w:val="00FF0B3A"/>
    <w:rsid w:val="00FF0DED"/>
    <w:rsid w:val="00FF1596"/>
    <w:rsid w:val="00FF1CF0"/>
    <w:rsid w:val="00FF573A"/>
    <w:rsid w:val="00FF5E3F"/>
    <w:rsid w:val="00FF6071"/>
    <w:rsid w:val="00FF68D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417BE"/>
  <w15:docId w15:val="{C567DC85-4493-45F9-9F0F-809B6A1B5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2159"/>
    <w:pPr>
      <w:spacing w:line="240" w:lineRule="auto"/>
      <w:jc w:val="both"/>
    </w:pPr>
  </w:style>
  <w:style w:type="paragraph" w:styleId="Heading1">
    <w:name w:val="heading 1"/>
    <w:basedOn w:val="Normal"/>
    <w:next w:val="Normal"/>
    <w:link w:val="Heading1Char"/>
    <w:uiPriority w:val="9"/>
    <w:qFormat/>
    <w:rsid w:val="00404AC4"/>
    <w:pPr>
      <w:keepNext/>
      <w:keepLines/>
      <w:numPr>
        <w:numId w:val="1"/>
      </w:numPr>
      <w:spacing w:after="240"/>
      <w:outlineLvl w:val="0"/>
    </w:pPr>
    <w:rPr>
      <w:rFonts w:ascii="Calibri" w:eastAsiaTheme="majorEastAsia" w:hAnsi="Calibri" w:cstheme="majorBidi"/>
      <w:b/>
      <w:bCs/>
      <w:sz w:val="28"/>
      <w:szCs w:val="28"/>
    </w:rPr>
  </w:style>
  <w:style w:type="paragraph" w:styleId="Heading2">
    <w:name w:val="heading 2"/>
    <w:basedOn w:val="Normal"/>
    <w:next w:val="Normal"/>
    <w:link w:val="Heading2Char"/>
    <w:uiPriority w:val="9"/>
    <w:qFormat/>
    <w:rsid w:val="00645AA7"/>
    <w:pPr>
      <w:keepNext/>
      <w:keepLines/>
      <w:numPr>
        <w:ilvl w:val="1"/>
        <w:numId w:val="1"/>
      </w:numPr>
      <w:spacing w:after="240"/>
      <w:ind w:left="578" w:hanging="578"/>
      <w:outlineLvl w:val="1"/>
    </w:pPr>
    <w:rPr>
      <w:rFonts w:ascii="Calibri" w:eastAsiaTheme="majorEastAsia" w:hAnsi="Calibri" w:cstheme="majorBidi"/>
      <w:b/>
      <w:bCs/>
      <w:sz w:val="24"/>
      <w:szCs w:val="26"/>
    </w:rPr>
  </w:style>
  <w:style w:type="paragraph" w:styleId="Heading3">
    <w:name w:val="heading 3"/>
    <w:basedOn w:val="Normal"/>
    <w:next w:val="Normal"/>
    <w:link w:val="Heading3Char"/>
    <w:uiPriority w:val="9"/>
    <w:qFormat/>
    <w:rsid w:val="00645AA7"/>
    <w:pPr>
      <w:keepNext/>
      <w:keepLines/>
      <w:numPr>
        <w:ilvl w:val="2"/>
        <w:numId w:val="1"/>
      </w:numPr>
      <w:spacing w:after="240"/>
      <w:outlineLvl w:val="2"/>
    </w:pPr>
    <w:rPr>
      <w:rFonts w:ascii="Calibri" w:eastAsiaTheme="majorEastAsia" w:hAnsi="Calibri" w:cstheme="majorBidi"/>
      <w:b/>
      <w:bCs/>
    </w:rPr>
  </w:style>
  <w:style w:type="paragraph" w:styleId="Heading4">
    <w:name w:val="heading 4"/>
    <w:basedOn w:val="Heading3"/>
    <w:next w:val="Normal"/>
    <w:link w:val="Heading4Char"/>
    <w:uiPriority w:val="9"/>
    <w:qFormat/>
    <w:rsid w:val="00026851"/>
    <w:pPr>
      <w:numPr>
        <w:ilvl w:val="3"/>
      </w:numPr>
      <w:spacing w:after="0"/>
      <w:outlineLvl w:val="3"/>
    </w:pPr>
  </w:style>
  <w:style w:type="paragraph" w:styleId="Heading5">
    <w:name w:val="heading 5"/>
    <w:basedOn w:val="Normal"/>
    <w:next w:val="Normal"/>
    <w:link w:val="Heading5Char"/>
    <w:uiPriority w:val="9"/>
    <w:semiHidden/>
    <w:unhideWhenUsed/>
    <w:qFormat/>
    <w:rsid w:val="00B4078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4078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4078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4078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4078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ica">
    <w:name w:val="tablica"/>
    <w:basedOn w:val="Normal"/>
    <w:link w:val="tablicaChar"/>
    <w:qFormat/>
    <w:rsid w:val="00B4078F"/>
    <w:pPr>
      <w:jc w:val="center"/>
    </w:pPr>
    <w:rPr>
      <w:b/>
      <w:sz w:val="20"/>
    </w:rPr>
  </w:style>
  <w:style w:type="character" w:customStyle="1" w:styleId="tablicaChar">
    <w:name w:val="tablica Char"/>
    <w:basedOn w:val="DefaultParagraphFont"/>
    <w:link w:val="tablica"/>
    <w:rsid w:val="00B4078F"/>
    <w:rPr>
      <w:b/>
      <w:sz w:val="20"/>
    </w:rPr>
  </w:style>
  <w:style w:type="paragraph" w:styleId="Header">
    <w:name w:val="header"/>
    <w:basedOn w:val="Normal"/>
    <w:link w:val="HeaderChar"/>
    <w:uiPriority w:val="99"/>
    <w:unhideWhenUsed/>
    <w:rsid w:val="00ED0FEE"/>
    <w:pPr>
      <w:tabs>
        <w:tab w:val="center" w:pos="4536"/>
        <w:tab w:val="right" w:pos="9072"/>
      </w:tabs>
      <w:spacing w:after="0"/>
    </w:pPr>
  </w:style>
  <w:style w:type="character" w:customStyle="1" w:styleId="HeaderChar">
    <w:name w:val="Header Char"/>
    <w:basedOn w:val="DefaultParagraphFont"/>
    <w:link w:val="Header"/>
    <w:uiPriority w:val="99"/>
    <w:rsid w:val="00ED0FEE"/>
  </w:style>
  <w:style w:type="paragraph" w:styleId="Footer">
    <w:name w:val="footer"/>
    <w:basedOn w:val="Normal"/>
    <w:link w:val="FooterChar"/>
    <w:uiPriority w:val="99"/>
    <w:unhideWhenUsed/>
    <w:rsid w:val="00ED0FEE"/>
    <w:pPr>
      <w:tabs>
        <w:tab w:val="center" w:pos="4536"/>
        <w:tab w:val="right" w:pos="9072"/>
      </w:tabs>
      <w:spacing w:after="0"/>
    </w:pPr>
  </w:style>
  <w:style w:type="character" w:customStyle="1" w:styleId="FooterChar">
    <w:name w:val="Footer Char"/>
    <w:basedOn w:val="DefaultParagraphFont"/>
    <w:link w:val="Footer"/>
    <w:uiPriority w:val="99"/>
    <w:rsid w:val="00ED0FEE"/>
  </w:style>
  <w:style w:type="paragraph" w:styleId="Caption">
    <w:name w:val="caption"/>
    <w:basedOn w:val="Normal"/>
    <w:next w:val="Normal"/>
    <w:link w:val="CaptionChar"/>
    <w:uiPriority w:val="35"/>
    <w:unhideWhenUsed/>
    <w:qFormat/>
    <w:rsid w:val="00B4078F"/>
    <w:rPr>
      <w:b/>
      <w:bCs/>
      <w:color w:val="000000" w:themeColor="text1"/>
      <w:szCs w:val="18"/>
    </w:rPr>
  </w:style>
  <w:style w:type="paragraph" w:styleId="BalloonText">
    <w:name w:val="Balloon Text"/>
    <w:basedOn w:val="Normal"/>
    <w:link w:val="BalloonTextChar"/>
    <w:uiPriority w:val="99"/>
    <w:semiHidden/>
    <w:unhideWhenUsed/>
    <w:rsid w:val="007C7A6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A60"/>
    <w:rPr>
      <w:rFonts w:ascii="Tahoma" w:hAnsi="Tahoma" w:cs="Tahoma"/>
      <w:sz w:val="16"/>
      <w:szCs w:val="16"/>
    </w:rPr>
  </w:style>
  <w:style w:type="character" w:customStyle="1" w:styleId="Heading1Char">
    <w:name w:val="Heading 1 Char"/>
    <w:basedOn w:val="DefaultParagraphFont"/>
    <w:link w:val="Heading1"/>
    <w:uiPriority w:val="9"/>
    <w:rsid w:val="00404AC4"/>
    <w:rPr>
      <w:rFonts w:ascii="Calibri" w:eastAsiaTheme="majorEastAsia" w:hAnsi="Calibri" w:cstheme="majorBidi"/>
      <w:b/>
      <w:bCs/>
      <w:sz w:val="28"/>
      <w:szCs w:val="28"/>
    </w:rPr>
  </w:style>
  <w:style w:type="character" w:customStyle="1" w:styleId="Heading2Char">
    <w:name w:val="Heading 2 Char"/>
    <w:basedOn w:val="DefaultParagraphFont"/>
    <w:link w:val="Heading2"/>
    <w:uiPriority w:val="9"/>
    <w:rsid w:val="00645AA7"/>
    <w:rPr>
      <w:rFonts w:ascii="Calibri" w:eastAsiaTheme="majorEastAsia" w:hAnsi="Calibri" w:cstheme="majorBidi"/>
      <w:b/>
      <w:bCs/>
      <w:sz w:val="24"/>
      <w:szCs w:val="26"/>
    </w:rPr>
  </w:style>
  <w:style w:type="character" w:customStyle="1" w:styleId="Heading3Char">
    <w:name w:val="Heading 3 Char"/>
    <w:basedOn w:val="DefaultParagraphFont"/>
    <w:link w:val="Heading3"/>
    <w:uiPriority w:val="9"/>
    <w:rsid w:val="00645AA7"/>
    <w:rPr>
      <w:rFonts w:ascii="Calibri" w:eastAsiaTheme="majorEastAsia" w:hAnsi="Calibri" w:cstheme="majorBidi"/>
      <w:b/>
      <w:bCs/>
    </w:rPr>
  </w:style>
  <w:style w:type="paragraph" w:customStyle="1" w:styleId="Izvor">
    <w:name w:val="Izvor"/>
    <w:basedOn w:val="Caption"/>
    <w:qFormat/>
    <w:rsid w:val="00B4078F"/>
    <w:pPr>
      <w:keepNext/>
      <w:tabs>
        <w:tab w:val="left" w:pos="5505"/>
      </w:tabs>
    </w:pPr>
    <w:rPr>
      <w:b w:val="0"/>
      <w:color w:val="auto"/>
      <w:sz w:val="20"/>
      <w:szCs w:val="22"/>
    </w:rPr>
  </w:style>
  <w:style w:type="paragraph" w:styleId="TOCHeading">
    <w:name w:val="TOC Heading"/>
    <w:basedOn w:val="Heading1"/>
    <w:next w:val="Normal"/>
    <w:uiPriority w:val="39"/>
    <w:semiHidden/>
    <w:unhideWhenUsed/>
    <w:qFormat/>
    <w:rsid w:val="00B4078F"/>
    <w:pPr>
      <w:numPr>
        <w:numId w:val="0"/>
      </w:numPr>
      <w:spacing w:before="480" w:after="0" w:line="276" w:lineRule="auto"/>
      <w:jc w:val="left"/>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D81D04"/>
    <w:pPr>
      <w:spacing w:after="100"/>
    </w:pPr>
  </w:style>
  <w:style w:type="paragraph" w:styleId="TOC2">
    <w:name w:val="toc 2"/>
    <w:basedOn w:val="Normal"/>
    <w:next w:val="Normal"/>
    <w:autoRedefine/>
    <w:uiPriority w:val="39"/>
    <w:unhideWhenUsed/>
    <w:rsid w:val="00D81D04"/>
    <w:pPr>
      <w:spacing w:after="100"/>
      <w:ind w:left="220"/>
    </w:pPr>
  </w:style>
  <w:style w:type="paragraph" w:styleId="TOC3">
    <w:name w:val="toc 3"/>
    <w:basedOn w:val="Normal"/>
    <w:next w:val="Normal"/>
    <w:autoRedefine/>
    <w:uiPriority w:val="39"/>
    <w:unhideWhenUsed/>
    <w:rsid w:val="00D81D04"/>
    <w:pPr>
      <w:spacing w:after="100"/>
      <w:ind w:left="440"/>
    </w:pPr>
  </w:style>
  <w:style w:type="character" w:styleId="Hyperlink">
    <w:name w:val="Hyperlink"/>
    <w:basedOn w:val="DefaultParagraphFont"/>
    <w:uiPriority w:val="99"/>
    <w:unhideWhenUsed/>
    <w:rsid w:val="00D81D04"/>
    <w:rPr>
      <w:color w:val="0000FF" w:themeColor="hyperlink"/>
      <w:u w:val="single"/>
    </w:rPr>
  </w:style>
  <w:style w:type="character" w:customStyle="1" w:styleId="Heading4Char">
    <w:name w:val="Heading 4 Char"/>
    <w:basedOn w:val="DefaultParagraphFont"/>
    <w:link w:val="Heading4"/>
    <w:uiPriority w:val="9"/>
    <w:rsid w:val="00026851"/>
    <w:rPr>
      <w:rFonts w:ascii="Calibri" w:eastAsiaTheme="majorEastAsia" w:hAnsi="Calibri" w:cstheme="majorBidi"/>
      <w:b/>
      <w:bCs/>
    </w:rPr>
  </w:style>
  <w:style w:type="character" w:customStyle="1" w:styleId="Heading5Char">
    <w:name w:val="Heading 5 Char"/>
    <w:basedOn w:val="DefaultParagraphFont"/>
    <w:link w:val="Heading5"/>
    <w:uiPriority w:val="9"/>
    <w:semiHidden/>
    <w:rsid w:val="00B4078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4078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4078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4078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4078F"/>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9A0D8C"/>
    <w:pPr>
      <w:spacing w:after="0" w:line="240" w:lineRule="auto"/>
      <w:jc w:val="both"/>
    </w:pPr>
  </w:style>
  <w:style w:type="character" w:styleId="CommentReference">
    <w:name w:val="annotation reference"/>
    <w:basedOn w:val="DefaultParagraphFont"/>
    <w:uiPriority w:val="99"/>
    <w:semiHidden/>
    <w:unhideWhenUsed/>
    <w:rsid w:val="006A1486"/>
    <w:rPr>
      <w:sz w:val="16"/>
      <w:szCs w:val="16"/>
    </w:rPr>
  </w:style>
  <w:style w:type="paragraph" w:styleId="CommentText">
    <w:name w:val="annotation text"/>
    <w:basedOn w:val="Normal"/>
    <w:link w:val="CommentTextChar"/>
    <w:uiPriority w:val="99"/>
    <w:unhideWhenUsed/>
    <w:rsid w:val="006A1486"/>
    <w:rPr>
      <w:sz w:val="20"/>
      <w:szCs w:val="20"/>
    </w:rPr>
  </w:style>
  <w:style w:type="character" w:customStyle="1" w:styleId="CommentTextChar">
    <w:name w:val="Comment Text Char"/>
    <w:basedOn w:val="DefaultParagraphFont"/>
    <w:link w:val="CommentText"/>
    <w:uiPriority w:val="99"/>
    <w:rsid w:val="006A1486"/>
    <w:rPr>
      <w:sz w:val="20"/>
      <w:szCs w:val="20"/>
    </w:rPr>
  </w:style>
  <w:style w:type="paragraph" w:styleId="CommentSubject">
    <w:name w:val="annotation subject"/>
    <w:basedOn w:val="CommentText"/>
    <w:next w:val="CommentText"/>
    <w:link w:val="CommentSubjectChar"/>
    <w:uiPriority w:val="99"/>
    <w:semiHidden/>
    <w:unhideWhenUsed/>
    <w:rsid w:val="006A1486"/>
    <w:rPr>
      <w:b/>
      <w:bCs/>
    </w:rPr>
  </w:style>
  <w:style w:type="character" w:customStyle="1" w:styleId="CommentSubjectChar">
    <w:name w:val="Comment Subject Char"/>
    <w:basedOn w:val="CommentTextChar"/>
    <w:link w:val="CommentSubject"/>
    <w:uiPriority w:val="99"/>
    <w:semiHidden/>
    <w:rsid w:val="006A1486"/>
    <w:rPr>
      <w:b/>
      <w:bCs/>
      <w:sz w:val="20"/>
      <w:szCs w:val="20"/>
    </w:rPr>
  </w:style>
  <w:style w:type="paragraph" w:styleId="FootnoteText">
    <w:name w:val="footnote text"/>
    <w:basedOn w:val="Normal"/>
    <w:link w:val="FootnoteTextChar"/>
    <w:uiPriority w:val="99"/>
    <w:unhideWhenUsed/>
    <w:rsid w:val="000747D3"/>
    <w:pPr>
      <w:spacing w:after="0"/>
    </w:pPr>
    <w:rPr>
      <w:sz w:val="20"/>
      <w:szCs w:val="20"/>
    </w:rPr>
  </w:style>
  <w:style w:type="character" w:customStyle="1" w:styleId="FootnoteTextChar">
    <w:name w:val="Footnote Text Char"/>
    <w:basedOn w:val="DefaultParagraphFont"/>
    <w:link w:val="FootnoteText"/>
    <w:uiPriority w:val="99"/>
    <w:rsid w:val="000747D3"/>
    <w:rPr>
      <w:sz w:val="20"/>
      <w:szCs w:val="20"/>
    </w:rPr>
  </w:style>
  <w:style w:type="character" w:styleId="FootnoteReference">
    <w:name w:val="footnote reference"/>
    <w:basedOn w:val="DefaultParagraphFont"/>
    <w:uiPriority w:val="99"/>
    <w:semiHidden/>
    <w:unhideWhenUsed/>
    <w:rsid w:val="000747D3"/>
    <w:rPr>
      <w:vertAlign w:val="superscript"/>
    </w:rPr>
  </w:style>
  <w:style w:type="paragraph" w:styleId="ListParagraph">
    <w:name w:val="List Paragraph"/>
    <w:aliases w:val="List_Paragraph,Multilevel para_II,List Paragraph1,Akapit z listą BS,Numbered para,List Paragraph (numbered (a)),References,Bullets,List Paragraph nowy,Numbered List Paragraph,Bullet1,List Paragraph 1,IBL List Paragraph,Body,Normal 2 DC"/>
    <w:basedOn w:val="Normal"/>
    <w:link w:val="ListParagraphChar"/>
    <w:uiPriority w:val="34"/>
    <w:qFormat/>
    <w:rsid w:val="00B7104E"/>
    <w:pPr>
      <w:ind w:left="720"/>
      <w:contextualSpacing/>
    </w:pPr>
  </w:style>
  <w:style w:type="numbering" w:customStyle="1" w:styleId="NoList1">
    <w:name w:val="No List1"/>
    <w:next w:val="NoList"/>
    <w:uiPriority w:val="99"/>
    <w:semiHidden/>
    <w:unhideWhenUsed/>
    <w:rsid w:val="003E4606"/>
  </w:style>
  <w:style w:type="character" w:customStyle="1" w:styleId="apple-converted-space">
    <w:name w:val="apple-converted-space"/>
    <w:basedOn w:val="DefaultParagraphFont"/>
    <w:rsid w:val="003E4606"/>
  </w:style>
  <w:style w:type="paragraph" w:styleId="NormalWeb">
    <w:name w:val="Normal (Web)"/>
    <w:basedOn w:val="Normal"/>
    <w:uiPriority w:val="99"/>
    <w:unhideWhenUsed/>
    <w:rsid w:val="003E4606"/>
    <w:pPr>
      <w:spacing w:before="100" w:beforeAutospacing="1" w:after="100" w:afterAutospacing="1"/>
      <w:jc w:val="left"/>
    </w:pPr>
    <w:rPr>
      <w:rFonts w:ascii="Times New Roman" w:eastAsia="Times New Roman" w:hAnsi="Times New Roman" w:cs="Times New Roman"/>
      <w:sz w:val="24"/>
      <w:szCs w:val="24"/>
      <w:lang w:eastAsia="hr-HR"/>
    </w:rPr>
  </w:style>
  <w:style w:type="character" w:styleId="Strong">
    <w:name w:val="Strong"/>
    <w:basedOn w:val="DefaultParagraphFont"/>
    <w:uiPriority w:val="22"/>
    <w:qFormat/>
    <w:rsid w:val="003E4606"/>
    <w:rPr>
      <w:b/>
      <w:bCs/>
    </w:rPr>
  </w:style>
  <w:style w:type="table" w:customStyle="1" w:styleId="TableGrid1">
    <w:name w:val="Table Grid1"/>
    <w:basedOn w:val="TableNormal"/>
    <w:next w:val="TableGrid"/>
    <w:uiPriority w:val="39"/>
    <w:rsid w:val="003E4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E4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4608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D6878"/>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02D2D"/>
    <w:pPr>
      <w:spacing w:after="100" w:line="276" w:lineRule="auto"/>
      <w:ind w:left="660"/>
      <w:jc w:val="left"/>
    </w:pPr>
    <w:rPr>
      <w:rFonts w:eastAsiaTheme="minorEastAsia"/>
      <w:lang w:eastAsia="hr-HR"/>
    </w:rPr>
  </w:style>
  <w:style w:type="paragraph" w:styleId="TOC5">
    <w:name w:val="toc 5"/>
    <w:basedOn w:val="Normal"/>
    <w:next w:val="Normal"/>
    <w:autoRedefine/>
    <w:uiPriority w:val="39"/>
    <w:unhideWhenUsed/>
    <w:rsid w:val="00902D2D"/>
    <w:pPr>
      <w:spacing w:after="100" w:line="276" w:lineRule="auto"/>
      <w:ind w:left="880"/>
      <w:jc w:val="left"/>
    </w:pPr>
    <w:rPr>
      <w:rFonts w:eastAsiaTheme="minorEastAsia"/>
      <w:lang w:eastAsia="hr-HR"/>
    </w:rPr>
  </w:style>
  <w:style w:type="paragraph" w:styleId="TOC6">
    <w:name w:val="toc 6"/>
    <w:basedOn w:val="Normal"/>
    <w:next w:val="Normal"/>
    <w:autoRedefine/>
    <w:uiPriority w:val="39"/>
    <w:unhideWhenUsed/>
    <w:rsid w:val="00902D2D"/>
    <w:pPr>
      <w:spacing w:after="100" w:line="276" w:lineRule="auto"/>
      <w:ind w:left="1100"/>
      <w:jc w:val="left"/>
    </w:pPr>
    <w:rPr>
      <w:rFonts w:eastAsiaTheme="minorEastAsia"/>
      <w:lang w:eastAsia="hr-HR"/>
    </w:rPr>
  </w:style>
  <w:style w:type="paragraph" w:styleId="TOC7">
    <w:name w:val="toc 7"/>
    <w:basedOn w:val="Normal"/>
    <w:next w:val="Normal"/>
    <w:autoRedefine/>
    <w:uiPriority w:val="39"/>
    <w:unhideWhenUsed/>
    <w:rsid w:val="00902D2D"/>
    <w:pPr>
      <w:spacing w:after="100" w:line="276" w:lineRule="auto"/>
      <w:ind w:left="1320"/>
      <w:jc w:val="left"/>
    </w:pPr>
    <w:rPr>
      <w:rFonts w:eastAsiaTheme="minorEastAsia"/>
      <w:lang w:eastAsia="hr-HR"/>
    </w:rPr>
  </w:style>
  <w:style w:type="paragraph" w:styleId="TOC8">
    <w:name w:val="toc 8"/>
    <w:basedOn w:val="Normal"/>
    <w:next w:val="Normal"/>
    <w:autoRedefine/>
    <w:uiPriority w:val="39"/>
    <w:unhideWhenUsed/>
    <w:rsid w:val="00902D2D"/>
    <w:pPr>
      <w:spacing w:after="100" w:line="276" w:lineRule="auto"/>
      <w:ind w:left="1540"/>
      <w:jc w:val="left"/>
    </w:pPr>
    <w:rPr>
      <w:rFonts w:eastAsiaTheme="minorEastAsia"/>
      <w:lang w:eastAsia="hr-HR"/>
    </w:rPr>
  </w:style>
  <w:style w:type="paragraph" w:styleId="TOC9">
    <w:name w:val="toc 9"/>
    <w:basedOn w:val="Normal"/>
    <w:next w:val="Normal"/>
    <w:autoRedefine/>
    <w:uiPriority w:val="39"/>
    <w:unhideWhenUsed/>
    <w:rsid w:val="00902D2D"/>
    <w:pPr>
      <w:spacing w:after="100" w:line="276" w:lineRule="auto"/>
      <w:ind w:left="1760"/>
      <w:jc w:val="left"/>
    </w:pPr>
    <w:rPr>
      <w:rFonts w:eastAsiaTheme="minorEastAsia"/>
      <w:lang w:eastAsia="hr-HR"/>
    </w:rPr>
  </w:style>
  <w:style w:type="character" w:customStyle="1" w:styleId="CaptionChar">
    <w:name w:val="Caption Char"/>
    <w:link w:val="Caption"/>
    <w:uiPriority w:val="35"/>
    <w:rsid w:val="00E67591"/>
    <w:rPr>
      <w:b/>
      <w:bCs/>
      <w:color w:val="000000" w:themeColor="text1"/>
      <w:szCs w:val="18"/>
    </w:rPr>
  </w:style>
  <w:style w:type="paragraph" w:styleId="Subtitle">
    <w:name w:val="Subtitle"/>
    <w:basedOn w:val="Caption"/>
    <w:next w:val="Normal"/>
    <w:link w:val="SubtitleChar"/>
    <w:uiPriority w:val="11"/>
    <w:qFormat/>
    <w:rsid w:val="002D6FFD"/>
    <w:rPr>
      <w:sz w:val="20"/>
      <w:szCs w:val="20"/>
    </w:rPr>
  </w:style>
  <w:style w:type="character" w:customStyle="1" w:styleId="SubtitleChar">
    <w:name w:val="Subtitle Char"/>
    <w:basedOn w:val="DefaultParagraphFont"/>
    <w:link w:val="Subtitle"/>
    <w:uiPriority w:val="11"/>
    <w:rsid w:val="002D6FFD"/>
    <w:rPr>
      <w:b/>
      <w:bCs/>
      <w:color w:val="000000" w:themeColor="text1"/>
      <w:sz w:val="20"/>
      <w:szCs w:val="20"/>
    </w:rPr>
  </w:style>
  <w:style w:type="paragraph" w:styleId="TableofFigures">
    <w:name w:val="table of figures"/>
    <w:basedOn w:val="Normal"/>
    <w:next w:val="Normal"/>
    <w:uiPriority w:val="99"/>
    <w:unhideWhenUsed/>
    <w:rsid w:val="002D6FFD"/>
    <w:pPr>
      <w:spacing w:after="0"/>
    </w:pPr>
  </w:style>
  <w:style w:type="character" w:styleId="HTMLCite">
    <w:name w:val="HTML Cite"/>
    <w:basedOn w:val="DefaultParagraphFont"/>
    <w:uiPriority w:val="99"/>
    <w:semiHidden/>
    <w:unhideWhenUsed/>
    <w:rsid w:val="00D003CD"/>
    <w:rPr>
      <w:i/>
      <w:iCs/>
    </w:rPr>
  </w:style>
  <w:style w:type="table" w:customStyle="1" w:styleId="TableGrid21">
    <w:name w:val="Table Grid21"/>
    <w:basedOn w:val="TableNormal"/>
    <w:next w:val="TableGrid"/>
    <w:uiPriority w:val="59"/>
    <w:rsid w:val="00894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C3602"/>
    <w:rPr>
      <w:color w:val="800080" w:themeColor="followedHyperlink"/>
      <w:u w:val="single"/>
    </w:rPr>
  </w:style>
  <w:style w:type="numbering" w:customStyle="1" w:styleId="NoList2">
    <w:name w:val="No List2"/>
    <w:next w:val="NoList"/>
    <w:uiPriority w:val="99"/>
    <w:semiHidden/>
    <w:unhideWhenUsed/>
    <w:rsid w:val="00F71EE7"/>
  </w:style>
  <w:style w:type="table" w:customStyle="1" w:styleId="TableGrid4">
    <w:name w:val="Table Grid4"/>
    <w:basedOn w:val="TableNormal"/>
    <w:next w:val="TableGrid"/>
    <w:uiPriority w:val="59"/>
    <w:rsid w:val="00F71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04AC4"/>
    <w:pPr>
      <w:spacing w:after="0" w:line="240" w:lineRule="auto"/>
    </w:pPr>
  </w:style>
  <w:style w:type="character" w:customStyle="1" w:styleId="A5">
    <w:name w:val="A5"/>
    <w:uiPriority w:val="99"/>
    <w:rsid w:val="006E2BDC"/>
    <w:rPr>
      <w:rFonts w:cs="Serifa BT"/>
      <w:color w:val="000000"/>
      <w:sz w:val="19"/>
      <w:szCs w:val="19"/>
    </w:rPr>
  </w:style>
  <w:style w:type="paragraph" w:customStyle="1" w:styleId="Pa1">
    <w:name w:val="Pa1"/>
    <w:basedOn w:val="Normal"/>
    <w:next w:val="Normal"/>
    <w:uiPriority w:val="99"/>
    <w:rsid w:val="00C44668"/>
    <w:pPr>
      <w:autoSpaceDE w:val="0"/>
      <w:autoSpaceDN w:val="0"/>
      <w:adjustRightInd w:val="0"/>
      <w:spacing w:after="0" w:line="281" w:lineRule="atLeast"/>
      <w:jc w:val="left"/>
    </w:pPr>
    <w:rPr>
      <w:rFonts w:ascii="Serifa BT" w:hAnsi="Serifa BT"/>
      <w:sz w:val="24"/>
      <w:szCs w:val="24"/>
    </w:rPr>
  </w:style>
  <w:style w:type="character" w:customStyle="1" w:styleId="A14">
    <w:name w:val="A14"/>
    <w:uiPriority w:val="99"/>
    <w:rsid w:val="00E578B2"/>
    <w:rPr>
      <w:rFonts w:cs="Serifa BT"/>
      <w:b/>
      <w:bCs/>
      <w:color w:val="000000"/>
      <w:sz w:val="11"/>
      <w:szCs w:val="11"/>
    </w:rPr>
  </w:style>
  <w:style w:type="paragraph" w:customStyle="1" w:styleId="Pa2">
    <w:name w:val="Pa2"/>
    <w:basedOn w:val="Normal"/>
    <w:next w:val="Normal"/>
    <w:uiPriority w:val="99"/>
    <w:rsid w:val="00F049A4"/>
    <w:pPr>
      <w:autoSpaceDE w:val="0"/>
      <w:autoSpaceDN w:val="0"/>
      <w:adjustRightInd w:val="0"/>
      <w:spacing w:after="0" w:line="241" w:lineRule="atLeast"/>
      <w:jc w:val="left"/>
    </w:pPr>
    <w:rPr>
      <w:rFonts w:ascii="Serifa BT" w:hAnsi="Serifa BT"/>
      <w:sz w:val="24"/>
      <w:szCs w:val="24"/>
    </w:rPr>
  </w:style>
  <w:style w:type="paragraph" w:customStyle="1" w:styleId="Default">
    <w:name w:val="Default"/>
    <w:rsid w:val="007737F0"/>
    <w:pPr>
      <w:autoSpaceDE w:val="0"/>
      <w:autoSpaceDN w:val="0"/>
      <w:adjustRightInd w:val="0"/>
      <w:spacing w:after="0" w:line="240" w:lineRule="auto"/>
    </w:pPr>
    <w:rPr>
      <w:rFonts w:ascii="Calibri" w:hAnsi="Calibri" w:cs="Calibri"/>
      <w:color w:val="000000"/>
      <w:sz w:val="24"/>
      <w:szCs w:val="24"/>
    </w:rPr>
  </w:style>
  <w:style w:type="paragraph" w:styleId="HTMLPreformatted">
    <w:name w:val="HTML Preformatted"/>
    <w:basedOn w:val="Normal"/>
    <w:link w:val="HTMLPreformattedChar"/>
    <w:uiPriority w:val="99"/>
    <w:unhideWhenUsed/>
    <w:rsid w:val="007B4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7B48FD"/>
    <w:rPr>
      <w:rFonts w:ascii="Courier New" w:eastAsia="Times New Roman" w:hAnsi="Courier New" w:cs="Courier New"/>
      <w:sz w:val="20"/>
      <w:szCs w:val="20"/>
      <w:lang w:eastAsia="hr-HR"/>
    </w:rPr>
  </w:style>
  <w:style w:type="paragraph" w:customStyle="1" w:styleId="Pa0">
    <w:name w:val="Pa0"/>
    <w:basedOn w:val="Default"/>
    <w:next w:val="Default"/>
    <w:uiPriority w:val="99"/>
    <w:rsid w:val="00E93C6A"/>
    <w:pPr>
      <w:spacing w:line="241" w:lineRule="atLeast"/>
    </w:pPr>
    <w:rPr>
      <w:rFonts w:ascii="Theinhardt Regular" w:hAnsi="Theinhardt Regular" w:cstheme="minorBidi"/>
      <w:color w:val="auto"/>
    </w:rPr>
  </w:style>
  <w:style w:type="character" w:customStyle="1" w:styleId="UnresolvedMention1">
    <w:name w:val="Unresolved Mention1"/>
    <w:basedOn w:val="DefaultParagraphFont"/>
    <w:uiPriority w:val="99"/>
    <w:semiHidden/>
    <w:unhideWhenUsed/>
    <w:rsid w:val="000847F4"/>
    <w:rPr>
      <w:color w:val="808080"/>
      <w:shd w:val="clear" w:color="auto" w:fill="E6E6E6"/>
    </w:rPr>
  </w:style>
  <w:style w:type="paragraph" w:customStyle="1" w:styleId="newsshortdesc">
    <w:name w:val="news_short_desc"/>
    <w:basedOn w:val="Normal"/>
    <w:rsid w:val="00CD02C8"/>
    <w:pPr>
      <w:spacing w:before="100" w:beforeAutospacing="1" w:after="100" w:afterAutospacing="1"/>
      <w:jc w:val="left"/>
    </w:pPr>
    <w:rPr>
      <w:rFonts w:ascii="Times New Roman" w:eastAsia="Times New Roman" w:hAnsi="Times New Roman" w:cs="Times New Roman"/>
      <w:sz w:val="24"/>
      <w:szCs w:val="24"/>
      <w:lang w:eastAsia="hr-HR"/>
    </w:rPr>
  </w:style>
  <w:style w:type="character" w:customStyle="1" w:styleId="ListParagraphChar">
    <w:name w:val="List Paragraph Char"/>
    <w:aliases w:val="List_Paragraph Char,Multilevel para_II Char,List Paragraph1 Char,Akapit z listą BS Char,Numbered para Char,List Paragraph (numbered (a)) Char,References Char,Bullets Char,List Paragraph nowy Char,Numbered List Paragraph Char"/>
    <w:basedOn w:val="DefaultParagraphFont"/>
    <w:link w:val="ListParagraph"/>
    <w:uiPriority w:val="34"/>
    <w:qFormat/>
    <w:rsid w:val="00BB4FA8"/>
  </w:style>
  <w:style w:type="character" w:customStyle="1" w:styleId="st">
    <w:name w:val="st"/>
    <w:basedOn w:val="DefaultParagraphFont"/>
    <w:rsid w:val="00403034"/>
  </w:style>
  <w:style w:type="character" w:styleId="Emphasis">
    <w:name w:val="Emphasis"/>
    <w:basedOn w:val="DefaultParagraphFont"/>
    <w:uiPriority w:val="20"/>
    <w:qFormat/>
    <w:rsid w:val="00403034"/>
    <w:rPr>
      <w:i/>
      <w:iCs/>
    </w:rPr>
  </w:style>
  <w:style w:type="character" w:customStyle="1" w:styleId="UnresolvedMention2">
    <w:name w:val="Unresolved Mention2"/>
    <w:basedOn w:val="DefaultParagraphFont"/>
    <w:uiPriority w:val="99"/>
    <w:semiHidden/>
    <w:unhideWhenUsed/>
    <w:rsid w:val="00D555F4"/>
    <w:rPr>
      <w:color w:val="808080"/>
      <w:shd w:val="clear" w:color="auto" w:fill="E6E6E6"/>
    </w:rPr>
  </w:style>
  <w:style w:type="character" w:customStyle="1" w:styleId="UnresolvedMention3">
    <w:name w:val="Unresolved Mention3"/>
    <w:basedOn w:val="DefaultParagraphFont"/>
    <w:uiPriority w:val="99"/>
    <w:semiHidden/>
    <w:unhideWhenUsed/>
    <w:rsid w:val="007D6FFE"/>
    <w:rPr>
      <w:color w:val="808080"/>
      <w:shd w:val="clear" w:color="auto" w:fill="E6E6E6"/>
    </w:rPr>
  </w:style>
  <w:style w:type="character" w:customStyle="1" w:styleId="UnresolvedMention4">
    <w:name w:val="Unresolved Mention4"/>
    <w:basedOn w:val="DefaultParagraphFont"/>
    <w:uiPriority w:val="99"/>
    <w:semiHidden/>
    <w:unhideWhenUsed/>
    <w:rsid w:val="00A23372"/>
    <w:rPr>
      <w:color w:val="808080"/>
      <w:shd w:val="clear" w:color="auto" w:fill="E6E6E6"/>
    </w:rPr>
  </w:style>
  <w:style w:type="character" w:customStyle="1" w:styleId="UnresolvedMention5">
    <w:name w:val="Unresolved Mention5"/>
    <w:basedOn w:val="DefaultParagraphFont"/>
    <w:uiPriority w:val="99"/>
    <w:semiHidden/>
    <w:unhideWhenUsed/>
    <w:rsid w:val="00EA6200"/>
    <w:rPr>
      <w:color w:val="808080"/>
      <w:shd w:val="clear" w:color="auto" w:fill="E6E6E6"/>
    </w:rPr>
  </w:style>
  <w:style w:type="paragraph" w:customStyle="1" w:styleId="Odlomak">
    <w:name w:val="Odlomak"/>
    <w:basedOn w:val="Normal"/>
    <w:rsid w:val="00134321"/>
    <w:pPr>
      <w:spacing w:before="60" w:after="60"/>
      <w:ind w:firstLine="720"/>
    </w:pPr>
    <w:rPr>
      <w:rFonts w:ascii="Arial" w:eastAsia="Times New Roman" w:hAnsi="Arial" w:cs="Times New Roman"/>
      <w:sz w:val="24"/>
      <w:szCs w:val="20"/>
    </w:rPr>
  </w:style>
  <w:style w:type="character" w:customStyle="1" w:styleId="A2">
    <w:name w:val="A2"/>
    <w:uiPriority w:val="99"/>
    <w:rsid w:val="004932EC"/>
    <w:rPr>
      <w:rFonts w:cs="XJSHIM+Merriweather-Italic"/>
      <w:color w:val="000000"/>
      <w:sz w:val="19"/>
      <w:szCs w:val="19"/>
    </w:rPr>
  </w:style>
  <w:style w:type="character" w:customStyle="1" w:styleId="UnresolvedMention6">
    <w:name w:val="Unresolved Mention6"/>
    <w:basedOn w:val="DefaultParagraphFont"/>
    <w:uiPriority w:val="99"/>
    <w:semiHidden/>
    <w:unhideWhenUsed/>
    <w:rsid w:val="006E5C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9989">
      <w:bodyDiv w:val="1"/>
      <w:marLeft w:val="0"/>
      <w:marRight w:val="0"/>
      <w:marTop w:val="0"/>
      <w:marBottom w:val="0"/>
      <w:divBdr>
        <w:top w:val="none" w:sz="0" w:space="0" w:color="auto"/>
        <w:left w:val="none" w:sz="0" w:space="0" w:color="auto"/>
        <w:bottom w:val="none" w:sz="0" w:space="0" w:color="auto"/>
        <w:right w:val="none" w:sz="0" w:space="0" w:color="auto"/>
      </w:divBdr>
    </w:div>
    <w:div w:id="26417895">
      <w:bodyDiv w:val="1"/>
      <w:marLeft w:val="0"/>
      <w:marRight w:val="0"/>
      <w:marTop w:val="0"/>
      <w:marBottom w:val="0"/>
      <w:divBdr>
        <w:top w:val="none" w:sz="0" w:space="0" w:color="auto"/>
        <w:left w:val="none" w:sz="0" w:space="0" w:color="auto"/>
        <w:bottom w:val="none" w:sz="0" w:space="0" w:color="auto"/>
        <w:right w:val="none" w:sz="0" w:space="0" w:color="auto"/>
      </w:divBdr>
    </w:div>
    <w:div w:id="62680893">
      <w:bodyDiv w:val="1"/>
      <w:marLeft w:val="0"/>
      <w:marRight w:val="0"/>
      <w:marTop w:val="0"/>
      <w:marBottom w:val="0"/>
      <w:divBdr>
        <w:top w:val="none" w:sz="0" w:space="0" w:color="auto"/>
        <w:left w:val="none" w:sz="0" w:space="0" w:color="auto"/>
        <w:bottom w:val="none" w:sz="0" w:space="0" w:color="auto"/>
        <w:right w:val="none" w:sz="0" w:space="0" w:color="auto"/>
      </w:divBdr>
      <w:divsChild>
        <w:div w:id="2784597">
          <w:marLeft w:val="0"/>
          <w:marRight w:val="0"/>
          <w:marTop w:val="0"/>
          <w:marBottom w:val="0"/>
          <w:divBdr>
            <w:top w:val="none" w:sz="0" w:space="0" w:color="auto"/>
            <w:left w:val="none" w:sz="0" w:space="0" w:color="auto"/>
            <w:bottom w:val="none" w:sz="0" w:space="0" w:color="auto"/>
            <w:right w:val="none" w:sz="0" w:space="0" w:color="auto"/>
          </w:divBdr>
        </w:div>
        <w:div w:id="73669425">
          <w:marLeft w:val="0"/>
          <w:marRight w:val="0"/>
          <w:marTop w:val="0"/>
          <w:marBottom w:val="0"/>
          <w:divBdr>
            <w:top w:val="none" w:sz="0" w:space="0" w:color="auto"/>
            <w:left w:val="none" w:sz="0" w:space="0" w:color="auto"/>
            <w:bottom w:val="none" w:sz="0" w:space="0" w:color="auto"/>
            <w:right w:val="none" w:sz="0" w:space="0" w:color="auto"/>
          </w:divBdr>
        </w:div>
        <w:div w:id="74129393">
          <w:marLeft w:val="0"/>
          <w:marRight w:val="0"/>
          <w:marTop w:val="0"/>
          <w:marBottom w:val="0"/>
          <w:divBdr>
            <w:top w:val="none" w:sz="0" w:space="0" w:color="auto"/>
            <w:left w:val="none" w:sz="0" w:space="0" w:color="auto"/>
            <w:bottom w:val="none" w:sz="0" w:space="0" w:color="auto"/>
            <w:right w:val="none" w:sz="0" w:space="0" w:color="auto"/>
          </w:divBdr>
        </w:div>
        <w:div w:id="153301485">
          <w:marLeft w:val="0"/>
          <w:marRight w:val="0"/>
          <w:marTop w:val="0"/>
          <w:marBottom w:val="0"/>
          <w:divBdr>
            <w:top w:val="none" w:sz="0" w:space="0" w:color="auto"/>
            <w:left w:val="none" w:sz="0" w:space="0" w:color="auto"/>
            <w:bottom w:val="none" w:sz="0" w:space="0" w:color="auto"/>
            <w:right w:val="none" w:sz="0" w:space="0" w:color="auto"/>
          </w:divBdr>
        </w:div>
        <w:div w:id="250509699">
          <w:marLeft w:val="0"/>
          <w:marRight w:val="0"/>
          <w:marTop w:val="0"/>
          <w:marBottom w:val="0"/>
          <w:divBdr>
            <w:top w:val="none" w:sz="0" w:space="0" w:color="auto"/>
            <w:left w:val="none" w:sz="0" w:space="0" w:color="auto"/>
            <w:bottom w:val="none" w:sz="0" w:space="0" w:color="auto"/>
            <w:right w:val="none" w:sz="0" w:space="0" w:color="auto"/>
          </w:divBdr>
        </w:div>
        <w:div w:id="265311702">
          <w:marLeft w:val="0"/>
          <w:marRight w:val="0"/>
          <w:marTop w:val="0"/>
          <w:marBottom w:val="0"/>
          <w:divBdr>
            <w:top w:val="none" w:sz="0" w:space="0" w:color="auto"/>
            <w:left w:val="none" w:sz="0" w:space="0" w:color="auto"/>
            <w:bottom w:val="none" w:sz="0" w:space="0" w:color="auto"/>
            <w:right w:val="none" w:sz="0" w:space="0" w:color="auto"/>
          </w:divBdr>
        </w:div>
        <w:div w:id="288127171">
          <w:marLeft w:val="0"/>
          <w:marRight w:val="0"/>
          <w:marTop w:val="0"/>
          <w:marBottom w:val="0"/>
          <w:divBdr>
            <w:top w:val="none" w:sz="0" w:space="0" w:color="auto"/>
            <w:left w:val="none" w:sz="0" w:space="0" w:color="auto"/>
            <w:bottom w:val="none" w:sz="0" w:space="0" w:color="auto"/>
            <w:right w:val="none" w:sz="0" w:space="0" w:color="auto"/>
          </w:divBdr>
        </w:div>
        <w:div w:id="302740461">
          <w:marLeft w:val="0"/>
          <w:marRight w:val="0"/>
          <w:marTop w:val="0"/>
          <w:marBottom w:val="0"/>
          <w:divBdr>
            <w:top w:val="none" w:sz="0" w:space="0" w:color="auto"/>
            <w:left w:val="none" w:sz="0" w:space="0" w:color="auto"/>
            <w:bottom w:val="none" w:sz="0" w:space="0" w:color="auto"/>
            <w:right w:val="none" w:sz="0" w:space="0" w:color="auto"/>
          </w:divBdr>
        </w:div>
        <w:div w:id="514617926">
          <w:marLeft w:val="0"/>
          <w:marRight w:val="0"/>
          <w:marTop w:val="0"/>
          <w:marBottom w:val="0"/>
          <w:divBdr>
            <w:top w:val="none" w:sz="0" w:space="0" w:color="auto"/>
            <w:left w:val="none" w:sz="0" w:space="0" w:color="auto"/>
            <w:bottom w:val="none" w:sz="0" w:space="0" w:color="auto"/>
            <w:right w:val="none" w:sz="0" w:space="0" w:color="auto"/>
          </w:divBdr>
        </w:div>
        <w:div w:id="533812721">
          <w:marLeft w:val="0"/>
          <w:marRight w:val="0"/>
          <w:marTop w:val="0"/>
          <w:marBottom w:val="0"/>
          <w:divBdr>
            <w:top w:val="none" w:sz="0" w:space="0" w:color="auto"/>
            <w:left w:val="none" w:sz="0" w:space="0" w:color="auto"/>
            <w:bottom w:val="none" w:sz="0" w:space="0" w:color="auto"/>
            <w:right w:val="none" w:sz="0" w:space="0" w:color="auto"/>
          </w:divBdr>
        </w:div>
        <w:div w:id="573587455">
          <w:marLeft w:val="0"/>
          <w:marRight w:val="0"/>
          <w:marTop w:val="0"/>
          <w:marBottom w:val="0"/>
          <w:divBdr>
            <w:top w:val="none" w:sz="0" w:space="0" w:color="auto"/>
            <w:left w:val="none" w:sz="0" w:space="0" w:color="auto"/>
            <w:bottom w:val="none" w:sz="0" w:space="0" w:color="auto"/>
            <w:right w:val="none" w:sz="0" w:space="0" w:color="auto"/>
          </w:divBdr>
        </w:div>
        <w:div w:id="792870145">
          <w:marLeft w:val="0"/>
          <w:marRight w:val="0"/>
          <w:marTop w:val="0"/>
          <w:marBottom w:val="0"/>
          <w:divBdr>
            <w:top w:val="none" w:sz="0" w:space="0" w:color="auto"/>
            <w:left w:val="none" w:sz="0" w:space="0" w:color="auto"/>
            <w:bottom w:val="none" w:sz="0" w:space="0" w:color="auto"/>
            <w:right w:val="none" w:sz="0" w:space="0" w:color="auto"/>
          </w:divBdr>
        </w:div>
        <w:div w:id="816150189">
          <w:marLeft w:val="0"/>
          <w:marRight w:val="0"/>
          <w:marTop w:val="0"/>
          <w:marBottom w:val="0"/>
          <w:divBdr>
            <w:top w:val="none" w:sz="0" w:space="0" w:color="auto"/>
            <w:left w:val="none" w:sz="0" w:space="0" w:color="auto"/>
            <w:bottom w:val="none" w:sz="0" w:space="0" w:color="auto"/>
            <w:right w:val="none" w:sz="0" w:space="0" w:color="auto"/>
          </w:divBdr>
        </w:div>
        <w:div w:id="847258929">
          <w:marLeft w:val="0"/>
          <w:marRight w:val="0"/>
          <w:marTop w:val="0"/>
          <w:marBottom w:val="0"/>
          <w:divBdr>
            <w:top w:val="none" w:sz="0" w:space="0" w:color="auto"/>
            <w:left w:val="none" w:sz="0" w:space="0" w:color="auto"/>
            <w:bottom w:val="none" w:sz="0" w:space="0" w:color="auto"/>
            <w:right w:val="none" w:sz="0" w:space="0" w:color="auto"/>
          </w:divBdr>
        </w:div>
        <w:div w:id="974992410">
          <w:marLeft w:val="0"/>
          <w:marRight w:val="0"/>
          <w:marTop w:val="0"/>
          <w:marBottom w:val="0"/>
          <w:divBdr>
            <w:top w:val="none" w:sz="0" w:space="0" w:color="auto"/>
            <w:left w:val="none" w:sz="0" w:space="0" w:color="auto"/>
            <w:bottom w:val="none" w:sz="0" w:space="0" w:color="auto"/>
            <w:right w:val="none" w:sz="0" w:space="0" w:color="auto"/>
          </w:divBdr>
        </w:div>
        <w:div w:id="1013460835">
          <w:marLeft w:val="0"/>
          <w:marRight w:val="0"/>
          <w:marTop w:val="0"/>
          <w:marBottom w:val="0"/>
          <w:divBdr>
            <w:top w:val="none" w:sz="0" w:space="0" w:color="auto"/>
            <w:left w:val="none" w:sz="0" w:space="0" w:color="auto"/>
            <w:bottom w:val="none" w:sz="0" w:space="0" w:color="auto"/>
            <w:right w:val="none" w:sz="0" w:space="0" w:color="auto"/>
          </w:divBdr>
        </w:div>
        <w:div w:id="1076438085">
          <w:marLeft w:val="0"/>
          <w:marRight w:val="0"/>
          <w:marTop w:val="0"/>
          <w:marBottom w:val="0"/>
          <w:divBdr>
            <w:top w:val="none" w:sz="0" w:space="0" w:color="auto"/>
            <w:left w:val="none" w:sz="0" w:space="0" w:color="auto"/>
            <w:bottom w:val="none" w:sz="0" w:space="0" w:color="auto"/>
            <w:right w:val="none" w:sz="0" w:space="0" w:color="auto"/>
          </w:divBdr>
        </w:div>
        <w:div w:id="1206210147">
          <w:marLeft w:val="0"/>
          <w:marRight w:val="0"/>
          <w:marTop w:val="0"/>
          <w:marBottom w:val="0"/>
          <w:divBdr>
            <w:top w:val="none" w:sz="0" w:space="0" w:color="auto"/>
            <w:left w:val="none" w:sz="0" w:space="0" w:color="auto"/>
            <w:bottom w:val="none" w:sz="0" w:space="0" w:color="auto"/>
            <w:right w:val="none" w:sz="0" w:space="0" w:color="auto"/>
          </w:divBdr>
        </w:div>
        <w:div w:id="1326669557">
          <w:marLeft w:val="0"/>
          <w:marRight w:val="0"/>
          <w:marTop w:val="0"/>
          <w:marBottom w:val="0"/>
          <w:divBdr>
            <w:top w:val="none" w:sz="0" w:space="0" w:color="auto"/>
            <w:left w:val="none" w:sz="0" w:space="0" w:color="auto"/>
            <w:bottom w:val="none" w:sz="0" w:space="0" w:color="auto"/>
            <w:right w:val="none" w:sz="0" w:space="0" w:color="auto"/>
          </w:divBdr>
        </w:div>
        <w:div w:id="1419910282">
          <w:marLeft w:val="0"/>
          <w:marRight w:val="0"/>
          <w:marTop w:val="0"/>
          <w:marBottom w:val="0"/>
          <w:divBdr>
            <w:top w:val="none" w:sz="0" w:space="0" w:color="auto"/>
            <w:left w:val="none" w:sz="0" w:space="0" w:color="auto"/>
            <w:bottom w:val="none" w:sz="0" w:space="0" w:color="auto"/>
            <w:right w:val="none" w:sz="0" w:space="0" w:color="auto"/>
          </w:divBdr>
        </w:div>
        <w:div w:id="1490559380">
          <w:marLeft w:val="0"/>
          <w:marRight w:val="0"/>
          <w:marTop w:val="0"/>
          <w:marBottom w:val="0"/>
          <w:divBdr>
            <w:top w:val="none" w:sz="0" w:space="0" w:color="auto"/>
            <w:left w:val="none" w:sz="0" w:space="0" w:color="auto"/>
            <w:bottom w:val="none" w:sz="0" w:space="0" w:color="auto"/>
            <w:right w:val="none" w:sz="0" w:space="0" w:color="auto"/>
          </w:divBdr>
        </w:div>
        <w:div w:id="1513376503">
          <w:marLeft w:val="0"/>
          <w:marRight w:val="0"/>
          <w:marTop w:val="0"/>
          <w:marBottom w:val="0"/>
          <w:divBdr>
            <w:top w:val="none" w:sz="0" w:space="0" w:color="auto"/>
            <w:left w:val="none" w:sz="0" w:space="0" w:color="auto"/>
            <w:bottom w:val="none" w:sz="0" w:space="0" w:color="auto"/>
            <w:right w:val="none" w:sz="0" w:space="0" w:color="auto"/>
          </w:divBdr>
        </w:div>
        <w:div w:id="1629239050">
          <w:marLeft w:val="0"/>
          <w:marRight w:val="0"/>
          <w:marTop w:val="0"/>
          <w:marBottom w:val="0"/>
          <w:divBdr>
            <w:top w:val="none" w:sz="0" w:space="0" w:color="auto"/>
            <w:left w:val="none" w:sz="0" w:space="0" w:color="auto"/>
            <w:bottom w:val="none" w:sz="0" w:space="0" w:color="auto"/>
            <w:right w:val="none" w:sz="0" w:space="0" w:color="auto"/>
          </w:divBdr>
        </w:div>
        <w:div w:id="1711419984">
          <w:marLeft w:val="0"/>
          <w:marRight w:val="0"/>
          <w:marTop w:val="0"/>
          <w:marBottom w:val="0"/>
          <w:divBdr>
            <w:top w:val="none" w:sz="0" w:space="0" w:color="auto"/>
            <w:left w:val="none" w:sz="0" w:space="0" w:color="auto"/>
            <w:bottom w:val="none" w:sz="0" w:space="0" w:color="auto"/>
            <w:right w:val="none" w:sz="0" w:space="0" w:color="auto"/>
          </w:divBdr>
        </w:div>
        <w:div w:id="1716805849">
          <w:marLeft w:val="0"/>
          <w:marRight w:val="0"/>
          <w:marTop w:val="0"/>
          <w:marBottom w:val="0"/>
          <w:divBdr>
            <w:top w:val="none" w:sz="0" w:space="0" w:color="auto"/>
            <w:left w:val="none" w:sz="0" w:space="0" w:color="auto"/>
            <w:bottom w:val="none" w:sz="0" w:space="0" w:color="auto"/>
            <w:right w:val="none" w:sz="0" w:space="0" w:color="auto"/>
          </w:divBdr>
        </w:div>
        <w:div w:id="1817801627">
          <w:marLeft w:val="0"/>
          <w:marRight w:val="0"/>
          <w:marTop w:val="0"/>
          <w:marBottom w:val="0"/>
          <w:divBdr>
            <w:top w:val="none" w:sz="0" w:space="0" w:color="auto"/>
            <w:left w:val="none" w:sz="0" w:space="0" w:color="auto"/>
            <w:bottom w:val="none" w:sz="0" w:space="0" w:color="auto"/>
            <w:right w:val="none" w:sz="0" w:space="0" w:color="auto"/>
          </w:divBdr>
        </w:div>
        <w:div w:id="1842700602">
          <w:marLeft w:val="0"/>
          <w:marRight w:val="0"/>
          <w:marTop w:val="0"/>
          <w:marBottom w:val="0"/>
          <w:divBdr>
            <w:top w:val="none" w:sz="0" w:space="0" w:color="auto"/>
            <w:left w:val="none" w:sz="0" w:space="0" w:color="auto"/>
            <w:bottom w:val="none" w:sz="0" w:space="0" w:color="auto"/>
            <w:right w:val="none" w:sz="0" w:space="0" w:color="auto"/>
          </w:divBdr>
        </w:div>
        <w:div w:id="1903785166">
          <w:marLeft w:val="0"/>
          <w:marRight w:val="0"/>
          <w:marTop w:val="0"/>
          <w:marBottom w:val="0"/>
          <w:divBdr>
            <w:top w:val="none" w:sz="0" w:space="0" w:color="auto"/>
            <w:left w:val="none" w:sz="0" w:space="0" w:color="auto"/>
            <w:bottom w:val="none" w:sz="0" w:space="0" w:color="auto"/>
            <w:right w:val="none" w:sz="0" w:space="0" w:color="auto"/>
          </w:divBdr>
        </w:div>
        <w:div w:id="2132745862">
          <w:marLeft w:val="0"/>
          <w:marRight w:val="0"/>
          <w:marTop w:val="0"/>
          <w:marBottom w:val="0"/>
          <w:divBdr>
            <w:top w:val="none" w:sz="0" w:space="0" w:color="auto"/>
            <w:left w:val="none" w:sz="0" w:space="0" w:color="auto"/>
            <w:bottom w:val="none" w:sz="0" w:space="0" w:color="auto"/>
            <w:right w:val="none" w:sz="0" w:space="0" w:color="auto"/>
          </w:divBdr>
        </w:div>
      </w:divsChild>
    </w:div>
    <w:div w:id="63989762">
      <w:bodyDiv w:val="1"/>
      <w:marLeft w:val="0"/>
      <w:marRight w:val="0"/>
      <w:marTop w:val="0"/>
      <w:marBottom w:val="0"/>
      <w:divBdr>
        <w:top w:val="none" w:sz="0" w:space="0" w:color="auto"/>
        <w:left w:val="none" w:sz="0" w:space="0" w:color="auto"/>
        <w:bottom w:val="none" w:sz="0" w:space="0" w:color="auto"/>
        <w:right w:val="none" w:sz="0" w:space="0" w:color="auto"/>
      </w:divBdr>
    </w:div>
    <w:div w:id="74665471">
      <w:bodyDiv w:val="1"/>
      <w:marLeft w:val="0"/>
      <w:marRight w:val="0"/>
      <w:marTop w:val="0"/>
      <w:marBottom w:val="0"/>
      <w:divBdr>
        <w:top w:val="none" w:sz="0" w:space="0" w:color="auto"/>
        <w:left w:val="none" w:sz="0" w:space="0" w:color="auto"/>
        <w:bottom w:val="none" w:sz="0" w:space="0" w:color="auto"/>
        <w:right w:val="none" w:sz="0" w:space="0" w:color="auto"/>
      </w:divBdr>
      <w:divsChild>
        <w:div w:id="310330698">
          <w:marLeft w:val="0"/>
          <w:marRight w:val="0"/>
          <w:marTop w:val="0"/>
          <w:marBottom w:val="0"/>
          <w:divBdr>
            <w:top w:val="none" w:sz="0" w:space="0" w:color="auto"/>
            <w:left w:val="none" w:sz="0" w:space="0" w:color="auto"/>
            <w:bottom w:val="none" w:sz="0" w:space="0" w:color="auto"/>
            <w:right w:val="none" w:sz="0" w:space="0" w:color="auto"/>
          </w:divBdr>
        </w:div>
        <w:div w:id="738601554">
          <w:marLeft w:val="0"/>
          <w:marRight w:val="0"/>
          <w:marTop w:val="0"/>
          <w:marBottom w:val="0"/>
          <w:divBdr>
            <w:top w:val="none" w:sz="0" w:space="0" w:color="auto"/>
            <w:left w:val="none" w:sz="0" w:space="0" w:color="auto"/>
            <w:bottom w:val="none" w:sz="0" w:space="0" w:color="auto"/>
            <w:right w:val="none" w:sz="0" w:space="0" w:color="auto"/>
          </w:divBdr>
        </w:div>
        <w:div w:id="796222478">
          <w:marLeft w:val="0"/>
          <w:marRight w:val="0"/>
          <w:marTop w:val="0"/>
          <w:marBottom w:val="0"/>
          <w:divBdr>
            <w:top w:val="none" w:sz="0" w:space="0" w:color="auto"/>
            <w:left w:val="none" w:sz="0" w:space="0" w:color="auto"/>
            <w:bottom w:val="none" w:sz="0" w:space="0" w:color="auto"/>
            <w:right w:val="none" w:sz="0" w:space="0" w:color="auto"/>
          </w:divBdr>
        </w:div>
        <w:div w:id="989482992">
          <w:marLeft w:val="0"/>
          <w:marRight w:val="0"/>
          <w:marTop w:val="0"/>
          <w:marBottom w:val="0"/>
          <w:divBdr>
            <w:top w:val="none" w:sz="0" w:space="0" w:color="auto"/>
            <w:left w:val="none" w:sz="0" w:space="0" w:color="auto"/>
            <w:bottom w:val="none" w:sz="0" w:space="0" w:color="auto"/>
            <w:right w:val="none" w:sz="0" w:space="0" w:color="auto"/>
          </w:divBdr>
        </w:div>
        <w:div w:id="1244493244">
          <w:marLeft w:val="0"/>
          <w:marRight w:val="0"/>
          <w:marTop w:val="0"/>
          <w:marBottom w:val="0"/>
          <w:divBdr>
            <w:top w:val="none" w:sz="0" w:space="0" w:color="auto"/>
            <w:left w:val="none" w:sz="0" w:space="0" w:color="auto"/>
            <w:bottom w:val="none" w:sz="0" w:space="0" w:color="auto"/>
            <w:right w:val="none" w:sz="0" w:space="0" w:color="auto"/>
          </w:divBdr>
        </w:div>
        <w:div w:id="1497843942">
          <w:marLeft w:val="0"/>
          <w:marRight w:val="0"/>
          <w:marTop w:val="0"/>
          <w:marBottom w:val="0"/>
          <w:divBdr>
            <w:top w:val="none" w:sz="0" w:space="0" w:color="auto"/>
            <w:left w:val="none" w:sz="0" w:space="0" w:color="auto"/>
            <w:bottom w:val="none" w:sz="0" w:space="0" w:color="auto"/>
            <w:right w:val="none" w:sz="0" w:space="0" w:color="auto"/>
          </w:divBdr>
        </w:div>
        <w:div w:id="1691838477">
          <w:marLeft w:val="0"/>
          <w:marRight w:val="0"/>
          <w:marTop w:val="0"/>
          <w:marBottom w:val="0"/>
          <w:divBdr>
            <w:top w:val="none" w:sz="0" w:space="0" w:color="auto"/>
            <w:left w:val="none" w:sz="0" w:space="0" w:color="auto"/>
            <w:bottom w:val="none" w:sz="0" w:space="0" w:color="auto"/>
            <w:right w:val="none" w:sz="0" w:space="0" w:color="auto"/>
          </w:divBdr>
        </w:div>
        <w:div w:id="1943296243">
          <w:marLeft w:val="0"/>
          <w:marRight w:val="0"/>
          <w:marTop w:val="0"/>
          <w:marBottom w:val="0"/>
          <w:divBdr>
            <w:top w:val="none" w:sz="0" w:space="0" w:color="auto"/>
            <w:left w:val="none" w:sz="0" w:space="0" w:color="auto"/>
            <w:bottom w:val="none" w:sz="0" w:space="0" w:color="auto"/>
            <w:right w:val="none" w:sz="0" w:space="0" w:color="auto"/>
          </w:divBdr>
        </w:div>
      </w:divsChild>
    </w:div>
    <w:div w:id="96608254">
      <w:bodyDiv w:val="1"/>
      <w:marLeft w:val="0"/>
      <w:marRight w:val="0"/>
      <w:marTop w:val="0"/>
      <w:marBottom w:val="0"/>
      <w:divBdr>
        <w:top w:val="none" w:sz="0" w:space="0" w:color="auto"/>
        <w:left w:val="none" w:sz="0" w:space="0" w:color="auto"/>
        <w:bottom w:val="none" w:sz="0" w:space="0" w:color="auto"/>
        <w:right w:val="none" w:sz="0" w:space="0" w:color="auto"/>
      </w:divBdr>
    </w:div>
    <w:div w:id="123428076">
      <w:bodyDiv w:val="1"/>
      <w:marLeft w:val="0"/>
      <w:marRight w:val="0"/>
      <w:marTop w:val="0"/>
      <w:marBottom w:val="0"/>
      <w:divBdr>
        <w:top w:val="none" w:sz="0" w:space="0" w:color="auto"/>
        <w:left w:val="none" w:sz="0" w:space="0" w:color="auto"/>
        <w:bottom w:val="none" w:sz="0" w:space="0" w:color="auto"/>
        <w:right w:val="none" w:sz="0" w:space="0" w:color="auto"/>
      </w:divBdr>
    </w:div>
    <w:div w:id="146674921">
      <w:bodyDiv w:val="1"/>
      <w:marLeft w:val="0"/>
      <w:marRight w:val="0"/>
      <w:marTop w:val="0"/>
      <w:marBottom w:val="0"/>
      <w:divBdr>
        <w:top w:val="none" w:sz="0" w:space="0" w:color="auto"/>
        <w:left w:val="none" w:sz="0" w:space="0" w:color="auto"/>
        <w:bottom w:val="none" w:sz="0" w:space="0" w:color="auto"/>
        <w:right w:val="none" w:sz="0" w:space="0" w:color="auto"/>
      </w:divBdr>
    </w:div>
    <w:div w:id="162473977">
      <w:bodyDiv w:val="1"/>
      <w:marLeft w:val="0"/>
      <w:marRight w:val="0"/>
      <w:marTop w:val="0"/>
      <w:marBottom w:val="0"/>
      <w:divBdr>
        <w:top w:val="none" w:sz="0" w:space="0" w:color="auto"/>
        <w:left w:val="none" w:sz="0" w:space="0" w:color="auto"/>
        <w:bottom w:val="none" w:sz="0" w:space="0" w:color="auto"/>
        <w:right w:val="none" w:sz="0" w:space="0" w:color="auto"/>
      </w:divBdr>
    </w:div>
    <w:div w:id="168452468">
      <w:bodyDiv w:val="1"/>
      <w:marLeft w:val="0"/>
      <w:marRight w:val="0"/>
      <w:marTop w:val="0"/>
      <w:marBottom w:val="0"/>
      <w:divBdr>
        <w:top w:val="none" w:sz="0" w:space="0" w:color="auto"/>
        <w:left w:val="none" w:sz="0" w:space="0" w:color="auto"/>
        <w:bottom w:val="none" w:sz="0" w:space="0" w:color="auto"/>
        <w:right w:val="none" w:sz="0" w:space="0" w:color="auto"/>
      </w:divBdr>
      <w:divsChild>
        <w:div w:id="30764381">
          <w:marLeft w:val="0"/>
          <w:marRight w:val="0"/>
          <w:marTop w:val="0"/>
          <w:marBottom w:val="0"/>
          <w:divBdr>
            <w:top w:val="none" w:sz="0" w:space="0" w:color="auto"/>
            <w:left w:val="none" w:sz="0" w:space="0" w:color="auto"/>
            <w:bottom w:val="none" w:sz="0" w:space="0" w:color="auto"/>
            <w:right w:val="none" w:sz="0" w:space="0" w:color="auto"/>
          </w:divBdr>
        </w:div>
        <w:div w:id="165898366">
          <w:marLeft w:val="0"/>
          <w:marRight w:val="0"/>
          <w:marTop w:val="0"/>
          <w:marBottom w:val="0"/>
          <w:divBdr>
            <w:top w:val="none" w:sz="0" w:space="0" w:color="auto"/>
            <w:left w:val="none" w:sz="0" w:space="0" w:color="auto"/>
            <w:bottom w:val="none" w:sz="0" w:space="0" w:color="auto"/>
            <w:right w:val="none" w:sz="0" w:space="0" w:color="auto"/>
          </w:divBdr>
        </w:div>
        <w:div w:id="172578250">
          <w:marLeft w:val="0"/>
          <w:marRight w:val="0"/>
          <w:marTop w:val="0"/>
          <w:marBottom w:val="0"/>
          <w:divBdr>
            <w:top w:val="none" w:sz="0" w:space="0" w:color="auto"/>
            <w:left w:val="none" w:sz="0" w:space="0" w:color="auto"/>
            <w:bottom w:val="none" w:sz="0" w:space="0" w:color="auto"/>
            <w:right w:val="none" w:sz="0" w:space="0" w:color="auto"/>
          </w:divBdr>
        </w:div>
        <w:div w:id="198591540">
          <w:marLeft w:val="0"/>
          <w:marRight w:val="0"/>
          <w:marTop w:val="0"/>
          <w:marBottom w:val="0"/>
          <w:divBdr>
            <w:top w:val="none" w:sz="0" w:space="0" w:color="auto"/>
            <w:left w:val="none" w:sz="0" w:space="0" w:color="auto"/>
            <w:bottom w:val="none" w:sz="0" w:space="0" w:color="auto"/>
            <w:right w:val="none" w:sz="0" w:space="0" w:color="auto"/>
          </w:divBdr>
        </w:div>
        <w:div w:id="212624496">
          <w:marLeft w:val="0"/>
          <w:marRight w:val="0"/>
          <w:marTop w:val="0"/>
          <w:marBottom w:val="0"/>
          <w:divBdr>
            <w:top w:val="none" w:sz="0" w:space="0" w:color="auto"/>
            <w:left w:val="none" w:sz="0" w:space="0" w:color="auto"/>
            <w:bottom w:val="none" w:sz="0" w:space="0" w:color="auto"/>
            <w:right w:val="none" w:sz="0" w:space="0" w:color="auto"/>
          </w:divBdr>
        </w:div>
        <w:div w:id="229772560">
          <w:marLeft w:val="0"/>
          <w:marRight w:val="0"/>
          <w:marTop w:val="0"/>
          <w:marBottom w:val="0"/>
          <w:divBdr>
            <w:top w:val="none" w:sz="0" w:space="0" w:color="auto"/>
            <w:left w:val="none" w:sz="0" w:space="0" w:color="auto"/>
            <w:bottom w:val="none" w:sz="0" w:space="0" w:color="auto"/>
            <w:right w:val="none" w:sz="0" w:space="0" w:color="auto"/>
          </w:divBdr>
        </w:div>
        <w:div w:id="261844520">
          <w:marLeft w:val="0"/>
          <w:marRight w:val="0"/>
          <w:marTop w:val="0"/>
          <w:marBottom w:val="0"/>
          <w:divBdr>
            <w:top w:val="none" w:sz="0" w:space="0" w:color="auto"/>
            <w:left w:val="none" w:sz="0" w:space="0" w:color="auto"/>
            <w:bottom w:val="none" w:sz="0" w:space="0" w:color="auto"/>
            <w:right w:val="none" w:sz="0" w:space="0" w:color="auto"/>
          </w:divBdr>
        </w:div>
        <w:div w:id="299962184">
          <w:marLeft w:val="0"/>
          <w:marRight w:val="0"/>
          <w:marTop w:val="0"/>
          <w:marBottom w:val="0"/>
          <w:divBdr>
            <w:top w:val="none" w:sz="0" w:space="0" w:color="auto"/>
            <w:left w:val="none" w:sz="0" w:space="0" w:color="auto"/>
            <w:bottom w:val="none" w:sz="0" w:space="0" w:color="auto"/>
            <w:right w:val="none" w:sz="0" w:space="0" w:color="auto"/>
          </w:divBdr>
        </w:div>
        <w:div w:id="499199664">
          <w:marLeft w:val="0"/>
          <w:marRight w:val="0"/>
          <w:marTop w:val="0"/>
          <w:marBottom w:val="0"/>
          <w:divBdr>
            <w:top w:val="none" w:sz="0" w:space="0" w:color="auto"/>
            <w:left w:val="none" w:sz="0" w:space="0" w:color="auto"/>
            <w:bottom w:val="none" w:sz="0" w:space="0" w:color="auto"/>
            <w:right w:val="none" w:sz="0" w:space="0" w:color="auto"/>
          </w:divBdr>
        </w:div>
        <w:div w:id="554119029">
          <w:marLeft w:val="0"/>
          <w:marRight w:val="0"/>
          <w:marTop w:val="0"/>
          <w:marBottom w:val="0"/>
          <w:divBdr>
            <w:top w:val="none" w:sz="0" w:space="0" w:color="auto"/>
            <w:left w:val="none" w:sz="0" w:space="0" w:color="auto"/>
            <w:bottom w:val="none" w:sz="0" w:space="0" w:color="auto"/>
            <w:right w:val="none" w:sz="0" w:space="0" w:color="auto"/>
          </w:divBdr>
        </w:div>
        <w:div w:id="573855544">
          <w:marLeft w:val="0"/>
          <w:marRight w:val="0"/>
          <w:marTop w:val="0"/>
          <w:marBottom w:val="0"/>
          <w:divBdr>
            <w:top w:val="none" w:sz="0" w:space="0" w:color="auto"/>
            <w:left w:val="none" w:sz="0" w:space="0" w:color="auto"/>
            <w:bottom w:val="none" w:sz="0" w:space="0" w:color="auto"/>
            <w:right w:val="none" w:sz="0" w:space="0" w:color="auto"/>
          </w:divBdr>
        </w:div>
        <w:div w:id="576130016">
          <w:marLeft w:val="0"/>
          <w:marRight w:val="0"/>
          <w:marTop w:val="0"/>
          <w:marBottom w:val="0"/>
          <w:divBdr>
            <w:top w:val="none" w:sz="0" w:space="0" w:color="auto"/>
            <w:left w:val="none" w:sz="0" w:space="0" w:color="auto"/>
            <w:bottom w:val="none" w:sz="0" w:space="0" w:color="auto"/>
            <w:right w:val="none" w:sz="0" w:space="0" w:color="auto"/>
          </w:divBdr>
        </w:div>
        <w:div w:id="594286921">
          <w:marLeft w:val="0"/>
          <w:marRight w:val="0"/>
          <w:marTop w:val="0"/>
          <w:marBottom w:val="0"/>
          <w:divBdr>
            <w:top w:val="none" w:sz="0" w:space="0" w:color="auto"/>
            <w:left w:val="none" w:sz="0" w:space="0" w:color="auto"/>
            <w:bottom w:val="none" w:sz="0" w:space="0" w:color="auto"/>
            <w:right w:val="none" w:sz="0" w:space="0" w:color="auto"/>
          </w:divBdr>
        </w:div>
        <w:div w:id="644965716">
          <w:marLeft w:val="0"/>
          <w:marRight w:val="0"/>
          <w:marTop w:val="0"/>
          <w:marBottom w:val="0"/>
          <w:divBdr>
            <w:top w:val="none" w:sz="0" w:space="0" w:color="auto"/>
            <w:left w:val="none" w:sz="0" w:space="0" w:color="auto"/>
            <w:bottom w:val="none" w:sz="0" w:space="0" w:color="auto"/>
            <w:right w:val="none" w:sz="0" w:space="0" w:color="auto"/>
          </w:divBdr>
        </w:div>
        <w:div w:id="691954213">
          <w:marLeft w:val="0"/>
          <w:marRight w:val="0"/>
          <w:marTop w:val="0"/>
          <w:marBottom w:val="0"/>
          <w:divBdr>
            <w:top w:val="none" w:sz="0" w:space="0" w:color="auto"/>
            <w:left w:val="none" w:sz="0" w:space="0" w:color="auto"/>
            <w:bottom w:val="none" w:sz="0" w:space="0" w:color="auto"/>
            <w:right w:val="none" w:sz="0" w:space="0" w:color="auto"/>
          </w:divBdr>
        </w:div>
        <w:div w:id="737169719">
          <w:marLeft w:val="0"/>
          <w:marRight w:val="0"/>
          <w:marTop w:val="0"/>
          <w:marBottom w:val="0"/>
          <w:divBdr>
            <w:top w:val="none" w:sz="0" w:space="0" w:color="auto"/>
            <w:left w:val="none" w:sz="0" w:space="0" w:color="auto"/>
            <w:bottom w:val="none" w:sz="0" w:space="0" w:color="auto"/>
            <w:right w:val="none" w:sz="0" w:space="0" w:color="auto"/>
          </w:divBdr>
        </w:div>
        <w:div w:id="782117768">
          <w:marLeft w:val="0"/>
          <w:marRight w:val="0"/>
          <w:marTop w:val="0"/>
          <w:marBottom w:val="0"/>
          <w:divBdr>
            <w:top w:val="none" w:sz="0" w:space="0" w:color="auto"/>
            <w:left w:val="none" w:sz="0" w:space="0" w:color="auto"/>
            <w:bottom w:val="none" w:sz="0" w:space="0" w:color="auto"/>
            <w:right w:val="none" w:sz="0" w:space="0" w:color="auto"/>
          </w:divBdr>
        </w:div>
        <w:div w:id="855774472">
          <w:marLeft w:val="0"/>
          <w:marRight w:val="0"/>
          <w:marTop w:val="0"/>
          <w:marBottom w:val="0"/>
          <w:divBdr>
            <w:top w:val="none" w:sz="0" w:space="0" w:color="auto"/>
            <w:left w:val="none" w:sz="0" w:space="0" w:color="auto"/>
            <w:bottom w:val="none" w:sz="0" w:space="0" w:color="auto"/>
            <w:right w:val="none" w:sz="0" w:space="0" w:color="auto"/>
          </w:divBdr>
        </w:div>
        <w:div w:id="955410369">
          <w:marLeft w:val="0"/>
          <w:marRight w:val="0"/>
          <w:marTop w:val="0"/>
          <w:marBottom w:val="0"/>
          <w:divBdr>
            <w:top w:val="none" w:sz="0" w:space="0" w:color="auto"/>
            <w:left w:val="none" w:sz="0" w:space="0" w:color="auto"/>
            <w:bottom w:val="none" w:sz="0" w:space="0" w:color="auto"/>
            <w:right w:val="none" w:sz="0" w:space="0" w:color="auto"/>
          </w:divBdr>
        </w:div>
        <w:div w:id="1025638943">
          <w:marLeft w:val="0"/>
          <w:marRight w:val="0"/>
          <w:marTop w:val="0"/>
          <w:marBottom w:val="0"/>
          <w:divBdr>
            <w:top w:val="none" w:sz="0" w:space="0" w:color="auto"/>
            <w:left w:val="none" w:sz="0" w:space="0" w:color="auto"/>
            <w:bottom w:val="none" w:sz="0" w:space="0" w:color="auto"/>
            <w:right w:val="none" w:sz="0" w:space="0" w:color="auto"/>
          </w:divBdr>
        </w:div>
        <w:div w:id="1139112779">
          <w:marLeft w:val="0"/>
          <w:marRight w:val="0"/>
          <w:marTop w:val="0"/>
          <w:marBottom w:val="0"/>
          <w:divBdr>
            <w:top w:val="none" w:sz="0" w:space="0" w:color="auto"/>
            <w:left w:val="none" w:sz="0" w:space="0" w:color="auto"/>
            <w:bottom w:val="none" w:sz="0" w:space="0" w:color="auto"/>
            <w:right w:val="none" w:sz="0" w:space="0" w:color="auto"/>
          </w:divBdr>
        </w:div>
        <w:div w:id="1205213816">
          <w:marLeft w:val="0"/>
          <w:marRight w:val="0"/>
          <w:marTop w:val="0"/>
          <w:marBottom w:val="0"/>
          <w:divBdr>
            <w:top w:val="none" w:sz="0" w:space="0" w:color="auto"/>
            <w:left w:val="none" w:sz="0" w:space="0" w:color="auto"/>
            <w:bottom w:val="none" w:sz="0" w:space="0" w:color="auto"/>
            <w:right w:val="none" w:sz="0" w:space="0" w:color="auto"/>
          </w:divBdr>
        </w:div>
        <w:div w:id="1231162160">
          <w:marLeft w:val="0"/>
          <w:marRight w:val="0"/>
          <w:marTop w:val="0"/>
          <w:marBottom w:val="0"/>
          <w:divBdr>
            <w:top w:val="none" w:sz="0" w:space="0" w:color="auto"/>
            <w:left w:val="none" w:sz="0" w:space="0" w:color="auto"/>
            <w:bottom w:val="none" w:sz="0" w:space="0" w:color="auto"/>
            <w:right w:val="none" w:sz="0" w:space="0" w:color="auto"/>
          </w:divBdr>
        </w:div>
        <w:div w:id="1271664492">
          <w:marLeft w:val="0"/>
          <w:marRight w:val="0"/>
          <w:marTop w:val="0"/>
          <w:marBottom w:val="0"/>
          <w:divBdr>
            <w:top w:val="none" w:sz="0" w:space="0" w:color="auto"/>
            <w:left w:val="none" w:sz="0" w:space="0" w:color="auto"/>
            <w:bottom w:val="none" w:sz="0" w:space="0" w:color="auto"/>
            <w:right w:val="none" w:sz="0" w:space="0" w:color="auto"/>
          </w:divBdr>
        </w:div>
        <w:div w:id="1286422172">
          <w:marLeft w:val="0"/>
          <w:marRight w:val="0"/>
          <w:marTop w:val="0"/>
          <w:marBottom w:val="0"/>
          <w:divBdr>
            <w:top w:val="none" w:sz="0" w:space="0" w:color="auto"/>
            <w:left w:val="none" w:sz="0" w:space="0" w:color="auto"/>
            <w:bottom w:val="none" w:sz="0" w:space="0" w:color="auto"/>
            <w:right w:val="none" w:sz="0" w:space="0" w:color="auto"/>
          </w:divBdr>
        </w:div>
        <w:div w:id="1287269868">
          <w:marLeft w:val="0"/>
          <w:marRight w:val="0"/>
          <w:marTop w:val="0"/>
          <w:marBottom w:val="0"/>
          <w:divBdr>
            <w:top w:val="none" w:sz="0" w:space="0" w:color="auto"/>
            <w:left w:val="none" w:sz="0" w:space="0" w:color="auto"/>
            <w:bottom w:val="none" w:sz="0" w:space="0" w:color="auto"/>
            <w:right w:val="none" w:sz="0" w:space="0" w:color="auto"/>
          </w:divBdr>
        </w:div>
        <w:div w:id="1338845880">
          <w:marLeft w:val="0"/>
          <w:marRight w:val="0"/>
          <w:marTop w:val="0"/>
          <w:marBottom w:val="0"/>
          <w:divBdr>
            <w:top w:val="none" w:sz="0" w:space="0" w:color="auto"/>
            <w:left w:val="none" w:sz="0" w:space="0" w:color="auto"/>
            <w:bottom w:val="none" w:sz="0" w:space="0" w:color="auto"/>
            <w:right w:val="none" w:sz="0" w:space="0" w:color="auto"/>
          </w:divBdr>
        </w:div>
        <w:div w:id="1432357074">
          <w:marLeft w:val="0"/>
          <w:marRight w:val="0"/>
          <w:marTop w:val="0"/>
          <w:marBottom w:val="0"/>
          <w:divBdr>
            <w:top w:val="none" w:sz="0" w:space="0" w:color="auto"/>
            <w:left w:val="none" w:sz="0" w:space="0" w:color="auto"/>
            <w:bottom w:val="none" w:sz="0" w:space="0" w:color="auto"/>
            <w:right w:val="none" w:sz="0" w:space="0" w:color="auto"/>
          </w:divBdr>
        </w:div>
        <w:div w:id="1571502540">
          <w:marLeft w:val="0"/>
          <w:marRight w:val="0"/>
          <w:marTop w:val="0"/>
          <w:marBottom w:val="0"/>
          <w:divBdr>
            <w:top w:val="none" w:sz="0" w:space="0" w:color="auto"/>
            <w:left w:val="none" w:sz="0" w:space="0" w:color="auto"/>
            <w:bottom w:val="none" w:sz="0" w:space="0" w:color="auto"/>
            <w:right w:val="none" w:sz="0" w:space="0" w:color="auto"/>
          </w:divBdr>
        </w:div>
        <w:div w:id="1583446920">
          <w:marLeft w:val="0"/>
          <w:marRight w:val="0"/>
          <w:marTop w:val="0"/>
          <w:marBottom w:val="0"/>
          <w:divBdr>
            <w:top w:val="none" w:sz="0" w:space="0" w:color="auto"/>
            <w:left w:val="none" w:sz="0" w:space="0" w:color="auto"/>
            <w:bottom w:val="none" w:sz="0" w:space="0" w:color="auto"/>
            <w:right w:val="none" w:sz="0" w:space="0" w:color="auto"/>
          </w:divBdr>
        </w:div>
        <w:div w:id="1594438634">
          <w:marLeft w:val="0"/>
          <w:marRight w:val="0"/>
          <w:marTop w:val="0"/>
          <w:marBottom w:val="0"/>
          <w:divBdr>
            <w:top w:val="none" w:sz="0" w:space="0" w:color="auto"/>
            <w:left w:val="none" w:sz="0" w:space="0" w:color="auto"/>
            <w:bottom w:val="none" w:sz="0" w:space="0" w:color="auto"/>
            <w:right w:val="none" w:sz="0" w:space="0" w:color="auto"/>
          </w:divBdr>
        </w:div>
        <w:div w:id="1689020051">
          <w:marLeft w:val="0"/>
          <w:marRight w:val="0"/>
          <w:marTop w:val="0"/>
          <w:marBottom w:val="0"/>
          <w:divBdr>
            <w:top w:val="none" w:sz="0" w:space="0" w:color="auto"/>
            <w:left w:val="none" w:sz="0" w:space="0" w:color="auto"/>
            <w:bottom w:val="none" w:sz="0" w:space="0" w:color="auto"/>
            <w:right w:val="none" w:sz="0" w:space="0" w:color="auto"/>
          </w:divBdr>
        </w:div>
        <w:div w:id="1798449122">
          <w:marLeft w:val="0"/>
          <w:marRight w:val="0"/>
          <w:marTop w:val="0"/>
          <w:marBottom w:val="0"/>
          <w:divBdr>
            <w:top w:val="none" w:sz="0" w:space="0" w:color="auto"/>
            <w:left w:val="none" w:sz="0" w:space="0" w:color="auto"/>
            <w:bottom w:val="none" w:sz="0" w:space="0" w:color="auto"/>
            <w:right w:val="none" w:sz="0" w:space="0" w:color="auto"/>
          </w:divBdr>
        </w:div>
        <w:div w:id="1893927166">
          <w:marLeft w:val="0"/>
          <w:marRight w:val="0"/>
          <w:marTop w:val="0"/>
          <w:marBottom w:val="0"/>
          <w:divBdr>
            <w:top w:val="none" w:sz="0" w:space="0" w:color="auto"/>
            <w:left w:val="none" w:sz="0" w:space="0" w:color="auto"/>
            <w:bottom w:val="none" w:sz="0" w:space="0" w:color="auto"/>
            <w:right w:val="none" w:sz="0" w:space="0" w:color="auto"/>
          </w:divBdr>
        </w:div>
        <w:div w:id="2006780633">
          <w:marLeft w:val="0"/>
          <w:marRight w:val="0"/>
          <w:marTop w:val="0"/>
          <w:marBottom w:val="0"/>
          <w:divBdr>
            <w:top w:val="none" w:sz="0" w:space="0" w:color="auto"/>
            <w:left w:val="none" w:sz="0" w:space="0" w:color="auto"/>
            <w:bottom w:val="none" w:sz="0" w:space="0" w:color="auto"/>
            <w:right w:val="none" w:sz="0" w:space="0" w:color="auto"/>
          </w:divBdr>
        </w:div>
        <w:div w:id="2079785512">
          <w:marLeft w:val="0"/>
          <w:marRight w:val="0"/>
          <w:marTop w:val="0"/>
          <w:marBottom w:val="0"/>
          <w:divBdr>
            <w:top w:val="none" w:sz="0" w:space="0" w:color="auto"/>
            <w:left w:val="none" w:sz="0" w:space="0" w:color="auto"/>
            <w:bottom w:val="none" w:sz="0" w:space="0" w:color="auto"/>
            <w:right w:val="none" w:sz="0" w:space="0" w:color="auto"/>
          </w:divBdr>
        </w:div>
      </w:divsChild>
    </w:div>
    <w:div w:id="172110119">
      <w:bodyDiv w:val="1"/>
      <w:marLeft w:val="0"/>
      <w:marRight w:val="0"/>
      <w:marTop w:val="0"/>
      <w:marBottom w:val="0"/>
      <w:divBdr>
        <w:top w:val="none" w:sz="0" w:space="0" w:color="auto"/>
        <w:left w:val="none" w:sz="0" w:space="0" w:color="auto"/>
        <w:bottom w:val="none" w:sz="0" w:space="0" w:color="auto"/>
        <w:right w:val="none" w:sz="0" w:space="0" w:color="auto"/>
      </w:divBdr>
      <w:divsChild>
        <w:div w:id="305470529">
          <w:marLeft w:val="0"/>
          <w:marRight w:val="0"/>
          <w:marTop w:val="0"/>
          <w:marBottom w:val="0"/>
          <w:divBdr>
            <w:top w:val="none" w:sz="0" w:space="0" w:color="auto"/>
            <w:left w:val="none" w:sz="0" w:space="0" w:color="auto"/>
            <w:bottom w:val="none" w:sz="0" w:space="0" w:color="auto"/>
            <w:right w:val="none" w:sz="0" w:space="0" w:color="auto"/>
          </w:divBdr>
        </w:div>
        <w:div w:id="489756520">
          <w:marLeft w:val="0"/>
          <w:marRight w:val="0"/>
          <w:marTop w:val="0"/>
          <w:marBottom w:val="0"/>
          <w:divBdr>
            <w:top w:val="none" w:sz="0" w:space="0" w:color="auto"/>
            <w:left w:val="none" w:sz="0" w:space="0" w:color="auto"/>
            <w:bottom w:val="none" w:sz="0" w:space="0" w:color="auto"/>
            <w:right w:val="none" w:sz="0" w:space="0" w:color="auto"/>
          </w:divBdr>
        </w:div>
        <w:div w:id="597372965">
          <w:marLeft w:val="0"/>
          <w:marRight w:val="0"/>
          <w:marTop w:val="0"/>
          <w:marBottom w:val="0"/>
          <w:divBdr>
            <w:top w:val="none" w:sz="0" w:space="0" w:color="auto"/>
            <w:left w:val="none" w:sz="0" w:space="0" w:color="auto"/>
            <w:bottom w:val="none" w:sz="0" w:space="0" w:color="auto"/>
            <w:right w:val="none" w:sz="0" w:space="0" w:color="auto"/>
          </w:divBdr>
        </w:div>
        <w:div w:id="930511758">
          <w:marLeft w:val="0"/>
          <w:marRight w:val="0"/>
          <w:marTop w:val="0"/>
          <w:marBottom w:val="0"/>
          <w:divBdr>
            <w:top w:val="none" w:sz="0" w:space="0" w:color="auto"/>
            <w:left w:val="none" w:sz="0" w:space="0" w:color="auto"/>
            <w:bottom w:val="none" w:sz="0" w:space="0" w:color="auto"/>
            <w:right w:val="none" w:sz="0" w:space="0" w:color="auto"/>
          </w:divBdr>
        </w:div>
      </w:divsChild>
    </w:div>
    <w:div w:id="193004804">
      <w:bodyDiv w:val="1"/>
      <w:marLeft w:val="0"/>
      <w:marRight w:val="0"/>
      <w:marTop w:val="0"/>
      <w:marBottom w:val="0"/>
      <w:divBdr>
        <w:top w:val="none" w:sz="0" w:space="0" w:color="auto"/>
        <w:left w:val="none" w:sz="0" w:space="0" w:color="auto"/>
        <w:bottom w:val="none" w:sz="0" w:space="0" w:color="auto"/>
        <w:right w:val="none" w:sz="0" w:space="0" w:color="auto"/>
      </w:divBdr>
    </w:div>
    <w:div w:id="220753295">
      <w:bodyDiv w:val="1"/>
      <w:marLeft w:val="0"/>
      <w:marRight w:val="0"/>
      <w:marTop w:val="0"/>
      <w:marBottom w:val="0"/>
      <w:divBdr>
        <w:top w:val="none" w:sz="0" w:space="0" w:color="auto"/>
        <w:left w:val="none" w:sz="0" w:space="0" w:color="auto"/>
        <w:bottom w:val="none" w:sz="0" w:space="0" w:color="auto"/>
        <w:right w:val="none" w:sz="0" w:space="0" w:color="auto"/>
      </w:divBdr>
      <w:divsChild>
        <w:div w:id="104082955">
          <w:marLeft w:val="0"/>
          <w:marRight w:val="0"/>
          <w:marTop w:val="0"/>
          <w:marBottom w:val="0"/>
          <w:divBdr>
            <w:top w:val="none" w:sz="0" w:space="0" w:color="auto"/>
            <w:left w:val="none" w:sz="0" w:space="0" w:color="auto"/>
            <w:bottom w:val="none" w:sz="0" w:space="0" w:color="auto"/>
            <w:right w:val="none" w:sz="0" w:space="0" w:color="auto"/>
          </w:divBdr>
        </w:div>
        <w:div w:id="140005633">
          <w:marLeft w:val="0"/>
          <w:marRight w:val="0"/>
          <w:marTop w:val="0"/>
          <w:marBottom w:val="0"/>
          <w:divBdr>
            <w:top w:val="none" w:sz="0" w:space="0" w:color="auto"/>
            <w:left w:val="none" w:sz="0" w:space="0" w:color="auto"/>
            <w:bottom w:val="none" w:sz="0" w:space="0" w:color="auto"/>
            <w:right w:val="none" w:sz="0" w:space="0" w:color="auto"/>
          </w:divBdr>
        </w:div>
        <w:div w:id="351879359">
          <w:marLeft w:val="0"/>
          <w:marRight w:val="0"/>
          <w:marTop w:val="0"/>
          <w:marBottom w:val="0"/>
          <w:divBdr>
            <w:top w:val="none" w:sz="0" w:space="0" w:color="auto"/>
            <w:left w:val="none" w:sz="0" w:space="0" w:color="auto"/>
            <w:bottom w:val="none" w:sz="0" w:space="0" w:color="auto"/>
            <w:right w:val="none" w:sz="0" w:space="0" w:color="auto"/>
          </w:divBdr>
        </w:div>
        <w:div w:id="923342730">
          <w:marLeft w:val="0"/>
          <w:marRight w:val="0"/>
          <w:marTop w:val="0"/>
          <w:marBottom w:val="0"/>
          <w:divBdr>
            <w:top w:val="none" w:sz="0" w:space="0" w:color="auto"/>
            <w:left w:val="none" w:sz="0" w:space="0" w:color="auto"/>
            <w:bottom w:val="none" w:sz="0" w:space="0" w:color="auto"/>
            <w:right w:val="none" w:sz="0" w:space="0" w:color="auto"/>
          </w:divBdr>
        </w:div>
        <w:div w:id="1103495378">
          <w:marLeft w:val="0"/>
          <w:marRight w:val="0"/>
          <w:marTop w:val="0"/>
          <w:marBottom w:val="0"/>
          <w:divBdr>
            <w:top w:val="none" w:sz="0" w:space="0" w:color="auto"/>
            <w:left w:val="none" w:sz="0" w:space="0" w:color="auto"/>
            <w:bottom w:val="none" w:sz="0" w:space="0" w:color="auto"/>
            <w:right w:val="none" w:sz="0" w:space="0" w:color="auto"/>
          </w:divBdr>
        </w:div>
        <w:div w:id="1148090404">
          <w:marLeft w:val="0"/>
          <w:marRight w:val="0"/>
          <w:marTop w:val="0"/>
          <w:marBottom w:val="0"/>
          <w:divBdr>
            <w:top w:val="none" w:sz="0" w:space="0" w:color="auto"/>
            <w:left w:val="none" w:sz="0" w:space="0" w:color="auto"/>
            <w:bottom w:val="none" w:sz="0" w:space="0" w:color="auto"/>
            <w:right w:val="none" w:sz="0" w:space="0" w:color="auto"/>
          </w:divBdr>
        </w:div>
        <w:div w:id="1324317030">
          <w:marLeft w:val="0"/>
          <w:marRight w:val="0"/>
          <w:marTop w:val="0"/>
          <w:marBottom w:val="0"/>
          <w:divBdr>
            <w:top w:val="none" w:sz="0" w:space="0" w:color="auto"/>
            <w:left w:val="none" w:sz="0" w:space="0" w:color="auto"/>
            <w:bottom w:val="none" w:sz="0" w:space="0" w:color="auto"/>
            <w:right w:val="none" w:sz="0" w:space="0" w:color="auto"/>
          </w:divBdr>
        </w:div>
        <w:div w:id="1421677604">
          <w:marLeft w:val="0"/>
          <w:marRight w:val="0"/>
          <w:marTop w:val="0"/>
          <w:marBottom w:val="0"/>
          <w:divBdr>
            <w:top w:val="none" w:sz="0" w:space="0" w:color="auto"/>
            <w:left w:val="none" w:sz="0" w:space="0" w:color="auto"/>
            <w:bottom w:val="none" w:sz="0" w:space="0" w:color="auto"/>
            <w:right w:val="none" w:sz="0" w:space="0" w:color="auto"/>
          </w:divBdr>
        </w:div>
        <w:div w:id="1709715838">
          <w:marLeft w:val="0"/>
          <w:marRight w:val="0"/>
          <w:marTop w:val="0"/>
          <w:marBottom w:val="0"/>
          <w:divBdr>
            <w:top w:val="none" w:sz="0" w:space="0" w:color="auto"/>
            <w:left w:val="none" w:sz="0" w:space="0" w:color="auto"/>
            <w:bottom w:val="none" w:sz="0" w:space="0" w:color="auto"/>
            <w:right w:val="none" w:sz="0" w:space="0" w:color="auto"/>
          </w:divBdr>
        </w:div>
        <w:div w:id="2052417939">
          <w:marLeft w:val="0"/>
          <w:marRight w:val="0"/>
          <w:marTop w:val="0"/>
          <w:marBottom w:val="0"/>
          <w:divBdr>
            <w:top w:val="none" w:sz="0" w:space="0" w:color="auto"/>
            <w:left w:val="none" w:sz="0" w:space="0" w:color="auto"/>
            <w:bottom w:val="none" w:sz="0" w:space="0" w:color="auto"/>
            <w:right w:val="none" w:sz="0" w:space="0" w:color="auto"/>
          </w:divBdr>
        </w:div>
      </w:divsChild>
    </w:div>
    <w:div w:id="249386337">
      <w:bodyDiv w:val="1"/>
      <w:marLeft w:val="0"/>
      <w:marRight w:val="0"/>
      <w:marTop w:val="0"/>
      <w:marBottom w:val="0"/>
      <w:divBdr>
        <w:top w:val="none" w:sz="0" w:space="0" w:color="auto"/>
        <w:left w:val="none" w:sz="0" w:space="0" w:color="auto"/>
        <w:bottom w:val="none" w:sz="0" w:space="0" w:color="auto"/>
        <w:right w:val="none" w:sz="0" w:space="0" w:color="auto"/>
      </w:divBdr>
      <w:divsChild>
        <w:div w:id="771054843">
          <w:marLeft w:val="0"/>
          <w:marRight w:val="0"/>
          <w:marTop w:val="0"/>
          <w:marBottom w:val="0"/>
          <w:divBdr>
            <w:top w:val="none" w:sz="0" w:space="0" w:color="auto"/>
            <w:left w:val="none" w:sz="0" w:space="0" w:color="auto"/>
            <w:bottom w:val="none" w:sz="0" w:space="0" w:color="auto"/>
            <w:right w:val="none" w:sz="0" w:space="0" w:color="auto"/>
          </w:divBdr>
        </w:div>
        <w:div w:id="987855844">
          <w:marLeft w:val="0"/>
          <w:marRight w:val="0"/>
          <w:marTop w:val="0"/>
          <w:marBottom w:val="0"/>
          <w:divBdr>
            <w:top w:val="none" w:sz="0" w:space="0" w:color="auto"/>
            <w:left w:val="none" w:sz="0" w:space="0" w:color="auto"/>
            <w:bottom w:val="none" w:sz="0" w:space="0" w:color="auto"/>
            <w:right w:val="none" w:sz="0" w:space="0" w:color="auto"/>
          </w:divBdr>
        </w:div>
        <w:div w:id="1049887450">
          <w:marLeft w:val="0"/>
          <w:marRight w:val="0"/>
          <w:marTop w:val="0"/>
          <w:marBottom w:val="0"/>
          <w:divBdr>
            <w:top w:val="none" w:sz="0" w:space="0" w:color="auto"/>
            <w:left w:val="none" w:sz="0" w:space="0" w:color="auto"/>
            <w:bottom w:val="none" w:sz="0" w:space="0" w:color="auto"/>
            <w:right w:val="none" w:sz="0" w:space="0" w:color="auto"/>
          </w:divBdr>
        </w:div>
        <w:div w:id="1610552857">
          <w:marLeft w:val="0"/>
          <w:marRight w:val="0"/>
          <w:marTop w:val="0"/>
          <w:marBottom w:val="0"/>
          <w:divBdr>
            <w:top w:val="none" w:sz="0" w:space="0" w:color="auto"/>
            <w:left w:val="none" w:sz="0" w:space="0" w:color="auto"/>
            <w:bottom w:val="none" w:sz="0" w:space="0" w:color="auto"/>
            <w:right w:val="none" w:sz="0" w:space="0" w:color="auto"/>
          </w:divBdr>
        </w:div>
      </w:divsChild>
    </w:div>
    <w:div w:id="251399759">
      <w:bodyDiv w:val="1"/>
      <w:marLeft w:val="0"/>
      <w:marRight w:val="0"/>
      <w:marTop w:val="0"/>
      <w:marBottom w:val="0"/>
      <w:divBdr>
        <w:top w:val="none" w:sz="0" w:space="0" w:color="auto"/>
        <w:left w:val="none" w:sz="0" w:space="0" w:color="auto"/>
        <w:bottom w:val="none" w:sz="0" w:space="0" w:color="auto"/>
        <w:right w:val="none" w:sz="0" w:space="0" w:color="auto"/>
      </w:divBdr>
      <w:divsChild>
        <w:div w:id="139930495">
          <w:marLeft w:val="0"/>
          <w:marRight w:val="0"/>
          <w:marTop w:val="0"/>
          <w:marBottom w:val="0"/>
          <w:divBdr>
            <w:top w:val="none" w:sz="0" w:space="0" w:color="auto"/>
            <w:left w:val="none" w:sz="0" w:space="0" w:color="auto"/>
            <w:bottom w:val="none" w:sz="0" w:space="0" w:color="auto"/>
            <w:right w:val="none" w:sz="0" w:space="0" w:color="auto"/>
          </w:divBdr>
        </w:div>
        <w:div w:id="258298560">
          <w:marLeft w:val="0"/>
          <w:marRight w:val="0"/>
          <w:marTop w:val="0"/>
          <w:marBottom w:val="0"/>
          <w:divBdr>
            <w:top w:val="none" w:sz="0" w:space="0" w:color="auto"/>
            <w:left w:val="none" w:sz="0" w:space="0" w:color="auto"/>
            <w:bottom w:val="none" w:sz="0" w:space="0" w:color="auto"/>
            <w:right w:val="none" w:sz="0" w:space="0" w:color="auto"/>
          </w:divBdr>
        </w:div>
        <w:div w:id="394200403">
          <w:marLeft w:val="0"/>
          <w:marRight w:val="0"/>
          <w:marTop w:val="0"/>
          <w:marBottom w:val="0"/>
          <w:divBdr>
            <w:top w:val="none" w:sz="0" w:space="0" w:color="auto"/>
            <w:left w:val="none" w:sz="0" w:space="0" w:color="auto"/>
            <w:bottom w:val="none" w:sz="0" w:space="0" w:color="auto"/>
            <w:right w:val="none" w:sz="0" w:space="0" w:color="auto"/>
          </w:divBdr>
        </w:div>
        <w:div w:id="607084954">
          <w:marLeft w:val="0"/>
          <w:marRight w:val="0"/>
          <w:marTop w:val="0"/>
          <w:marBottom w:val="0"/>
          <w:divBdr>
            <w:top w:val="none" w:sz="0" w:space="0" w:color="auto"/>
            <w:left w:val="none" w:sz="0" w:space="0" w:color="auto"/>
            <w:bottom w:val="none" w:sz="0" w:space="0" w:color="auto"/>
            <w:right w:val="none" w:sz="0" w:space="0" w:color="auto"/>
          </w:divBdr>
        </w:div>
        <w:div w:id="647632238">
          <w:marLeft w:val="0"/>
          <w:marRight w:val="0"/>
          <w:marTop w:val="0"/>
          <w:marBottom w:val="0"/>
          <w:divBdr>
            <w:top w:val="none" w:sz="0" w:space="0" w:color="auto"/>
            <w:left w:val="none" w:sz="0" w:space="0" w:color="auto"/>
            <w:bottom w:val="none" w:sz="0" w:space="0" w:color="auto"/>
            <w:right w:val="none" w:sz="0" w:space="0" w:color="auto"/>
          </w:divBdr>
        </w:div>
        <w:div w:id="1048188498">
          <w:marLeft w:val="0"/>
          <w:marRight w:val="0"/>
          <w:marTop w:val="0"/>
          <w:marBottom w:val="0"/>
          <w:divBdr>
            <w:top w:val="none" w:sz="0" w:space="0" w:color="auto"/>
            <w:left w:val="none" w:sz="0" w:space="0" w:color="auto"/>
            <w:bottom w:val="none" w:sz="0" w:space="0" w:color="auto"/>
            <w:right w:val="none" w:sz="0" w:space="0" w:color="auto"/>
          </w:divBdr>
        </w:div>
        <w:div w:id="1112674036">
          <w:marLeft w:val="0"/>
          <w:marRight w:val="0"/>
          <w:marTop w:val="0"/>
          <w:marBottom w:val="0"/>
          <w:divBdr>
            <w:top w:val="none" w:sz="0" w:space="0" w:color="auto"/>
            <w:left w:val="none" w:sz="0" w:space="0" w:color="auto"/>
            <w:bottom w:val="none" w:sz="0" w:space="0" w:color="auto"/>
            <w:right w:val="none" w:sz="0" w:space="0" w:color="auto"/>
          </w:divBdr>
        </w:div>
        <w:div w:id="1169909157">
          <w:marLeft w:val="0"/>
          <w:marRight w:val="0"/>
          <w:marTop w:val="0"/>
          <w:marBottom w:val="0"/>
          <w:divBdr>
            <w:top w:val="none" w:sz="0" w:space="0" w:color="auto"/>
            <w:left w:val="none" w:sz="0" w:space="0" w:color="auto"/>
            <w:bottom w:val="none" w:sz="0" w:space="0" w:color="auto"/>
            <w:right w:val="none" w:sz="0" w:space="0" w:color="auto"/>
          </w:divBdr>
        </w:div>
        <w:div w:id="1275940368">
          <w:marLeft w:val="0"/>
          <w:marRight w:val="0"/>
          <w:marTop w:val="0"/>
          <w:marBottom w:val="0"/>
          <w:divBdr>
            <w:top w:val="none" w:sz="0" w:space="0" w:color="auto"/>
            <w:left w:val="none" w:sz="0" w:space="0" w:color="auto"/>
            <w:bottom w:val="none" w:sz="0" w:space="0" w:color="auto"/>
            <w:right w:val="none" w:sz="0" w:space="0" w:color="auto"/>
          </w:divBdr>
        </w:div>
        <w:div w:id="1359699557">
          <w:marLeft w:val="0"/>
          <w:marRight w:val="0"/>
          <w:marTop w:val="0"/>
          <w:marBottom w:val="0"/>
          <w:divBdr>
            <w:top w:val="none" w:sz="0" w:space="0" w:color="auto"/>
            <w:left w:val="none" w:sz="0" w:space="0" w:color="auto"/>
            <w:bottom w:val="none" w:sz="0" w:space="0" w:color="auto"/>
            <w:right w:val="none" w:sz="0" w:space="0" w:color="auto"/>
          </w:divBdr>
        </w:div>
        <w:div w:id="1719862016">
          <w:marLeft w:val="0"/>
          <w:marRight w:val="0"/>
          <w:marTop w:val="0"/>
          <w:marBottom w:val="0"/>
          <w:divBdr>
            <w:top w:val="none" w:sz="0" w:space="0" w:color="auto"/>
            <w:left w:val="none" w:sz="0" w:space="0" w:color="auto"/>
            <w:bottom w:val="none" w:sz="0" w:space="0" w:color="auto"/>
            <w:right w:val="none" w:sz="0" w:space="0" w:color="auto"/>
          </w:divBdr>
        </w:div>
        <w:div w:id="1840660655">
          <w:marLeft w:val="0"/>
          <w:marRight w:val="0"/>
          <w:marTop w:val="0"/>
          <w:marBottom w:val="0"/>
          <w:divBdr>
            <w:top w:val="none" w:sz="0" w:space="0" w:color="auto"/>
            <w:left w:val="none" w:sz="0" w:space="0" w:color="auto"/>
            <w:bottom w:val="none" w:sz="0" w:space="0" w:color="auto"/>
            <w:right w:val="none" w:sz="0" w:space="0" w:color="auto"/>
          </w:divBdr>
        </w:div>
      </w:divsChild>
    </w:div>
    <w:div w:id="255288059">
      <w:bodyDiv w:val="1"/>
      <w:marLeft w:val="0"/>
      <w:marRight w:val="0"/>
      <w:marTop w:val="0"/>
      <w:marBottom w:val="0"/>
      <w:divBdr>
        <w:top w:val="none" w:sz="0" w:space="0" w:color="auto"/>
        <w:left w:val="none" w:sz="0" w:space="0" w:color="auto"/>
        <w:bottom w:val="none" w:sz="0" w:space="0" w:color="auto"/>
        <w:right w:val="none" w:sz="0" w:space="0" w:color="auto"/>
      </w:divBdr>
    </w:div>
    <w:div w:id="260994987">
      <w:bodyDiv w:val="1"/>
      <w:marLeft w:val="0"/>
      <w:marRight w:val="0"/>
      <w:marTop w:val="0"/>
      <w:marBottom w:val="0"/>
      <w:divBdr>
        <w:top w:val="none" w:sz="0" w:space="0" w:color="auto"/>
        <w:left w:val="none" w:sz="0" w:space="0" w:color="auto"/>
        <w:bottom w:val="none" w:sz="0" w:space="0" w:color="auto"/>
        <w:right w:val="none" w:sz="0" w:space="0" w:color="auto"/>
      </w:divBdr>
    </w:div>
    <w:div w:id="290136793">
      <w:bodyDiv w:val="1"/>
      <w:marLeft w:val="0"/>
      <w:marRight w:val="0"/>
      <w:marTop w:val="0"/>
      <w:marBottom w:val="0"/>
      <w:divBdr>
        <w:top w:val="none" w:sz="0" w:space="0" w:color="auto"/>
        <w:left w:val="none" w:sz="0" w:space="0" w:color="auto"/>
        <w:bottom w:val="none" w:sz="0" w:space="0" w:color="auto"/>
        <w:right w:val="none" w:sz="0" w:space="0" w:color="auto"/>
      </w:divBdr>
    </w:div>
    <w:div w:id="291331064">
      <w:bodyDiv w:val="1"/>
      <w:marLeft w:val="0"/>
      <w:marRight w:val="0"/>
      <w:marTop w:val="0"/>
      <w:marBottom w:val="0"/>
      <w:divBdr>
        <w:top w:val="none" w:sz="0" w:space="0" w:color="auto"/>
        <w:left w:val="none" w:sz="0" w:space="0" w:color="auto"/>
        <w:bottom w:val="none" w:sz="0" w:space="0" w:color="auto"/>
        <w:right w:val="none" w:sz="0" w:space="0" w:color="auto"/>
      </w:divBdr>
    </w:div>
    <w:div w:id="315300870">
      <w:bodyDiv w:val="1"/>
      <w:marLeft w:val="0"/>
      <w:marRight w:val="0"/>
      <w:marTop w:val="0"/>
      <w:marBottom w:val="0"/>
      <w:divBdr>
        <w:top w:val="none" w:sz="0" w:space="0" w:color="auto"/>
        <w:left w:val="none" w:sz="0" w:space="0" w:color="auto"/>
        <w:bottom w:val="none" w:sz="0" w:space="0" w:color="auto"/>
        <w:right w:val="none" w:sz="0" w:space="0" w:color="auto"/>
      </w:divBdr>
    </w:div>
    <w:div w:id="319306734">
      <w:bodyDiv w:val="1"/>
      <w:marLeft w:val="0"/>
      <w:marRight w:val="0"/>
      <w:marTop w:val="0"/>
      <w:marBottom w:val="0"/>
      <w:divBdr>
        <w:top w:val="none" w:sz="0" w:space="0" w:color="auto"/>
        <w:left w:val="none" w:sz="0" w:space="0" w:color="auto"/>
        <w:bottom w:val="none" w:sz="0" w:space="0" w:color="auto"/>
        <w:right w:val="none" w:sz="0" w:space="0" w:color="auto"/>
      </w:divBdr>
      <w:divsChild>
        <w:div w:id="190339806">
          <w:marLeft w:val="0"/>
          <w:marRight w:val="0"/>
          <w:marTop w:val="0"/>
          <w:marBottom w:val="0"/>
          <w:divBdr>
            <w:top w:val="none" w:sz="0" w:space="0" w:color="auto"/>
            <w:left w:val="none" w:sz="0" w:space="0" w:color="auto"/>
            <w:bottom w:val="none" w:sz="0" w:space="0" w:color="auto"/>
            <w:right w:val="none" w:sz="0" w:space="0" w:color="auto"/>
          </w:divBdr>
        </w:div>
        <w:div w:id="215555791">
          <w:marLeft w:val="0"/>
          <w:marRight w:val="0"/>
          <w:marTop w:val="0"/>
          <w:marBottom w:val="0"/>
          <w:divBdr>
            <w:top w:val="none" w:sz="0" w:space="0" w:color="auto"/>
            <w:left w:val="none" w:sz="0" w:space="0" w:color="auto"/>
            <w:bottom w:val="none" w:sz="0" w:space="0" w:color="auto"/>
            <w:right w:val="none" w:sz="0" w:space="0" w:color="auto"/>
          </w:divBdr>
        </w:div>
        <w:div w:id="288706074">
          <w:marLeft w:val="0"/>
          <w:marRight w:val="0"/>
          <w:marTop w:val="0"/>
          <w:marBottom w:val="0"/>
          <w:divBdr>
            <w:top w:val="none" w:sz="0" w:space="0" w:color="auto"/>
            <w:left w:val="none" w:sz="0" w:space="0" w:color="auto"/>
            <w:bottom w:val="none" w:sz="0" w:space="0" w:color="auto"/>
            <w:right w:val="none" w:sz="0" w:space="0" w:color="auto"/>
          </w:divBdr>
        </w:div>
        <w:div w:id="718743603">
          <w:marLeft w:val="0"/>
          <w:marRight w:val="0"/>
          <w:marTop w:val="0"/>
          <w:marBottom w:val="0"/>
          <w:divBdr>
            <w:top w:val="none" w:sz="0" w:space="0" w:color="auto"/>
            <w:left w:val="none" w:sz="0" w:space="0" w:color="auto"/>
            <w:bottom w:val="none" w:sz="0" w:space="0" w:color="auto"/>
            <w:right w:val="none" w:sz="0" w:space="0" w:color="auto"/>
          </w:divBdr>
        </w:div>
        <w:div w:id="834800158">
          <w:marLeft w:val="0"/>
          <w:marRight w:val="0"/>
          <w:marTop w:val="0"/>
          <w:marBottom w:val="0"/>
          <w:divBdr>
            <w:top w:val="none" w:sz="0" w:space="0" w:color="auto"/>
            <w:left w:val="none" w:sz="0" w:space="0" w:color="auto"/>
            <w:bottom w:val="none" w:sz="0" w:space="0" w:color="auto"/>
            <w:right w:val="none" w:sz="0" w:space="0" w:color="auto"/>
          </w:divBdr>
        </w:div>
        <w:div w:id="854881879">
          <w:marLeft w:val="0"/>
          <w:marRight w:val="0"/>
          <w:marTop w:val="0"/>
          <w:marBottom w:val="0"/>
          <w:divBdr>
            <w:top w:val="none" w:sz="0" w:space="0" w:color="auto"/>
            <w:left w:val="none" w:sz="0" w:space="0" w:color="auto"/>
            <w:bottom w:val="none" w:sz="0" w:space="0" w:color="auto"/>
            <w:right w:val="none" w:sz="0" w:space="0" w:color="auto"/>
          </w:divBdr>
        </w:div>
        <w:div w:id="1029379632">
          <w:marLeft w:val="0"/>
          <w:marRight w:val="0"/>
          <w:marTop w:val="0"/>
          <w:marBottom w:val="0"/>
          <w:divBdr>
            <w:top w:val="none" w:sz="0" w:space="0" w:color="auto"/>
            <w:left w:val="none" w:sz="0" w:space="0" w:color="auto"/>
            <w:bottom w:val="none" w:sz="0" w:space="0" w:color="auto"/>
            <w:right w:val="none" w:sz="0" w:space="0" w:color="auto"/>
          </w:divBdr>
        </w:div>
        <w:div w:id="1328095979">
          <w:marLeft w:val="0"/>
          <w:marRight w:val="0"/>
          <w:marTop w:val="0"/>
          <w:marBottom w:val="0"/>
          <w:divBdr>
            <w:top w:val="none" w:sz="0" w:space="0" w:color="auto"/>
            <w:left w:val="none" w:sz="0" w:space="0" w:color="auto"/>
            <w:bottom w:val="none" w:sz="0" w:space="0" w:color="auto"/>
            <w:right w:val="none" w:sz="0" w:space="0" w:color="auto"/>
          </w:divBdr>
        </w:div>
        <w:div w:id="1361861786">
          <w:marLeft w:val="0"/>
          <w:marRight w:val="0"/>
          <w:marTop w:val="0"/>
          <w:marBottom w:val="0"/>
          <w:divBdr>
            <w:top w:val="none" w:sz="0" w:space="0" w:color="auto"/>
            <w:left w:val="none" w:sz="0" w:space="0" w:color="auto"/>
            <w:bottom w:val="none" w:sz="0" w:space="0" w:color="auto"/>
            <w:right w:val="none" w:sz="0" w:space="0" w:color="auto"/>
          </w:divBdr>
        </w:div>
        <w:div w:id="1710184967">
          <w:marLeft w:val="0"/>
          <w:marRight w:val="0"/>
          <w:marTop w:val="0"/>
          <w:marBottom w:val="0"/>
          <w:divBdr>
            <w:top w:val="none" w:sz="0" w:space="0" w:color="auto"/>
            <w:left w:val="none" w:sz="0" w:space="0" w:color="auto"/>
            <w:bottom w:val="none" w:sz="0" w:space="0" w:color="auto"/>
            <w:right w:val="none" w:sz="0" w:space="0" w:color="auto"/>
          </w:divBdr>
        </w:div>
        <w:div w:id="2039964439">
          <w:marLeft w:val="0"/>
          <w:marRight w:val="0"/>
          <w:marTop w:val="0"/>
          <w:marBottom w:val="0"/>
          <w:divBdr>
            <w:top w:val="none" w:sz="0" w:space="0" w:color="auto"/>
            <w:left w:val="none" w:sz="0" w:space="0" w:color="auto"/>
            <w:bottom w:val="none" w:sz="0" w:space="0" w:color="auto"/>
            <w:right w:val="none" w:sz="0" w:space="0" w:color="auto"/>
          </w:divBdr>
        </w:div>
      </w:divsChild>
    </w:div>
    <w:div w:id="330179401">
      <w:bodyDiv w:val="1"/>
      <w:marLeft w:val="0"/>
      <w:marRight w:val="0"/>
      <w:marTop w:val="0"/>
      <w:marBottom w:val="0"/>
      <w:divBdr>
        <w:top w:val="none" w:sz="0" w:space="0" w:color="auto"/>
        <w:left w:val="none" w:sz="0" w:space="0" w:color="auto"/>
        <w:bottom w:val="none" w:sz="0" w:space="0" w:color="auto"/>
        <w:right w:val="none" w:sz="0" w:space="0" w:color="auto"/>
      </w:divBdr>
    </w:div>
    <w:div w:id="336468378">
      <w:bodyDiv w:val="1"/>
      <w:marLeft w:val="0"/>
      <w:marRight w:val="0"/>
      <w:marTop w:val="0"/>
      <w:marBottom w:val="0"/>
      <w:divBdr>
        <w:top w:val="none" w:sz="0" w:space="0" w:color="auto"/>
        <w:left w:val="none" w:sz="0" w:space="0" w:color="auto"/>
        <w:bottom w:val="none" w:sz="0" w:space="0" w:color="auto"/>
        <w:right w:val="none" w:sz="0" w:space="0" w:color="auto"/>
      </w:divBdr>
    </w:div>
    <w:div w:id="337118747">
      <w:bodyDiv w:val="1"/>
      <w:marLeft w:val="0"/>
      <w:marRight w:val="0"/>
      <w:marTop w:val="0"/>
      <w:marBottom w:val="0"/>
      <w:divBdr>
        <w:top w:val="none" w:sz="0" w:space="0" w:color="auto"/>
        <w:left w:val="none" w:sz="0" w:space="0" w:color="auto"/>
        <w:bottom w:val="none" w:sz="0" w:space="0" w:color="auto"/>
        <w:right w:val="none" w:sz="0" w:space="0" w:color="auto"/>
      </w:divBdr>
    </w:div>
    <w:div w:id="337585913">
      <w:bodyDiv w:val="1"/>
      <w:marLeft w:val="0"/>
      <w:marRight w:val="0"/>
      <w:marTop w:val="0"/>
      <w:marBottom w:val="0"/>
      <w:divBdr>
        <w:top w:val="none" w:sz="0" w:space="0" w:color="auto"/>
        <w:left w:val="none" w:sz="0" w:space="0" w:color="auto"/>
        <w:bottom w:val="none" w:sz="0" w:space="0" w:color="auto"/>
        <w:right w:val="none" w:sz="0" w:space="0" w:color="auto"/>
      </w:divBdr>
    </w:div>
    <w:div w:id="358746819">
      <w:bodyDiv w:val="1"/>
      <w:marLeft w:val="0"/>
      <w:marRight w:val="0"/>
      <w:marTop w:val="0"/>
      <w:marBottom w:val="0"/>
      <w:divBdr>
        <w:top w:val="none" w:sz="0" w:space="0" w:color="auto"/>
        <w:left w:val="none" w:sz="0" w:space="0" w:color="auto"/>
        <w:bottom w:val="none" w:sz="0" w:space="0" w:color="auto"/>
        <w:right w:val="none" w:sz="0" w:space="0" w:color="auto"/>
      </w:divBdr>
    </w:div>
    <w:div w:id="366495584">
      <w:bodyDiv w:val="1"/>
      <w:marLeft w:val="0"/>
      <w:marRight w:val="0"/>
      <w:marTop w:val="0"/>
      <w:marBottom w:val="0"/>
      <w:divBdr>
        <w:top w:val="none" w:sz="0" w:space="0" w:color="auto"/>
        <w:left w:val="none" w:sz="0" w:space="0" w:color="auto"/>
        <w:bottom w:val="none" w:sz="0" w:space="0" w:color="auto"/>
        <w:right w:val="none" w:sz="0" w:space="0" w:color="auto"/>
      </w:divBdr>
    </w:div>
    <w:div w:id="371535649">
      <w:bodyDiv w:val="1"/>
      <w:marLeft w:val="0"/>
      <w:marRight w:val="0"/>
      <w:marTop w:val="0"/>
      <w:marBottom w:val="0"/>
      <w:divBdr>
        <w:top w:val="none" w:sz="0" w:space="0" w:color="auto"/>
        <w:left w:val="none" w:sz="0" w:space="0" w:color="auto"/>
        <w:bottom w:val="none" w:sz="0" w:space="0" w:color="auto"/>
        <w:right w:val="none" w:sz="0" w:space="0" w:color="auto"/>
      </w:divBdr>
    </w:div>
    <w:div w:id="375738015">
      <w:bodyDiv w:val="1"/>
      <w:marLeft w:val="0"/>
      <w:marRight w:val="0"/>
      <w:marTop w:val="0"/>
      <w:marBottom w:val="0"/>
      <w:divBdr>
        <w:top w:val="none" w:sz="0" w:space="0" w:color="auto"/>
        <w:left w:val="none" w:sz="0" w:space="0" w:color="auto"/>
        <w:bottom w:val="none" w:sz="0" w:space="0" w:color="auto"/>
        <w:right w:val="none" w:sz="0" w:space="0" w:color="auto"/>
      </w:divBdr>
    </w:div>
    <w:div w:id="380441698">
      <w:bodyDiv w:val="1"/>
      <w:marLeft w:val="0"/>
      <w:marRight w:val="0"/>
      <w:marTop w:val="0"/>
      <w:marBottom w:val="0"/>
      <w:divBdr>
        <w:top w:val="none" w:sz="0" w:space="0" w:color="auto"/>
        <w:left w:val="none" w:sz="0" w:space="0" w:color="auto"/>
        <w:bottom w:val="none" w:sz="0" w:space="0" w:color="auto"/>
        <w:right w:val="none" w:sz="0" w:space="0" w:color="auto"/>
      </w:divBdr>
      <w:divsChild>
        <w:div w:id="959998136">
          <w:marLeft w:val="0"/>
          <w:marRight w:val="0"/>
          <w:marTop w:val="0"/>
          <w:marBottom w:val="0"/>
          <w:divBdr>
            <w:top w:val="none" w:sz="0" w:space="0" w:color="auto"/>
            <w:left w:val="none" w:sz="0" w:space="0" w:color="auto"/>
            <w:bottom w:val="none" w:sz="0" w:space="0" w:color="auto"/>
            <w:right w:val="none" w:sz="0" w:space="0" w:color="auto"/>
          </w:divBdr>
        </w:div>
        <w:div w:id="2102405690">
          <w:marLeft w:val="0"/>
          <w:marRight w:val="0"/>
          <w:marTop w:val="0"/>
          <w:marBottom w:val="0"/>
          <w:divBdr>
            <w:top w:val="none" w:sz="0" w:space="0" w:color="auto"/>
            <w:left w:val="none" w:sz="0" w:space="0" w:color="auto"/>
            <w:bottom w:val="none" w:sz="0" w:space="0" w:color="auto"/>
            <w:right w:val="none" w:sz="0" w:space="0" w:color="auto"/>
          </w:divBdr>
        </w:div>
      </w:divsChild>
    </w:div>
    <w:div w:id="406196562">
      <w:bodyDiv w:val="1"/>
      <w:marLeft w:val="0"/>
      <w:marRight w:val="0"/>
      <w:marTop w:val="0"/>
      <w:marBottom w:val="0"/>
      <w:divBdr>
        <w:top w:val="none" w:sz="0" w:space="0" w:color="auto"/>
        <w:left w:val="none" w:sz="0" w:space="0" w:color="auto"/>
        <w:bottom w:val="none" w:sz="0" w:space="0" w:color="auto"/>
        <w:right w:val="none" w:sz="0" w:space="0" w:color="auto"/>
      </w:divBdr>
      <w:divsChild>
        <w:div w:id="15934414">
          <w:marLeft w:val="0"/>
          <w:marRight w:val="0"/>
          <w:marTop w:val="0"/>
          <w:marBottom w:val="0"/>
          <w:divBdr>
            <w:top w:val="none" w:sz="0" w:space="0" w:color="auto"/>
            <w:left w:val="none" w:sz="0" w:space="0" w:color="auto"/>
            <w:bottom w:val="none" w:sz="0" w:space="0" w:color="auto"/>
            <w:right w:val="none" w:sz="0" w:space="0" w:color="auto"/>
          </w:divBdr>
        </w:div>
        <w:div w:id="68384958">
          <w:marLeft w:val="0"/>
          <w:marRight w:val="0"/>
          <w:marTop w:val="0"/>
          <w:marBottom w:val="0"/>
          <w:divBdr>
            <w:top w:val="none" w:sz="0" w:space="0" w:color="auto"/>
            <w:left w:val="none" w:sz="0" w:space="0" w:color="auto"/>
            <w:bottom w:val="none" w:sz="0" w:space="0" w:color="auto"/>
            <w:right w:val="none" w:sz="0" w:space="0" w:color="auto"/>
          </w:divBdr>
        </w:div>
        <w:div w:id="282470023">
          <w:marLeft w:val="0"/>
          <w:marRight w:val="0"/>
          <w:marTop w:val="0"/>
          <w:marBottom w:val="0"/>
          <w:divBdr>
            <w:top w:val="none" w:sz="0" w:space="0" w:color="auto"/>
            <w:left w:val="none" w:sz="0" w:space="0" w:color="auto"/>
            <w:bottom w:val="none" w:sz="0" w:space="0" w:color="auto"/>
            <w:right w:val="none" w:sz="0" w:space="0" w:color="auto"/>
          </w:divBdr>
        </w:div>
        <w:div w:id="366150846">
          <w:marLeft w:val="0"/>
          <w:marRight w:val="0"/>
          <w:marTop w:val="0"/>
          <w:marBottom w:val="0"/>
          <w:divBdr>
            <w:top w:val="none" w:sz="0" w:space="0" w:color="auto"/>
            <w:left w:val="none" w:sz="0" w:space="0" w:color="auto"/>
            <w:bottom w:val="none" w:sz="0" w:space="0" w:color="auto"/>
            <w:right w:val="none" w:sz="0" w:space="0" w:color="auto"/>
          </w:divBdr>
        </w:div>
        <w:div w:id="526868553">
          <w:marLeft w:val="0"/>
          <w:marRight w:val="0"/>
          <w:marTop w:val="0"/>
          <w:marBottom w:val="0"/>
          <w:divBdr>
            <w:top w:val="none" w:sz="0" w:space="0" w:color="auto"/>
            <w:left w:val="none" w:sz="0" w:space="0" w:color="auto"/>
            <w:bottom w:val="none" w:sz="0" w:space="0" w:color="auto"/>
            <w:right w:val="none" w:sz="0" w:space="0" w:color="auto"/>
          </w:divBdr>
        </w:div>
        <w:div w:id="727069051">
          <w:marLeft w:val="0"/>
          <w:marRight w:val="0"/>
          <w:marTop w:val="0"/>
          <w:marBottom w:val="0"/>
          <w:divBdr>
            <w:top w:val="none" w:sz="0" w:space="0" w:color="auto"/>
            <w:left w:val="none" w:sz="0" w:space="0" w:color="auto"/>
            <w:bottom w:val="none" w:sz="0" w:space="0" w:color="auto"/>
            <w:right w:val="none" w:sz="0" w:space="0" w:color="auto"/>
          </w:divBdr>
        </w:div>
        <w:div w:id="1096633435">
          <w:marLeft w:val="0"/>
          <w:marRight w:val="0"/>
          <w:marTop w:val="0"/>
          <w:marBottom w:val="0"/>
          <w:divBdr>
            <w:top w:val="none" w:sz="0" w:space="0" w:color="auto"/>
            <w:left w:val="none" w:sz="0" w:space="0" w:color="auto"/>
            <w:bottom w:val="none" w:sz="0" w:space="0" w:color="auto"/>
            <w:right w:val="none" w:sz="0" w:space="0" w:color="auto"/>
          </w:divBdr>
        </w:div>
        <w:div w:id="1118455376">
          <w:marLeft w:val="0"/>
          <w:marRight w:val="0"/>
          <w:marTop w:val="0"/>
          <w:marBottom w:val="0"/>
          <w:divBdr>
            <w:top w:val="none" w:sz="0" w:space="0" w:color="auto"/>
            <w:left w:val="none" w:sz="0" w:space="0" w:color="auto"/>
            <w:bottom w:val="none" w:sz="0" w:space="0" w:color="auto"/>
            <w:right w:val="none" w:sz="0" w:space="0" w:color="auto"/>
          </w:divBdr>
        </w:div>
        <w:div w:id="1186288525">
          <w:marLeft w:val="0"/>
          <w:marRight w:val="0"/>
          <w:marTop w:val="0"/>
          <w:marBottom w:val="0"/>
          <w:divBdr>
            <w:top w:val="none" w:sz="0" w:space="0" w:color="auto"/>
            <w:left w:val="none" w:sz="0" w:space="0" w:color="auto"/>
            <w:bottom w:val="none" w:sz="0" w:space="0" w:color="auto"/>
            <w:right w:val="none" w:sz="0" w:space="0" w:color="auto"/>
          </w:divBdr>
        </w:div>
        <w:div w:id="1257709139">
          <w:marLeft w:val="0"/>
          <w:marRight w:val="0"/>
          <w:marTop w:val="0"/>
          <w:marBottom w:val="0"/>
          <w:divBdr>
            <w:top w:val="none" w:sz="0" w:space="0" w:color="auto"/>
            <w:left w:val="none" w:sz="0" w:space="0" w:color="auto"/>
            <w:bottom w:val="none" w:sz="0" w:space="0" w:color="auto"/>
            <w:right w:val="none" w:sz="0" w:space="0" w:color="auto"/>
          </w:divBdr>
        </w:div>
        <w:div w:id="1410497545">
          <w:marLeft w:val="0"/>
          <w:marRight w:val="0"/>
          <w:marTop w:val="0"/>
          <w:marBottom w:val="0"/>
          <w:divBdr>
            <w:top w:val="none" w:sz="0" w:space="0" w:color="auto"/>
            <w:left w:val="none" w:sz="0" w:space="0" w:color="auto"/>
            <w:bottom w:val="none" w:sz="0" w:space="0" w:color="auto"/>
            <w:right w:val="none" w:sz="0" w:space="0" w:color="auto"/>
          </w:divBdr>
        </w:div>
        <w:div w:id="1642155143">
          <w:marLeft w:val="0"/>
          <w:marRight w:val="0"/>
          <w:marTop w:val="0"/>
          <w:marBottom w:val="0"/>
          <w:divBdr>
            <w:top w:val="none" w:sz="0" w:space="0" w:color="auto"/>
            <w:left w:val="none" w:sz="0" w:space="0" w:color="auto"/>
            <w:bottom w:val="none" w:sz="0" w:space="0" w:color="auto"/>
            <w:right w:val="none" w:sz="0" w:space="0" w:color="auto"/>
          </w:divBdr>
        </w:div>
        <w:div w:id="1717270159">
          <w:marLeft w:val="0"/>
          <w:marRight w:val="0"/>
          <w:marTop w:val="0"/>
          <w:marBottom w:val="0"/>
          <w:divBdr>
            <w:top w:val="none" w:sz="0" w:space="0" w:color="auto"/>
            <w:left w:val="none" w:sz="0" w:space="0" w:color="auto"/>
            <w:bottom w:val="none" w:sz="0" w:space="0" w:color="auto"/>
            <w:right w:val="none" w:sz="0" w:space="0" w:color="auto"/>
          </w:divBdr>
        </w:div>
        <w:div w:id="1719355574">
          <w:marLeft w:val="0"/>
          <w:marRight w:val="0"/>
          <w:marTop w:val="0"/>
          <w:marBottom w:val="0"/>
          <w:divBdr>
            <w:top w:val="none" w:sz="0" w:space="0" w:color="auto"/>
            <w:left w:val="none" w:sz="0" w:space="0" w:color="auto"/>
            <w:bottom w:val="none" w:sz="0" w:space="0" w:color="auto"/>
            <w:right w:val="none" w:sz="0" w:space="0" w:color="auto"/>
          </w:divBdr>
        </w:div>
        <w:div w:id="1821077801">
          <w:marLeft w:val="0"/>
          <w:marRight w:val="0"/>
          <w:marTop w:val="0"/>
          <w:marBottom w:val="0"/>
          <w:divBdr>
            <w:top w:val="none" w:sz="0" w:space="0" w:color="auto"/>
            <w:left w:val="none" w:sz="0" w:space="0" w:color="auto"/>
            <w:bottom w:val="none" w:sz="0" w:space="0" w:color="auto"/>
            <w:right w:val="none" w:sz="0" w:space="0" w:color="auto"/>
          </w:divBdr>
        </w:div>
        <w:div w:id="1861696178">
          <w:marLeft w:val="0"/>
          <w:marRight w:val="0"/>
          <w:marTop w:val="0"/>
          <w:marBottom w:val="0"/>
          <w:divBdr>
            <w:top w:val="none" w:sz="0" w:space="0" w:color="auto"/>
            <w:left w:val="none" w:sz="0" w:space="0" w:color="auto"/>
            <w:bottom w:val="none" w:sz="0" w:space="0" w:color="auto"/>
            <w:right w:val="none" w:sz="0" w:space="0" w:color="auto"/>
          </w:divBdr>
        </w:div>
        <w:div w:id="1971933808">
          <w:marLeft w:val="0"/>
          <w:marRight w:val="0"/>
          <w:marTop w:val="0"/>
          <w:marBottom w:val="0"/>
          <w:divBdr>
            <w:top w:val="none" w:sz="0" w:space="0" w:color="auto"/>
            <w:left w:val="none" w:sz="0" w:space="0" w:color="auto"/>
            <w:bottom w:val="none" w:sz="0" w:space="0" w:color="auto"/>
            <w:right w:val="none" w:sz="0" w:space="0" w:color="auto"/>
          </w:divBdr>
        </w:div>
        <w:div w:id="2087727686">
          <w:marLeft w:val="0"/>
          <w:marRight w:val="0"/>
          <w:marTop w:val="0"/>
          <w:marBottom w:val="0"/>
          <w:divBdr>
            <w:top w:val="none" w:sz="0" w:space="0" w:color="auto"/>
            <w:left w:val="none" w:sz="0" w:space="0" w:color="auto"/>
            <w:bottom w:val="none" w:sz="0" w:space="0" w:color="auto"/>
            <w:right w:val="none" w:sz="0" w:space="0" w:color="auto"/>
          </w:divBdr>
        </w:div>
        <w:div w:id="2088914464">
          <w:marLeft w:val="0"/>
          <w:marRight w:val="0"/>
          <w:marTop w:val="0"/>
          <w:marBottom w:val="0"/>
          <w:divBdr>
            <w:top w:val="none" w:sz="0" w:space="0" w:color="auto"/>
            <w:left w:val="none" w:sz="0" w:space="0" w:color="auto"/>
            <w:bottom w:val="none" w:sz="0" w:space="0" w:color="auto"/>
            <w:right w:val="none" w:sz="0" w:space="0" w:color="auto"/>
          </w:divBdr>
        </w:div>
      </w:divsChild>
    </w:div>
    <w:div w:id="413286360">
      <w:bodyDiv w:val="1"/>
      <w:marLeft w:val="0"/>
      <w:marRight w:val="0"/>
      <w:marTop w:val="0"/>
      <w:marBottom w:val="0"/>
      <w:divBdr>
        <w:top w:val="none" w:sz="0" w:space="0" w:color="auto"/>
        <w:left w:val="none" w:sz="0" w:space="0" w:color="auto"/>
        <w:bottom w:val="none" w:sz="0" w:space="0" w:color="auto"/>
        <w:right w:val="none" w:sz="0" w:space="0" w:color="auto"/>
      </w:divBdr>
    </w:div>
    <w:div w:id="413430705">
      <w:bodyDiv w:val="1"/>
      <w:marLeft w:val="0"/>
      <w:marRight w:val="0"/>
      <w:marTop w:val="0"/>
      <w:marBottom w:val="0"/>
      <w:divBdr>
        <w:top w:val="none" w:sz="0" w:space="0" w:color="auto"/>
        <w:left w:val="none" w:sz="0" w:space="0" w:color="auto"/>
        <w:bottom w:val="none" w:sz="0" w:space="0" w:color="auto"/>
        <w:right w:val="none" w:sz="0" w:space="0" w:color="auto"/>
      </w:divBdr>
      <w:divsChild>
        <w:div w:id="80833045">
          <w:marLeft w:val="0"/>
          <w:marRight w:val="0"/>
          <w:marTop w:val="0"/>
          <w:marBottom w:val="0"/>
          <w:divBdr>
            <w:top w:val="none" w:sz="0" w:space="0" w:color="auto"/>
            <w:left w:val="none" w:sz="0" w:space="0" w:color="auto"/>
            <w:bottom w:val="none" w:sz="0" w:space="0" w:color="auto"/>
            <w:right w:val="none" w:sz="0" w:space="0" w:color="auto"/>
          </w:divBdr>
        </w:div>
        <w:div w:id="327293845">
          <w:marLeft w:val="0"/>
          <w:marRight w:val="0"/>
          <w:marTop w:val="0"/>
          <w:marBottom w:val="0"/>
          <w:divBdr>
            <w:top w:val="none" w:sz="0" w:space="0" w:color="auto"/>
            <w:left w:val="none" w:sz="0" w:space="0" w:color="auto"/>
            <w:bottom w:val="none" w:sz="0" w:space="0" w:color="auto"/>
            <w:right w:val="none" w:sz="0" w:space="0" w:color="auto"/>
          </w:divBdr>
        </w:div>
        <w:div w:id="336999540">
          <w:marLeft w:val="0"/>
          <w:marRight w:val="0"/>
          <w:marTop w:val="0"/>
          <w:marBottom w:val="0"/>
          <w:divBdr>
            <w:top w:val="none" w:sz="0" w:space="0" w:color="auto"/>
            <w:left w:val="none" w:sz="0" w:space="0" w:color="auto"/>
            <w:bottom w:val="none" w:sz="0" w:space="0" w:color="auto"/>
            <w:right w:val="none" w:sz="0" w:space="0" w:color="auto"/>
          </w:divBdr>
        </w:div>
        <w:div w:id="358969452">
          <w:marLeft w:val="0"/>
          <w:marRight w:val="0"/>
          <w:marTop w:val="0"/>
          <w:marBottom w:val="0"/>
          <w:divBdr>
            <w:top w:val="none" w:sz="0" w:space="0" w:color="auto"/>
            <w:left w:val="none" w:sz="0" w:space="0" w:color="auto"/>
            <w:bottom w:val="none" w:sz="0" w:space="0" w:color="auto"/>
            <w:right w:val="none" w:sz="0" w:space="0" w:color="auto"/>
          </w:divBdr>
        </w:div>
        <w:div w:id="496532040">
          <w:marLeft w:val="0"/>
          <w:marRight w:val="0"/>
          <w:marTop w:val="0"/>
          <w:marBottom w:val="0"/>
          <w:divBdr>
            <w:top w:val="none" w:sz="0" w:space="0" w:color="auto"/>
            <w:left w:val="none" w:sz="0" w:space="0" w:color="auto"/>
            <w:bottom w:val="none" w:sz="0" w:space="0" w:color="auto"/>
            <w:right w:val="none" w:sz="0" w:space="0" w:color="auto"/>
          </w:divBdr>
        </w:div>
        <w:div w:id="526413367">
          <w:marLeft w:val="0"/>
          <w:marRight w:val="0"/>
          <w:marTop w:val="0"/>
          <w:marBottom w:val="0"/>
          <w:divBdr>
            <w:top w:val="none" w:sz="0" w:space="0" w:color="auto"/>
            <w:left w:val="none" w:sz="0" w:space="0" w:color="auto"/>
            <w:bottom w:val="none" w:sz="0" w:space="0" w:color="auto"/>
            <w:right w:val="none" w:sz="0" w:space="0" w:color="auto"/>
          </w:divBdr>
        </w:div>
        <w:div w:id="721297224">
          <w:marLeft w:val="0"/>
          <w:marRight w:val="0"/>
          <w:marTop w:val="0"/>
          <w:marBottom w:val="0"/>
          <w:divBdr>
            <w:top w:val="none" w:sz="0" w:space="0" w:color="auto"/>
            <w:left w:val="none" w:sz="0" w:space="0" w:color="auto"/>
            <w:bottom w:val="none" w:sz="0" w:space="0" w:color="auto"/>
            <w:right w:val="none" w:sz="0" w:space="0" w:color="auto"/>
          </w:divBdr>
        </w:div>
        <w:div w:id="776949760">
          <w:marLeft w:val="0"/>
          <w:marRight w:val="0"/>
          <w:marTop w:val="0"/>
          <w:marBottom w:val="0"/>
          <w:divBdr>
            <w:top w:val="none" w:sz="0" w:space="0" w:color="auto"/>
            <w:left w:val="none" w:sz="0" w:space="0" w:color="auto"/>
            <w:bottom w:val="none" w:sz="0" w:space="0" w:color="auto"/>
            <w:right w:val="none" w:sz="0" w:space="0" w:color="auto"/>
          </w:divBdr>
        </w:div>
        <w:div w:id="967902096">
          <w:marLeft w:val="0"/>
          <w:marRight w:val="0"/>
          <w:marTop w:val="0"/>
          <w:marBottom w:val="0"/>
          <w:divBdr>
            <w:top w:val="none" w:sz="0" w:space="0" w:color="auto"/>
            <w:left w:val="none" w:sz="0" w:space="0" w:color="auto"/>
            <w:bottom w:val="none" w:sz="0" w:space="0" w:color="auto"/>
            <w:right w:val="none" w:sz="0" w:space="0" w:color="auto"/>
          </w:divBdr>
        </w:div>
        <w:div w:id="969362101">
          <w:marLeft w:val="0"/>
          <w:marRight w:val="0"/>
          <w:marTop w:val="0"/>
          <w:marBottom w:val="0"/>
          <w:divBdr>
            <w:top w:val="none" w:sz="0" w:space="0" w:color="auto"/>
            <w:left w:val="none" w:sz="0" w:space="0" w:color="auto"/>
            <w:bottom w:val="none" w:sz="0" w:space="0" w:color="auto"/>
            <w:right w:val="none" w:sz="0" w:space="0" w:color="auto"/>
          </w:divBdr>
        </w:div>
        <w:div w:id="993995227">
          <w:marLeft w:val="0"/>
          <w:marRight w:val="0"/>
          <w:marTop w:val="0"/>
          <w:marBottom w:val="0"/>
          <w:divBdr>
            <w:top w:val="none" w:sz="0" w:space="0" w:color="auto"/>
            <w:left w:val="none" w:sz="0" w:space="0" w:color="auto"/>
            <w:bottom w:val="none" w:sz="0" w:space="0" w:color="auto"/>
            <w:right w:val="none" w:sz="0" w:space="0" w:color="auto"/>
          </w:divBdr>
        </w:div>
        <w:div w:id="1034309461">
          <w:marLeft w:val="0"/>
          <w:marRight w:val="0"/>
          <w:marTop w:val="0"/>
          <w:marBottom w:val="0"/>
          <w:divBdr>
            <w:top w:val="none" w:sz="0" w:space="0" w:color="auto"/>
            <w:left w:val="none" w:sz="0" w:space="0" w:color="auto"/>
            <w:bottom w:val="none" w:sz="0" w:space="0" w:color="auto"/>
            <w:right w:val="none" w:sz="0" w:space="0" w:color="auto"/>
          </w:divBdr>
        </w:div>
        <w:div w:id="1093549164">
          <w:marLeft w:val="0"/>
          <w:marRight w:val="0"/>
          <w:marTop w:val="0"/>
          <w:marBottom w:val="0"/>
          <w:divBdr>
            <w:top w:val="none" w:sz="0" w:space="0" w:color="auto"/>
            <w:left w:val="none" w:sz="0" w:space="0" w:color="auto"/>
            <w:bottom w:val="none" w:sz="0" w:space="0" w:color="auto"/>
            <w:right w:val="none" w:sz="0" w:space="0" w:color="auto"/>
          </w:divBdr>
        </w:div>
        <w:div w:id="1118526189">
          <w:marLeft w:val="0"/>
          <w:marRight w:val="0"/>
          <w:marTop w:val="0"/>
          <w:marBottom w:val="0"/>
          <w:divBdr>
            <w:top w:val="none" w:sz="0" w:space="0" w:color="auto"/>
            <w:left w:val="none" w:sz="0" w:space="0" w:color="auto"/>
            <w:bottom w:val="none" w:sz="0" w:space="0" w:color="auto"/>
            <w:right w:val="none" w:sz="0" w:space="0" w:color="auto"/>
          </w:divBdr>
        </w:div>
        <w:div w:id="1315723245">
          <w:marLeft w:val="0"/>
          <w:marRight w:val="0"/>
          <w:marTop w:val="0"/>
          <w:marBottom w:val="0"/>
          <w:divBdr>
            <w:top w:val="none" w:sz="0" w:space="0" w:color="auto"/>
            <w:left w:val="none" w:sz="0" w:space="0" w:color="auto"/>
            <w:bottom w:val="none" w:sz="0" w:space="0" w:color="auto"/>
            <w:right w:val="none" w:sz="0" w:space="0" w:color="auto"/>
          </w:divBdr>
        </w:div>
        <w:div w:id="1419476086">
          <w:marLeft w:val="0"/>
          <w:marRight w:val="0"/>
          <w:marTop w:val="0"/>
          <w:marBottom w:val="0"/>
          <w:divBdr>
            <w:top w:val="none" w:sz="0" w:space="0" w:color="auto"/>
            <w:left w:val="none" w:sz="0" w:space="0" w:color="auto"/>
            <w:bottom w:val="none" w:sz="0" w:space="0" w:color="auto"/>
            <w:right w:val="none" w:sz="0" w:space="0" w:color="auto"/>
          </w:divBdr>
        </w:div>
        <w:div w:id="1433162262">
          <w:marLeft w:val="0"/>
          <w:marRight w:val="0"/>
          <w:marTop w:val="0"/>
          <w:marBottom w:val="0"/>
          <w:divBdr>
            <w:top w:val="none" w:sz="0" w:space="0" w:color="auto"/>
            <w:left w:val="none" w:sz="0" w:space="0" w:color="auto"/>
            <w:bottom w:val="none" w:sz="0" w:space="0" w:color="auto"/>
            <w:right w:val="none" w:sz="0" w:space="0" w:color="auto"/>
          </w:divBdr>
        </w:div>
        <w:div w:id="1550919464">
          <w:marLeft w:val="0"/>
          <w:marRight w:val="0"/>
          <w:marTop w:val="0"/>
          <w:marBottom w:val="0"/>
          <w:divBdr>
            <w:top w:val="none" w:sz="0" w:space="0" w:color="auto"/>
            <w:left w:val="none" w:sz="0" w:space="0" w:color="auto"/>
            <w:bottom w:val="none" w:sz="0" w:space="0" w:color="auto"/>
            <w:right w:val="none" w:sz="0" w:space="0" w:color="auto"/>
          </w:divBdr>
        </w:div>
        <w:div w:id="1608273843">
          <w:marLeft w:val="0"/>
          <w:marRight w:val="0"/>
          <w:marTop w:val="0"/>
          <w:marBottom w:val="0"/>
          <w:divBdr>
            <w:top w:val="none" w:sz="0" w:space="0" w:color="auto"/>
            <w:left w:val="none" w:sz="0" w:space="0" w:color="auto"/>
            <w:bottom w:val="none" w:sz="0" w:space="0" w:color="auto"/>
            <w:right w:val="none" w:sz="0" w:space="0" w:color="auto"/>
          </w:divBdr>
        </w:div>
        <w:div w:id="1676496341">
          <w:marLeft w:val="0"/>
          <w:marRight w:val="0"/>
          <w:marTop w:val="0"/>
          <w:marBottom w:val="0"/>
          <w:divBdr>
            <w:top w:val="none" w:sz="0" w:space="0" w:color="auto"/>
            <w:left w:val="none" w:sz="0" w:space="0" w:color="auto"/>
            <w:bottom w:val="none" w:sz="0" w:space="0" w:color="auto"/>
            <w:right w:val="none" w:sz="0" w:space="0" w:color="auto"/>
          </w:divBdr>
        </w:div>
        <w:div w:id="1815637071">
          <w:marLeft w:val="0"/>
          <w:marRight w:val="0"/>
          <w:marTop w:val="0"/>
          <w:marBottom w:val="0"/>
          <w:divBdr>
            <w:top w:val="none" w:sz="0" w:space="0" w:color="auto"/>
            <w:left w:val="none" w:sz="0" w:space="0" w:color="auto"/>
            <w:bottom w:val="none" w:sz="0" w:space="0" w:color="auto"/>
            <w:right w:val="none" w:sz="0" w:space="0" w:color="auto"/>
          </w:divBdr>
        </w:div>
        <w:div w:id="1995645700">
          <w:marLeft w:val="0"/>
          <w:marRight w:val="0"/>
          <w:marTop w:val="0"/>
          <w:marBottom w:val="0"/>
          <w:divBdr>
            <w:top w:val="none" w:sz="0" w:space="0" w:color="auto"/>
            <w:left w:val="none" w:sz="0" w:space="0" w:color="auto"/>
            <w:bottom w:val="none" w:sz="0" w:space="0" w:color="auto"/>
            <w:right w:val="none" w:sz="0" w:space="0" w:color="auto"/>
          </w:divBdr>
        </w:div>
        <w:div w:id="2031835069">
          <w:marLeft w:val="0"/>
          <w:marRight w:val="0"/>
          <w:marTop w:val="0"/>
          <w:marBottom w:val="0"/>
          <w:divBdr>
            <w:top w:val="none" w:sz="0" w:space="0" w:color="auto"/>
            <w:left w:val="none" w:sz="0" w:space="0" w:color="auto"/>
            <w:bottom w:val="none" w:sz="0" w:space="0" w:color="auto"/>
            <w:right w:val="none" w:sz="0" w:space="0" w:color="auto"/>
          </w:divBdr>
        </w:div>
        <w:div w:id="2048333492">
          <w:marLeft w:val="0"/>
          <w:marRight w:val="0"/>
          <w:marTop w:val="0"/>
          <w:marBottom w:val="0"/>
          <w:divBdr>
            <w:top w:val="none" w:sz="0" w:space="0" w:color="auto"/>
            <w:left w:val="none" w:sz="0" w:space="0" w:color="auto"/>
            <w:bottom w:val="none" w:sz="0" w:space="0" w:color="auto"/>
            <w:right w:val="none" w:sz="0" w:space="0" w:color="auto"/>
          </w:divBdr>
        </w:div>
      </w:divsChild>
    </w:div>
    <w:div w:id="415246388">
      <w:bodyDiv w:val="1"/>
      <w:marLeft w:val="0"/>
      <w:marRight w:val="0"/>
      <w:marTop w:val="0"/>
      <w:marBottom w:val="0"/>
      <w:divBdr>
        <w:top w:val="none" w:sz="0" w:space="0" w:color="auto"/>
        <w:left w:val="none" w:sz="0" w:space="0" w:color="auto"/>
        <w:bottom w:val="none" w:sz="0" w:space="0" w:color="auto"/>
        <w:right w:val="none" w:sz="0" w:space="0" w:color="auto"/>
      </w:divBdr>
      <w:divsChild>
        <w:div w:id="665396719">
          <w:marLeft w:val="0"/>
          <w:marRight w:val="0"/>
          <w:marTop w:val="0"/>
          <w:marBottom w:val="0"/>
          <w:divBdr>
            <w:top w:val="none" w:sz="0" w:space="0" w:color="auto"/>
            <w:left w:val="none" w:sz="0" w:space="0" w:color="auto"/>
            <w:bottom w:val="none" w:sz="0" w:space="0" w:color="auto"/>
            <w:right w:val="none" w:sz="0" w:space="0" w:color="auto"/>
          </w:divBdr>
        </w:div>
        <w:div w:id="1128232752">
          <w:marLeft w:val="0"/>
          <w:marRight w:val="0"/>
          <w:marTop w:val="0"/>
          <w:marBottom w:val="0"/>
          <w:divBdr>
            <w:top w:val="none" w:sz="0" w:space="0" w:color="auto"/>
            <w:left w:val="none" w:sz="0" w:space="0" w:color="auto"/>
            <w:bottom w:val="none" w:sz="0" w:space="0" w:color="auto"/>
            <w:right w:val="none" w:sz="0" w:space="0" w:color="auto"/>
          </w:divBdr>
        </w:div>
        <w:div w:id="1606035434">
          <w:marLeft w:val="0"/>
          <w:marRight w:val="0"/>
          <w:marTop w:val="0"/>
          <w:marBottom w:val="0"/>
          <w:divBdr>
            <w:top w:val="none" w:sz="0" w:space="0" w:color="auto"/>
            <w:left w:val="none" w:sz="0" w:space="0" w:color="auto"/>
            <w:bottom w:val="none" w:sz="0" w:space="0" w:color="auto"/>
            <w:right w:val="none" w:sz="0" w:space="0" w:color="auto"/>
          </w:divBdr>
        </w:div>
        <w:div w:id="1883714775">
          <w:marLeft w:val="0"/>
          <w:marRight w:val="0"/>
          <w:marTop w:val="0"/>
          <w:marBottom w:val="0"/>
          <w:divBdr>
            <w:top w:val="none" w:sz="0" w:space="0" w:color="auto"/>
            <w:left w:val="none" w:sz="0" w:space="0" w:color="auto"/>
            <w:bottom w:val="none" w:sz="0" w:space="0" w:color="auto"/>
            <w:right w:val="none" w:sz="0" w:space="0" w:color="auto"/>
          </w:divBdr>
        </w:div>
      </w:divsChild>
    </w:div>
    <w:div w:id="428695267">
      <w:bodyDiv w:val="1"/>
      <w:marLeft w:val="0"/>
      <w:marRight w:val="0"/>
      <w:marTop w:val="0"/>
      <w:marBottom w:val="0"/>
      <w:divBdr>
        <w:top w:val="none" w:sz="0" w:space="0" w:color="auto"/>
        <w:left w:val="none" w:sz="0" w:space="0" w:color="auto"/>
        <w:bottom w:val="none" w:sz="0" w:space="0" w:color="auto"/>
        <w:right w:val="none" w:sz="0" w:space="0" w:color="auto"/>
      </w:divBdr>
    </w:div>
    <w:div w:id="450780976">
      <w:bodyDiv w:val="1"/>
      <w:marLeft w:val="0"/>
      <w:marRight w:val="0"/>
      <w:marTop w:val="0"/>
      <w:marBottom w:val="0"/>
      <w:divBdr>
        <w:top w:val="none" w:sz="0" w:space="0" w:color="auto"/>
        <w:left w:val="none" w:sz="0" w:space="0" w:color="auto"/>
        <w:bottom w:val="none" w:sz="0" w:space="0" w:color="auto"/>
        <w:right w:val="none" w:sz="0" w:space="0" w:color="auto"/>
      </w:divBdr>
    </w:div>
    <w:div w:id="458307537">
      <w:bodyDiv w:val="1"/>
      <w:marLeft w:val="0"/>
      <w:marRight w:val="0"/>
      <w:marTop w:val="0"/>
      <w:marBottom w:val="0"/>
      <w:divBdr>
        <w:top w:val="none" w:sz="0" w:space="0" w:color="auto"/>
        <w:left w:val="none" w:sz="0" w:space="0" w:color="auto"/>
        <w:bottom w:val="none" w:sz="0" w:space="0" w:color="auto"/>
        <w:right w:val="none" w:sz="0" w:space="0" w:color="auto"/>
      </w:divBdr>
    </w:div>
    <w:div w:id="460877516">
      <w:bodyDiv w:val="1"/>
      <w:marLeft w:val="0"/>
      <w:marRight w:val="0"/>
      <w:marTop w:val="0"/>
      <w:marBottom w:val="0"/>
      <w:divBdr>
        <w:top w:val="none" w:sz="0" w:space="0" w:color="auto"/>
        <w:left w:val="none" w:sz="0" w:space="0" w:color="auto"/>
        <w:bottom w:val="none" w:sz="0" w:space="0" w:color="auto"/>
        <w:right w:val="none" w:sz="0" w:space="0" w:color="auto"/>
      </w:divBdr>
    </w:div>
    <w:div w:id="462038986">
      <w:bodyDiv w:val="1"/>
      <w:marLeft w:val="0"/>
      <w:marRight w:val="0"/>
      <w:marTop w:val="0"/>
      <w:marBottom w:val="0"/>
      <w:divBdr>
        <w:top w:val="none" w:sz="0" w:space="0" w:color="auto"/>
        <w:left w:val="none" w:sz="0" w:space="0" w:color="auto"/>
        <w:bottom w:val="none" w:sz="0" w:space="0" w:color="auto"/>
        <w:right w:val="none" w:sz="0" w:space="0" w:color="auto"/>
      </w:divBdr>
    </w:div>
    <w:div w:id="518280140">
      <w:bodyDiv w:val="1"/>
      <w:marLeft w:val="0"/>
      <w:marRight w:val="0"/>
      <w:marTop w:val="0"/>
      <w:marBottom w:val="0"/>
      <w:divBdr>
        <w:top w:val="none" w:sz="0" w:space="0" w:color="auto"/>
        <w:left w:val="none" w:sz="0" w:space="0" w:color="auto"/>
        <w:bottom w:val="none" w:sz="0" w:space="0" w:color="auto"/>
        <w:right w:val="none" w:sz="0" w:space="0" w:color="auto"/>
      </w:divBdr>
      <w:divsChild>
        <w:div w:id="335495710">
          <w:marLeft w:val="0"/>
          <w:marRight w:val="0"/>
          <w:marTop w:val="0"/>
          <w:marBottom w:val="0"/>
          <w:divBdr>
            <w:top w:val="none" w:sz="0" w:space="0" w:color="auto"/>
            <w:left w:val="none" w:sz="0" w:space="0" w:color="auto"/>
            <w:bottom w:val="none" w:sz="0" w:space="0" w:color="auto"/>
            <w:right w:val="none" w:sz="0" w:space="0" w:color="auto"/>
          </w:divBdr>
        </w:div>
        <w:div w:id="556824595">
          <w:marLeft w:val="0"/>
          <w:marRight w:val="0"/>
          <w:marTop w:val="0"/>
          <w:marBottom w:val="0"/>
          <w:divBdr>
            <w:top w:val="none" w:sz="0" w:space="0" w:color="auto"/>
            <w:left w:val="none" w:sz="0" w:space="0" w:color="auto"/>
            <w:bottom w:val="none" w:sz="0" w:space="0" w:color="auto"/>
            <w:right w:val="none" w:sz="0" w:space="0" w:color="auto"/>
          </w:divBdr>
        </w:div>
        <w:div w:id="1060858121">
          <w:marLeft w:val="0"/>
          <w:marRight w:val="0"/>
          <w:marTop w:val="0"/>
          <w:marBottom w:val="0"/>
          <w:divBdr>
            <w:top w:val="none" w:sz="0" w:space="0" w:color="auto"/>
            <w:left w:val="none" w:sz="0" w:space="0" w:color="auto"/>
            <w:bottom w:val="none" w:sz="0" w:space="0" w:color="auto"/>
            <w:right w:val="none" w:sz="0" w:space="0" w:color="auto"/>
          </w:divBdr>
        </w:div>
      </w:divsChild>
    </w:div>
    <w:div w:id="521626200">
      <w:bodyDiv w:val="1"/>
      <w:marLeft w:val="0"/>
      <w:marRight w:val="0"/>
      <w:marTop w:val="0"/>
      <w:marBottom w:val="0"/>
      <w:divBdr>
        <w:top w:val="none" w:sz="0" w:space="0" w:color="auto"/>
        <w:left w:val="none" w:sz="0" w:space="0" w:color="auto"/>
        <w:bottom w:val="none" w:sz="0" w:space="0" w:color="auto"/>
        <w:right w:val="none" w:sz="0" w:space="0" w:color="auto"/>
      </w:divBdr>
    </w:div>
    <w:div w:id="544830663">
      <w:bodyDiv w:val="1"/>
      <w:marLeft w:val="0"/>
      <w:marRight w:val="0"/>
      <w:marTop w:val="0"/>
      <w:marBottom w:val="0"/>
      <w:divBdr>
        <w:top w:val="none" w:sz="0" w:space="0" w:color="auto"/>
        <w:left w:val="none" w:sz="0" w:space="0" w:color="auto"/>
        <w:bottom w:val="none" w:sz="0" w:space="0" w:color="auto"/>
        <w:right w:val="none" w:sz="0" w:space="0" w:color="auto"/>
      </w:divBdr>
    </w:div>
    <w:div w:id="550842750">
      <w:bodyDiv w:val="1"/>
      <w:marLeft w:val="0"/>
      <w:marRight w:val="0"/>
      <w:marTop w:val="0"/>
      <w:marBottom w:val="0"/>
      <w:divBdr>
        <w:top w:val="none" w:sz="0" w:space="0" w:color="auto"/>
        <w:left w:val="none" w:sz="0" w:space="0" w:color="auto"/>
        <w:bottom w:val="none" w:sz="0" w:space="0" w:color="auto"/>
        <w:right w:val="none" w:sz="0" w:space="0" w:color="auto"/>
      </w:divBdr>
    </w:div>
    <w:div w:id="564219646">
      <w:bodyDiv w:val="1"/>
      <w:marLeft w:val="0"/>
      <w:marRight w:val="0"/>
      <w:marTop w:val="0"/>
      <w:marBottom w:val="0"/>
      <w:divBdr>
        <w:top w:val="none" w:sz="0" w:space="0" w:color="auto"/>
        <w:left w:val="none" w:sz="0" w:space="0" w:color="auto"/>
        <w:bottom w:val="none" w:sz="0" w:space="0" w:color="auto"/>
        <w:right w:val="none" w:sz="0" w:space="0" w:color="auto"/>
      </w:divBdr>
    </w:div>
    <w:div w:id="602811726">
      <w:bodyDiv w:val="1"/>
      <w:marLeft w:val="0"/>
      <w:marRight w:val="0"/>
      <w:marTop w:val="0"/>
      <w:marBottom w:val="0"/>
      <w:divBdr>
        <w:top w:val="none" w:sz="0" w:space="0" w:color="auto"/>
        <w:left w:val="none" w:sz="0" w:space="0" w:color="auto"/>
        <w:bottom w:val="none" w:sz="0" w:space="0" w:color="auto"/>
        <w:right w:val="none" w:sz="0" w:space="0" w:color="auto"/>
      </w:divBdr>
      <w:divsChild>
        <w:div w:id="216671828">
          <w:marLeft w:val="0"/>
          <w:marRight w:val="0"/>
          <w:marTop w:val="0"/>
          <w:marBottom w:val="0"/>
          <w:divBdr>
            <w:top w:val="none" w:sz="0" w:space="0" w:color="auto"/>
            <w:left w:val="none" w:sz="0" w:space="0" w:color="auto"/>
            <w:bottom w:val="none" w:sz="0" w:space="0" w:color="auto"/>
            <w:right w:val="none" w:sz="0" w:space="0" w:color="auto"/>
          </w:divBdr>
        </w:div>
        <w:div w:id="346296203">
          <w:marLeft w:val="0"/>
          <w:marRight w:val="0"/>
          <w:marTop w:val="0"/>
          <w:marBottom w:val="0"/>
          <w:divBdr>
            <w:top w:val="none" w:sz="0" w:space="0" w:color="auto"/>
            <w:left w:val="none" w:sz="0" w:space="0" w:color="auto"/>
            <w:bottom w:val="none" w:sz="0" w:space="0" w:color="auto"/>
            <w:right w:val="none" w:sz="0" w:space="0" w:color="auto"/>
          </w:divBdr>
        </w:div>
        <w:div w:id="739521106">
          <w:marLeft w:val="0"/>
          <w:marRight w:val="0"/>
          <w:marTop w:val="0"/>
          <w:marBottom w:val="0"/>
          <w:divBdr>
            <w:top w:val="none" w:sz="0" w:space="0" w:color="auto"/>
            <w:left w:val="none" w:sz="0" w:space="0" w:color="auto"/>
            <w:bottom w:val="none" w:sz="0" w:space="0" w:color="auto"/>
            <w:right w:val="none" w:sz="0" w:space="0" w:color="auto"/>
          </w:divBdr>
        </w:div>
        <w:div w:id="967786701">
          <w:marLeft w:val="0"/>
          <w:marRight w:val="0"/>
          <w:marTop w:val="0"/>
          <w:marBottom w:val="0"/>
          <w:divBdr>
            <w:top w:val="none" w:sz="0" w:space="0" w:color="auto"/>
            <w:left w:val="none" w:sz="0" w:space="0" w:color="auto"/>
            <w:bottom w:val="none" w:sz="0" w:space="0" w:color="auto"/>
            <w:right w:val="none" w:sz="0" w:space="0" w:color="auto"/>
          </w:divBdr>
        </w:div>
        <w:div w:id="1444030539">
          <w:marLeft w:val="0"/>
          <w:marRight w:val="0"/>
          <w:marTop w:val="0"/>
          <w:marBottom w:val="0"/>
          <w:divBdr>
            <w:top w:val="none" w:sz="0" w:space="0" w:color="auto"/>
            <w:left w:val="none" w:sz="0" w:space="0" w:color="auto"/>
            <w:bottom w:val="none" w:sz="0" w:space="0" w:color="auto"/>
            <w:right w:val="none" w:sz="0" w:space="0" w:color="auto"/>
          </w:divBdr>
        </w:div>
        <w:div w:id="1445687338">
          <w:marLeft w:val="0"/>
          <w:marRight w:val="0"/>
          <w:marTop w:val="0"/>
          <w:marBottom w:val="0"/>
          <w:divBdr>
            <w:top w:val="none" w:sz="0" w:space="0" w:color="auto"/>
            <w:left w:val="none" w:sz="0" w:space="0" w:color="auto"/>
            <w:bottom w:val="none" w:sz="0" w:space="0" w:color="auto"/>
            <w:right w:val="none" w:sz="0" w:space="0" w:color="auto"/>
          </w:divBdr>
        </w:div>
        <w:div w:id="1449080077">
          <w:marLeft w:val="0"/>
          <w:marRight w:val="0"/>
          <w:marTop w:val="0"/>
          <w:marBottom w:val="0"/>
          <w:divBdr>
            <w:top w:val="none" w:sz="0" w:space="0" w:color="auto"/>
            <w:left w:val="none" w:sz="0" w:space="0" w:color="auto"/>
            <w:bottom w:val="none" w:sz="0" w:space="0" w:color="auto"/>
            <w:right w:val="none" w:sz="0" w:space="0" w:color="auto"/>
          </w:divBdr>
        </w:div>
        <w:div w:id="1845240917">
          <w:marLeft w:val="0"/>
          <w:marRight w:val="0"/>
          <w:marTop w:val="0"/>
          <w:marBottom w:val="0"/>
          <w:divBdr>
            <w:top w:val="none" w:sz="0" w:space="0" w:color="auto"/>
            <w:left w:val="none" w:sz="0" w:space="0" w:color="auto"/>
            <w:bottom w:val="none" w:sz="0" w:space="0" w:color="auto"/>
            <w:right w:val="none" w:sz="0" w:space="0" w:color="auto"/>
          </w:divBdr>
        </w:div>
      </w:divsChild>
    </w:div>
    <w:div w:id="603269831">
      <w:bodyDiv w:val="1"/>
      <w:marLeft w:val="0"/>
      <w:marRight w:val="0"/>
      <w:marTop w:val="0"/>
      <w:marBottom w:val="0"/>
      <w:divBdr>
        <w:top w:val="none" w:sz="0" w:space="0" w:color="auto"/>
        <w:left w:val="none" w:sz="0" w:space="0" w:color="auto"/>
        <w:bottom w:val="none" w:sz="0" w:space="0" w:color="auto"/>
        <w:right w:val="none" w:sz="0" w:space="0" w:color="auto"/>
      </w:divBdr>
      <w:divsChild>
        <w:div w:id="151994044">
          <w:marLeft w:val="0"/>
          <w:marRight w:val="0"/>
          <w:marTop w:val="0"/>
          <w:marBottom w:val="0"/>
          <w:divBdr>
            <w:top w:val="none" w:sz="0" w:space="0" w:color="auto"/>
            <w:left w:val="none" w:sz="0" w:space="0" w:color="auto"/>
            <w:bottom w:val="none" w:sz="0" w:space="0" w:color="auto"/>
            <w:right w:val="none" w:sz="0" w:space="0" w:color="auto"/>
          </w:divBdr>
        </w:div>
        <w:div w:id="1384328423">
          <w:marLeft w:val="0"/>
          <w:marRight w:val="0"/>
          <w:marTop w:val="0"/>
          <w:marBottom w:val="0"/>
          <w:divBdr>
            <w:top w:val="none" w:sz="0" w:space="0" w:color="auto"/>
            <w:left w:val="none" w:sz="0" w:space="0" w:color="auto"/>
            <w:bottom w:val="none" w:sz="0" w:space="0" w:color="auto"/>
            <w:right w:val="none" w:sz="0" w:space="0" w:color="auto"/>
          </w:divBdr>
        </w:div>
        <w:div w:id="1392728483">
          <w:marLeft w:val="0"/>
          <w:marRight w:val="0"/>
          <w:marTop w:val="0"/>
          <w:marBottom w:val="0"/>
          <w:divBdr>
            <w:top w:val="none" w:sz="0" w:space="0" w:color="auto"/>
            <w:left w:val="none" w:sz="0" w:space="0" w:color="auto"/>
            <w:bottom w:val="none" w:sz="0" w:space="0" w:color="auto"/>
            <w:right w:val="none" w:sz="0" w:space="0" w:color="auto"/>
          </w:divBdr>
        </w:div>
        <w:div w:id="1472289333">
          <w:marLeft w:val="0"/>
          <w:marRight w:val="0"/>
          <w:marTop w:val="0"/>
          <w:marBottom w:val="0"/>
          <w:divBdr>
            <w:top w:val="none" w:sz="0" w:space="0" w:color="auto"/>
            <w:left w:val="none" w:sz="0" w:space="0" w:color="auto"/>
            <w:bottom w:val="none" w:sz="0" w:space="0" w:color="auto"/>
            <w:right w:val="none" w:sz="0" w:space="0" w:color="auto"/>
          </w:divBdr>
        </w:div>
      </w:divsChild>
    </w:div>
    <w:div w:id="606155407">
      <w:bodyDiv w:val="1"/>
      <w:marLeft w:val="0"/>
      <w:marRight w:val="0"/>
      <w:marTop w:val="0"/>
      <w:marBottom w:val="0"/>
      <w:divBdr>
        <w:top w:val="none" w:sz="0" w:space="0" w:color="auto"/>
        <w:left w:val="none" w:sz="0" w:space="0" w:color="auto"/>
        <w:bottom w:val="none" w:sz="0" w:space="0" w:color="auto"/>
        <w:right w:val="none" w:sz="0" w:space="0" w:color="auto"/>
      </w:divBdr>
    </w:div>
    <w:div w:id="621158370">
      <w:bodyDiv w:val="1"/>
      <w:marLeft w:val="0"/>
      <w:marRight w:val="0"/>
      <w:marTop w:val="0"/>
      <w:marBottom w:val="0"/>
      <w:divBdr>
        <w:top w:val="none" w:sz="0" w:space="0" w:color="auto"/>
        <w:left w:val="none" w:sz="0" w:space="0" w:color="auto"/>
        <w:bottom w:val="none" w:sz="0" w:space="0" w:color="auto"/>
        <w:right w:val="none" w:sz="0" w:space="0" w:color="auto"/>
      </w:divBdr>
      <w:divsChild>
        <w:div w:id="457069912">
          <w:marLeft w:val="0"/>
          <w:marRight w:val="0"/>
          <w:marTop w:val="0"/>
          <w:marBottom w:val="0"/>
          <w:divBdr>
            <w:top w:val="none" w:sz="0" w:space="0" w:color="auto"/>
            <w:left w:val="none" w:sz="0" w:space="0" w:color="auto"/>
            <w:bottom w:val="none" w:sz="0" w:space="0" w:color="auto"/>
            <w:right w:val="none" w:sz="0" w:space="0" w:color="auto"/>
          </w:divBdr>
        </w:div>
        <w:div w:id="593125756">
          <w:marLeft w:val="0"/>
          <w:marRight w:val="0"/>
          <w:marTop w:val="0"/>
          <w:marBottom w:val="0"/>
          <w:divBdr>
            <w:top w:val="none" w:sz="0" w:space="0" w:color="auto"/>
            <w:left w:val="none" w:sz="0" w:space="0" w:color="auto"/>
            <w:bottom w:val="none" w:sz="0" w:space="0" w:color="auto"/>
            <w:right w:val="none" w:sz="0" w:space="0" w:color="auto"/>
          </w:divBdr>
        </w:div>
        <w:div w:id="871383832">
          <w:marLeft w:val="0"/>
          <w:marRight w:val="0"/>
          <w:marTop w:val="0"/>
          <w:marBottom w:val="0"/>
          <w:divBdr>
            <w:top w:val="none" w:sz="0" w:space="0" w:color="auto"/>
            <w:left w:val="none" w:sz="0" w:space="0" w:color="auto"/>
            <w:bottom w:val="none" w:sz="0" w:space="0" w:color="auto"/>
            <w:right w:val="none" w:sz="0" w:space="0" w:color="auto"/>
          </w:divBdr>
        </w:div>
        <w:div w:id="928461318">
          <w:marLeft w:val="0"/>
          <w:marRight w:val="0"/>
          <w:marTop w:val="0"/>
          <w:marBottom w:val="0"/>
          <w:divBdr>
            <w:top w:val="none" w:sz="0" w:space="0" w:color="auto"/>
            <w:left w:val="none" w:sz="0" w:space="0" w:color="auto"/>
            <w:bottom w:val="none" w:sz="0" w:space="0" w:color="auto"/>
            <w:right w:val="none" w:sz="0" w:space="0" w:color="auto"/>
          </w:divBdr>
        </w:div>
        <w:div w:id="1369332414">
          <w:marLeft w:val="0"/>
          <w:marRight w:val="0"/>
          <w:marTop w:val="0"/>
          <w:marBottom w:val="0"/>
          <w:divBdr>
            <w:top w:val="none" w:sz="0" w:space="0" w:color="auto"/>
            <w:left w:val="none" w:sz="0" w:space="0" w:color="auto"/>
            <w:bottom w:val="none" w:sz="0" w:space="0" w:color="auto"/>
            <w:right w:val="none" w:sz="0" w:space="0" w:color="auto"/>
          </w:divBdr>
        </w:div>
        <w:div w:id="1395275370">
          <w:marLeft w:val="0"/>
          <w:marRight w:val="0"/>
          <w:marTop w:val="0"/>
          <w:marBottom w:val="0"/>
          <w:divBdr>
            <w:top w:val="none" w:sz="0" w:space="0" w:color="auto"/>
            <w:left w:val="none" w:sz="0" w:space="0" w:color="auto"/>
            <w:bottom w:val="none" w:sz="0" w:space="0" w:color="auto"/>
            <w:right w:val="none" w:sz="0" w:space="0" w:color="auto"/>
          </w:divBdr>
        </w:div>
        <w:div w:id="1969361068">
          <w:marLeft w:val="0"/>
          <w:marRight w:val="0"/>
          <w:marTop w:val="0"/>
          <w:marBottom w:val="0"/>
          <w:divBdr>
            <w:top w:val="none" w:sz="0" w:space="0" w:color="auto"/>
            <w:left w:val="none" w:sz="0" w:space="0" w:color="auto"/>
            <w:bottom w:val="none" w:sz="0" w:space="0" w:color="auto"/>
            <w:right w:val="none" w:sz="0" w:space="0" w:color="auto"/>
          </w:divBdr>
        </w:div>
        <w:div w:id="2042321255">
          <w:marLeft w:val="0"/>
          <w:marRight w:val="0"/>
          <w:marTop w:val="0"/>
          <w:marBottom w:val="0"/>
          <w:divBdr>
            <w:top w:val="none" w:sz="0" w:space="0" w:color="auto"/>
            <w:left w:val="none" w:sz="0" w:space="0" w:color="auto"/>
            <w:bottom w:val="none" w:sz="0" w:space="0" w:color="auto"/>
            <w:right w:val="none" w:sz="0" w:space="0" w:color="auto"/>
          </w:divBdr>
        </w:div>
        <w:div w:id="2077896336">
          <w:marLeft w:val="0"/>
          <w:marRight w:val="0"/>
          <w:marTop w:val="0"/>
          <w:marBottom w:val="0"/>
          <w:divBdr>
            <w:top w:val="none" w:sz="0" w:space="0" w:color="auto"/>
            <w:left w:val="none" w:sz="0" w:space="0" w:color="auto"/>
            <w:bottom w:val="none" w:sz="0" w:space="0" w:color="auto"/>
            <w:right w:val="none" w:sz="0" w:space="0" w:color="auto"/>
          </w:divBdr>
        </w:div>
        <w:div w:id="2093551667">
          <w:marLeft w:val="0"/>
          <w:marRight w:val="0"/>
          <w:marTop w:val="0"/>
          <w:marBottom w:val="0"/>
          <w:divBdr>
            <w:top w:val="none" w:sz="0" w:space="0" w:color="auto"/>
            <w:left w:val="none" w:sz="0" w:space="0" w:color="auto"/>
            <w:bottom w:val="none" w:sz="0" w:space="0" w:color="auto"/>
            <w:right w:val="none" w:sz="0" w:space="0" w:color="auto"/>
          </w:divBdr>
        </w:div>
      </w:divsChild>
    </w:div>
    <w:div w:id="658925736">
      <w:bodyDiv w:val="1"/>
      <w:marLeft w:val="0"/>
      <w:marRight w:val="0"/>
      <w:marTop w:val="0"/>
      <w:marBottom w:val="0"/>
      <w:divBdr>
        <w:top w:val="none" w:sz="0" w:space="0" w:color="auto"/>
        <w:left w:val="none" w:sz="0" w:space="0" w:color="auto"/>
        <w:bottom w:val="none" w:sz="0" w:space="0" w:color="auto"/>
        <w:right w:val="none" w:sz="0" w:space="0" w:color="auto"/>
      </w:divBdr>
    </w:div>
    <w:div w:id="681323397">
      <w:bodyDiv w:val="1"/>
      <w:marLeft w:val="0"/>
      <w:marRight w:val="0"/>
      <w:marTop w:val="0"/>
      <w:marBottom w:val="0"/>
      <w:divBdr>
        <w:top w:val="none" w:sz="0" w:space="0" w:color="auto"/>
        <w:left w:val="none" w:sz="0" w:space="0" w:color="auto"/>
        <w:bottom w:val="none" w:sz="0" w:space="0" w:color="auto"/>
        <w:right w:val="none" w:sz="0" w:space="0" w:color="auto"/>
      </w:divBdr>
    </w:div>
    <w:div w:id="695695937">
      <w:bodyDiv w:val="1"/>
      <w:marLeft w:val="0"/>
      <w:marRight w:val="0"/>
      <w:marTop w:val="0"/>
      <w:marBottom w:val="0"/>
      <w:divBdr>
        <w:top w:val="none" w:sz="0" w:space="0" w:color="auto"/>
        <w:left w:val="none" w:sz="0" w:space="0" w:color="auto"/>
        <w:bottom w:val="none" w:sz="0" w:space="0" w:color="auto"/>
        <w:right w:val="none" w:sz="0" w:space="0" w:color="auto"/>
      </w:divBdr>
    </w:div>
    <w:div w:id="703216326">
      <w:bodyDiv w:val="1"/>
      <w:marLeft w:val="0"/>
      <w:marRight w:val="0"/>
      <w:marTop w:val="0"/>
      <w:marBottom w:val="0"/>
      <w:divBdr>
        <w:top w:val="none" w:sz="0" w:space="0" w:color="auto"/>
        <w:left w:val="none" w:sz="0" w:space="0" w:color="auto"/>
        <w:bottom w:val="none" w:sz="0" w:space="0" w:color="auto"/>
        <w:right w:val="none" w:sz="0" w:space="0" w:color="auto"/>
      </w:divBdr>
      <w:divsChild>
        <w:div w:id="821313205">
          <w:marLeft w:val="0"/>
          <w:marRight w:val="0"/>
          <w:marTop w:val="0"/>
          <w:marBottom w:val="0"/>
          <w:divBdr>
            <w:top w:val="none" w:sz="0" w:space="0" w:color="auto"/>
            <w:left w:val="none" w:sz="0" w:space="0" w:color="auto"/>
            <w:bottom w:val="none" w:sz="0" w:space="0" w:color="auto"/>
            <w:right w:val="none" w:sz="0" w:space="0" w:color="auto"/>
          </w:divBdr>
        </w:div>
        <w:div w:id="1242639925">
          <w:marLeft w:val="0"/>
          <w:marRight w:val="0"/>
          <w:marTop w:val="0"/>
          <w:marBottom w:val="0"/>
          <w:divBdr>
            <w:top w:val="none" w:sz="0" w:space="0" w:color="auto"/>
            <w:left w:val="none" w:sz="0" w:space="0" w:color="auto"/>
            <w:bottom w:val="none" w:sz="0" w:space="0" w:color="auto"/>
            <w:right w:val="none" w:sz="0" w:space="0" w:color="auto"/>
          </w:divBdr>
        </w:div>
      </w:divsChild>
    </w:div>
    <w:div w:id="704670802">
      <w:bodyDiv w:val="1"/>
      <w:marLeft w:val="0"/>
      <w:marRight w:val="0"/>
      <w:marTop w:val="0"/>
      <w:marBottom w:val="0"/>
      <w:divBdr>
        <w:top w:val="none" w:sz="0" w:space="0" w:color="auto"/>
        <w:left w:val="none" w:sz="0" w:space="0" w:color="auto"/>
        <w:bottom w:val="none" w:sz="0" w:space="0" w:color="auto"/>
        <w:right w:val="none" w:sz="0" w:space="0" w:color="auto"/>
      </w:divBdr>
    </w:div>
    <w:div w:id="710344711">
      <w:bodyDiv w:val="1"/>
      <w:marLeft w:val="0"/>
      <w:marRight w:val="0"/>
      <w:marTop w:val="0"/>
      <w:marBottom w:val="0"/>
      <w:divBdr>
        <w:top w:val="none" w:sz="0" w:space="0" w:color="auto"/>
        <w:left w:val="none" w:sz="0" w:space="0" w:color="auto"/>
        <w:bottom w:val="none" w:sz="0" w:space="0" w:color="auto"/>
        <w:right w:val="none" w:sz="0" w:space="0" w:color="auto"/>
      </w:divBdr>
    </w:div>
    <w:div w:id="724329627">
      <w:bodyDiv w:val="1"/>
      <w:marLeft w:val="0"/>
      <w:marRight w:val="0"/>
      <w:marTop w:val="0"/>
      <w:marBottom w:val="0"/>
      <w:divBdr>
        <w:top w:val="none" w:sz="0" w:space="0" w:color="auto"/>
        <w:left w:val="none" w:sz="0" w:space="0" w:color="auto"/>
        <w:bottom w:val="none" w:sz="0" w:space="0" w:color="auto"/>
        <w:right w:val="none" w:sz="0" w:space="0" w:color="auto"/>
      </w:divBdr>
      <w:divsChild>
        <w:div w:id="11298712">
          <w:marLeft w:val="0"/>
          <w:marRight w:val="0"/>
          <w:marTop w:val="0"/>
          <w:marBottom w:val="0"/>
          <w:divBdr>
            <w:top w:val="none" w:sz="0" w:space="0" w:color="auto"/>
            <w:left w:val="none" w:sz="0" w:space="0" w:color="auto"/>
            <w:bottom w:val="none" w:sz="0" w:space="0" w:color="auto"/>
            <w:right w:val="none" w:sz="0" w:space="0" w:color="auto"/>
          </w:divBdr>
        </w:div>
        <w:div w:id="17004607">
          <w:marLeft w:val="0"/>
          <w:marRight w:val="0"/>
          <w:marTop w:val="0"/>
          <w:marBottom w:val="0"/>
          <w:divBdr>
            <w:top w:val="none" w:sz="0" w:space="0" w:color="auto"/>
            <w:left w:val="none" w:sz="0" w:space="0" w:color="auto"/>
            <w:bottom w:val="none" w:sz="0" w:space="0" w:color="auto"/>
            <w:right w:val="none" w:sz="0" w:space="0" w:color="auto"/>
          </w:divBdr>
        </w:div>
        <w:div w:id="116216154">
          <w:marLeft w:val="0"/>
          <w:marRight w:val="0"/>
          <w:marTop w:val="0"/>
          <w:marBottom w:val="0"/>
          <w:divBdr>
            <w:top w:val="none" w:sz="0" w:space="0" w:color="auto"/>
            <w:left w:val="none" w:sz="0" w:space="0" w:color="auto"/>
            <w:bottom w:val="none" w:sz="0" w:space="0" w:color="auto"/>
            <w:right w:val="none" w:sz="0" w:space="0" w:color="auto"/>
          </w:divBdr>
        </w:div>
        <w:div w:id="135147345">
          <w:marLeft w:val="0"/>
          <w:marRight w:val="0"/>
          <w:marTop w:val="0"/>
          <w:marBottom w:val="0"/>
          <w:divBdr>
            <w:top w:val="none" w:sz="0" w:space="0" w:color="auto"/>
            <w:left w:val="none" w:sz="0" w:space="0" w:color="auto"/>
            <w:bottom w:val="none" w:sz="0" w:space="0" w:color="auto"/>
            <w:right w:val="none" w:sz="0" w:space="0" w:color="auto"/>
          </w:divBdr>
        </w:div>
        <w:div w:id="151456520">
          <w:marLeft w:val="0"/>
          <w:marRight w:val="0"/>
          <w:marTop w:val="0"/>
          <w:marBottom w:val="0"/>
          <w:divBdr>
            <w:top w:val="none" w:sz="0" w:space="0" w:color="auto"/>
            <w:left w:val="none" w:sz="0" w:space="0" w:color="auto"/>
            <w:bottom w:val="none" w:sz="0" w:space="0" w:color="auto"/>
            <w:right w:val="none" w:sz="0" w:space="0" w:color="auto"/>
          </w:divBdr>
        </w:div>
        <w:div w:id="218593824">
          <w:marLeft w:val="0"/>
          <w:marRight w:val="0"/>
          <w:marTop w:val="0"/>
          <w:marBottom w:val="0"/>
          <w:divBdr>
            <w:top w:val="none" w:sz="0" w:space="0" w:color="auto"/>
            <w:left w:val="none" w:sz="0" w:space="0" w:color="auto"/>
            <w:bottom w:val="none" w:sz="0" w:space="0" w:color="auto"/>
            <w:right w:val="none" w:sz="0" w:space="0" w:color="auto"/>
          </w:divBdr>
        </w:div>
        <w:div w:id="291718706">
          <w:marLeft w:val="0"/>
          <w:marRight w:val="0"/>
          <w:marTop w:val="0"/>
          <w:marBottom w:val="0"/>
          <w:divBdr>
            <w:top w:val="none" w:sz="0" w:space="0" w:color="auto"/>
            <w:left w:val="none" w:sz="0" w:space="0" w:color="auto"/>
            <w:bottom w:val="none" w:sz="0" w:space="0" w:color="auto"/>
            <w:right w:val="none" w:sz="0" w:space="0" w:color="auto"/>
          </w:divBdr>
        </w:div>
        <w:div w:id="309292675">
          <w:marLeft w:val="0"/>
          <w:marRight w:val="0"/>
          <w:marTop w:val="0"/>
          <w:marBottom w:val="0"/>
          <w:divBdr>
            <w:top w:val="none" w:sz="0" w:space="0" w:color="auto"/>
            <w:left w:val="none" w:sz="0" w:space="0" w:color="auto"/>
            <w:bottom w:val="none" w:sz="0" w:space="0" w:color="auto"/>
            <w:right w:val="none" w:sz="0" w:space="0" w:color="auto"/>
          </w:divBdr>
        </w:div>
        <w:div w:id="312376302">
          <w:marLeft w:val="0"/>
          <w:marRight w:val="0"/>
          <w:marTop w:val="0"/>
          <w:marBottom w:val="0"/>
          <w:divBdr>
            <w:top w:val="none" w:sz="0" w:space="0" w:color="auto"/>
            <w:left w:val="none" w:sz="0" w:space="0" w:color="auto"/>
            <w:bottom w:val="none" w:sz="0" w:space="0" w:color="auto"/>
            <w:right w:val="none" w:sz="0" w:space="0" w:color="auto"/>
          </w:divBdr>
        </w:div>
        <w:div w:id="323431554">
          <w:marLeft w:val="0"/>
          <w:marRight w:val="0"/>
          <w:marTop w:val="0"/>
          <w:marBottom w:val="0"/>
          <w:divBdr>
            <w:top w:val="none" w:sz="0" w:space="0" w:color="auto"/>
            <w:left w:val="none" w:sz="0" w:space="0" w:color="auto"/>
            <w:bottom w:val="none" w:sz="0" w:space="0" w:color="auto"/>
            <w:right w:val="none" w:sz="0" w:space="0" w:color="auto"/>
          </w:divBdr>
        </w:div>
        <w:div w:id="332227184">
          <w:marLeft w:val="0"/>
          <w:marRight w:val="0"/>
          <w:marTop w:val="0"/>
          <w:marBottom w:val="0"/>
          <w:divBdr>
            <w:top w:val="none" w:sz="0" w:space="0" w:color="auto"/>
            <w:left w:val="none" w:sz="0" w:space="0" w:color="auto"/>
            <w:bottom w:val="none" w:sz="0" w:space="0" w:color="auto"/>
            <w:right w:val="none" w:sz="0" w:space="0" w:color="auto"/>
          </w:divBdr>
        </w:div>
        <w:div w:id="413161376">
          <w:marLeft w:val="0"/>
          <w:marRight w:val="0"/>
          <w:marTop w:val="0"/>
          <w:marBottom w:val="0"/>
          <w:divBdr>
            <w:top w:val="none" w:sz="0" w:space="0" w:color="auto"/>
            <w:left w:val="none" w:sz="0" w:space="0" w:color="auto"/>
            <w:bottom w:val="none" w:sz="0" w:space="0" w:color="auto"/>
            <w:right w:val="none" w:sz="0" w:space="0" w:color="auto"/>
          </w:divBdr>
        </w:div>
        <w:div w:id="432556569">
          <w:marLeft w:val="0"/>
          <w:marRight w:val="0"/>
          <w:marTop w:val="0"/>
          <w:marBottom w:val="0"/>
          <w:divBdr>
            <w:top w:val="none" w:sz="0" w:space="0" w:color="auto"/>
            <w:left w:val="none" w:sz="0" w:space="0" w:color="auto"/>
            <w:bottom w:val="none" w:sz="0" w:space="0" w:color="auto"/>
            <w:right w:val="none" w:sz="0" w:space="0" w:color="auto"/>
          </w:divBdr>
        </w:div>
        <w:div w:id="464932073">
          <w:marLeft w:val="0"/>
          <w:marRight w:val="0"/>
          <w:marTop w:val="0"/>
          <w:marBottom w:val="0"/>
          <w:divBdr>
            <w:top w:val="none" w:sz="0" w:space="0" w:color="auto"/>
            <w:left w:val="none" w:sz="0" w:space="0" w:color="auto"/>
            <w:bottom w:val="none" w:sz="0" w:space="0" w:color="auto"/>
            <w:right w:val="none" w:sz="0" w:space="0" w:color="auto"/>
          </w:divBdr>
        </w:div>
        <w:div w:id="493034390">
          <w:marLeft w:val="0"/>
          <w:marRight w:val="0"/>
          <w:marTop w:val="0"/>
          <w:marBottom w:val="0"/>
          <w:divBdr>
            <w:top w:val="none" w:sz="0" w:space="0" w:color="auto"/>
            <w:left w:val="none" w:sz="0" w:space="0" w:color="auto"/>
            <w:bottom w:val="none" w:sz="0" w:space="0" w:color="auto"/>
            <w:right w:val="none" w:sz="0" w:space="0" w:color="auto"/>
          </w:divBdr>
        </w:div>
        <w:div w:id="534998908">
          <w:marLeft w:val="0"/>
          <w:marRight w:val="0"/>
          <w:marTop w:val="0"/>
          <w:marBottom w:val="0"/>
          <w:divBdr>
            <w:top w:val="none" w:sz="0" w:space="0" w:color="auto"/>
            <w:left w:val="none" w:sz="0" w:space="0" w:color="auto"/>
            <w:bottom w:val="none" w:sz="0" w:space="0" w:color="auto"/>
            <w:right w:val="none" w:sz="0" w:space="0" w:color="auto"/>
          </w:divBdr>
        </w:div>
        <w:div w:id="535392140">
          <w:marLeft w:val="0"/>
          <w:marRight w:val="0"/>
          <w:marTop w:val="0"/>
          <w:marBottom w:val="0"/>
          <w:divBdr>
            <w:top w:val="none" w:sz="0" w:space="0" w:color="auto"/>
            <w:left w:val="none" w:sz="0" w:space="0" w:color="auto"/>
            <w:bottom w:val="none" w:sz="0" w:space="0" w:color="auto"/>
            <w:right w:val="none" w:sz="0" w:space="0" w:color="auto"/>
          </w:divBdr>
        </w:div>
        <w:div w:id="551234818">
          <w:marLeft w:val="0"/>
          <w:marRight w:val="0"/>
          <w:marTop w:val="0"/>
          <w:marBottom w:val="0"/>
          <w:divBdr>
            <w:top w:val="none" w:sz="0" w:space="0" w:color="auto"/>
            <w:left w:val="none" w:sz="0" w:space="0" w:color="auto"/>
            <w:bottom w:val="none" w:sz="0" w:space="0" w:color="auto"/>
            <w:right w:val="none" w:sz="0" w:space="0" w:color="auto"/>
          </w:divBdr>
        </w:div>
        <w:div w:id="567615329">
          <w:marLeft w:val="0"/>
          <w:marRight w:val="0"/>
          <w:marTop w:val="0"/>
          <w:marBottom w:val="0"/>
          <w:divBdr>
            <w:top w:val="none" w:sz="0" w:space="0" w:color="auto"/>
            <w:left w:val="none" w:sz="0" w:space="0" w:color="auto"/>
            <w:bottom w:val="none" w:sz="0" w:space="0" w:color="auto"/>
            <w:right w:val="none" w:sz="0" w:space="0" w:color="auto"/>
          </w:divBdr>
        </w:div>
        <w:div w:id="633489265">
          <w:marLeft w:val="0"/>
          <w:marRight w:val="0"/>
          <w:marTop w:val="0"/>
          <w:marBottom w:val="0"/>
          <w:divBdr>
            <w:top w:val="none" w:sz="0" w:space="0" w:color="auto"/>
            <w:left w:val="none" w:sz="0" w:space="0" w:color="auto"/>
            <w:bottom w:val="none" w:sz="0" w:space="0" w:color="auto"/>
            <w:right w:val="none" w:sz="0" w:space="0" w:color="auto"/>
          </w:divBdr>
        </w:div>
        <w:div w:id="695230373">
          <w:marLeft w:val="0"/>
          <w:marRight w:val="0"/>
          <w:marTop w:val="0"/>
          <w:marBottom w:val="0"/>
          <w:divBdr>
            <w:top w:val="none" w:sz="0" w:space="0" w:color="auto"/>
            <w:left w:val="none" w:sz="0" w:space="0" w:color="auto"/>
            <w:bottom w:val="none" w:sz="0" w:space="0" w:color="auto"/>
            <w:right w:val="none" w:sz="0" w:space="0" w:color="auto"/>
          </w:divBdr>
        </w:div>
        <w:div w:id="695350849">
          <w:marLeft w:val="0"/>
          <w:marRight w:val="0"/>
          <w:marTop w:val="0"/>
          <w:marBottom w:val="0"/>
          <w:divBdr>
            <w:top w:val="none" w:sz="0" w:space="0" w:color="auto"/>
            <w:left w:val="none" w:sz="0" w:space="0" w:color="auto"/>
            <w:bottom w:val="none" w:sz="0" w:space="0" w:color="auto"/>
            <w:right w:val="none" w:sz="0" w:space="0" w:color="auto"/>
          </w:divBdr>
        </w:div>
        <w:div w:id="701250790">
          <w:marLeft w:val="0"/>
          <w:marRight w:val="0"/>
          <w:marTop w:val="0"/>
          <w:marBottom w:val="0"/>
          <w:divBdr>
            <w:top w:val="none" w:sz="0" w:space="0" w:color="auto"/>
            <w:left w:val="none" w:sz="0" w:space="0" w:color="auto"/>
            <w:bottom w:val="none" w:sz="0" w:space="0" w:color="auto"/>
            <w:right w:val="none" w:sz="0" w:space="0" w:color="auto"/>
          </w:divBdr>
        </w:div>
        <w:div w:id="706219904">
          <w:marLeft w:val="0"/>
          <w:marRight w:val="0"/>
          <w:marTop w:val="0"/>
          <w:marBottom w:val="0"/>
          <w:divBdr>
            <w:top w:val="none" w:sz="0" w:space="0" w:color="auto"/>
            <w:left w:val="none" w:sz="0" w:space="0" w:color="auto"/>
            <w:bottom w:val="none" w:sz="0" w:space="0" w:color="auto"/>
            <w:right w:val="none" w:sz="0" w:space="0" w:color="auto"/>
          </w:divBdr>
        </w:div>
        <w:div w:id="755322952">
          <w:marLeft w:val="0"/>
          <w:marRight w:val="0"/>
          <w:marTop w:val="0"/>
          <w:marBottom w:val="0"/>
          <w:divBdr>
            <w:top w:val="none" w:sz="0" w:space="0" w:color="auto"/>
            <w:left w:val="none" w:sz="0" w:space="0" w:color="auto"/>
            <w:bottom w:val="none" w:sz="0" w:space="0" w:color="auto"/>
            <w:right w:val="none" w:sz="0" w:space="0" w:color="auto"/>
          </w:divBdr>
        </w:div>
        <w:div w:id="779952336">
          <w:marLeft w:val="0"/>
          <w:marRight w:val="0"/>
          <w:marTop w:val="0"/>
          <w:marBottom w:val="0"/>
          <w:divBdr>
            <w:top w:val="none" w:sz="0" w:space="0" w:color="auto"/>
            <w:left w:val="none" w:sz="0" w:space="0" w:color="auto"/>
            <w:bottom w:val="none" w:sz="0" w:space="0" w:color="auto"/>
            <w:right w:val="none" w:sz="0" w:space="0" w:color="auto"/>
          </w:divBdr>
        </w:div>
        <w:div w:id="795756049">
          <w:marLeft w:val="0"/>
          <w:marRight w:val="0"/>
          <w:marTop w:val="0"/>
          <w:marBottom w:val="0"/>
          <w:divBdr>
            <w:top w:val="none" w:sz="0" w:space="0" w:color="auto"/>
            <w:left w:val="none" w:sz="0" w:space="0" w:color="auto"/>
            <w:bottom w:val="none" w:sz="0" w:space="0" w:color="auto"/>
            <w:right w:val="none" w:sz="0" w:space="0" w:color="auto"/>
          </w:divBdr>
        </w:div>
        <w:div w:id="797143719">
          <w:marLeft w:val="0"/>
          <w:marRight w:val="0"/>
          <w:marTop w:val="0"/>
          <w:marBottom w:val="0"/>
          <w:divBdr>
            <w:top w:val="none" w:sz="0" w:space="0" w:color="auto"/>
            <w:left w:val="none" w:sz="0" w:space="0" w:color="auto"/>
            <w:bottom w:val="none" w:sz="0" w:space="0" w:color="auto"/>
            <w:right w:val="none" w:sz="0" w:space="0" w:color="auto"/>
          </w:divBdr>
        </w:div>
        <w:div w:id="797147094">
          <w:marLeft w:val="0"/>
          <w:marRight w:val="0"/>
          <w:marTop w:val="0"/>
          <w:marBottom w:val="0"/>
          <w:divBdr>
            <w:top w:val="none" w:sz="0" w:space="0" w:color="auto"/>
            <w:left w:val="none" w:sz="0" w:space="0" w:color="auto"/>
            <w:bottom w:val="none" w:sz="0" w:space="0" w:color="auto"/>
            <w:right w:val="none" w:sz="0" w:space="0" w:color="auto"/>
          </w:divBdr>
        </w:div>
        <w:div w:id="829911366">
          <w:marLeft w:val="0"/>
          <w:marRight w:val="0"/>
          <w:marTop w:val="0"/>
          <w:marBottom w:val="0"/>
          <w:divBdr>
            <w:top w:val="none" w:sz="0" w:space="0" w:color="auto"/>
            <w:left w:val="none" w:sz="0" w:space="0" w:color="auto"/>
            <w:bottom w:val="none" w:sz="0" w:space="0" w:color="auto"/>
            <w:right w:val="none" w:sz="0" w:space="0" w:color="auto"/>
          </w:divBdr>
        </w:div>
        <w:div w:id="907231080">
          <w:marLeft w:val="0"/>
          <w:marRight w:val="0"/>
          <w:marTop w:val="0"/>
          <w:marBottom w:val="0"/>
          <w:divBdr>
            <w:top w:val="none" w:sz="0" w:space="0" w:color="auto"/>
            <w:left w:val="none" w:sz="0" w:space="0" w:color="auto"/>
            <w:bottom w:val="none" w:sz="0" w:space="0" w:color="auto"/>
            <w:right w:val="none" w:sz="0" w:space="0" w:color="auto"/>
          </w:divBdr>
        </w:div>
        <w:div w:id="992299855">
          <w:marLeft w:val="0"/>
          <w:marRight w:val="0"/>
          <w:marTop w:val="0"/>
          <w:marBottom w:val="0"/>
          <w:divBdr>
            <w:top w:val="none" w:sz="0" w:space="0" w:color="auto"/>
            <w:left w:val="none" w:sz="0" w:space="0" w:color="auto"/>
            <w:bottom w:val="none" w:sz="0" w:space="0" w:color="auto"/>
            <w:right w:val="none" w:sz="0" w:space="0" w:color="auto"/>
          </w:divBdr>
        </w:div>
        <w:div w:id="1040284271">
          <w:marLeft w:val="0"/>
          <w:marRight w:val="0"/>
          <w:marTop w:val="0"/>
          <w:marBottom w:val="0"/>
          <w:divBdr>
            <w:top w:val="none" w:sz="0" w:space="0" w:color="auto"/>
            <w:left w:val="none" w:sz="0" w:space="0" w:color="auto"/>
            <w:bottom w:val="none" w:sz="0" w:space="0" w:color="auto"/>
            <w:right w:val="none" w:sz="0" w:space="0" w:color="auto"/>
          </w:divBdr>
        </w:div>
        <w:div w:id="1043411278">
          <w:marLeft w:val="0"/>
          <w:marRight w:val="0"/>
          <w:marTop w:val="0"/>
          <w:marBottom w:val="0"/>
          <w:divBdr>
            <w:top w:val="none" w:sz="0" w:space="0" w:color="auto"/>
            <w:left w:val="none" w:sz="0" w:space="0" w:color="auto"/>
            <w:bottom w:val="none" w:sz="0" w:space="0" w:color="auto"/>
            <w:right w:val="none" w:sz="0" w:space="0" w:color="auto"/>
          </w:divBdr>
        </w:div>
        <w:div w:id="1073428630">
          <w:marLeft w:val="0"/>
          <w:marRight w:val="0"/>
          <w:marTop w:val="0"/>
          <w:marBottom w:val="0"/>
          <w:divBdr>
            <w:top w:val="none" w:sz="0" w:space="0" w:color="auto"/>
            <w:left w:val="none" w:sz="0" w:space="0" w:color="auto"/>
            <w:bottom w:val="none" w:sz="0" w:space="0" w:color="auto"/>
            <w:right w:val="none" w:sz="0" w:space="0" w:color="auto"/>
          </w:divBdr>
        </w:div>
        <w:div w:id="1089809766">
          <w:marLeft w:val="0"/>
          <w:marRight w:val="0"/>
          <w:marTop w:val="0"/>
          <w:marBottom w:val="0"/>
          <w:divBdr>
            <w:top w:val="none" w:sz="0" w:space="0" w:color="auto"/>
            <w:left w:val="none" w:sz="0" w:space="0" w:color="auto"/>
            <w:bottom w:val="none" w:sz="0" w:space="0" w:color="auto"/>
            <w:right w:val="none" w:sz="0" w:space="0" w:color="auto"/>
          </w:divBdr>
        </w:div>
        <w:div w:id="1091854611">
          <w:marLeft w:val="0"/>
          <w:marRight w:val="0"/>
          <w:marTop w:val="0"/>
          <w:marBottom w:val="0"/>
          <w:divBdr>
            <w:top w:val="none" w:sz="0" w:space="0" w:color="auto"/>
            <w:left w:val="none" w:sz="0" w:space="0" w:color="auto"/>
            <w:bottom w:val="none" w:sz="0" w:space="0" w:color="auto"/>
            <w:right w:val="none" w:sz="0" w:space="0" w:color="auto"/>
          </w:divBdr>
        </w:div>
        <w:div w:id="1107312328">
          <w:marLeft w:val="0"/>
          <w:marRight w:val="0"/>
          <w:marTop w:val="0"/>
          <w:marBottom w:val="0"/>
          <w:divBdr>
            <w:top w:val="none" w:sz="0" w:space="0" w:color="auto"/>
            <w:left w:val="none" w:sz="0" w:space="0" w:color="auto"/>
            <w:bottom w:val="none" w:sz="0" w:space="0" w:color="auto"/>
            <w:right w:val="none" w:sz="0" w:space="0" w:color="auto"/>
          </w:divBdr>
        </w:div>
        <w:div w:id="1239174687">
          <w:marLeft w:val="0"/>
          <w:marRight w:val="0"/>
          <w:marTop w:val="0"/>
          <w:marBottom w:val="0"/>
          <w:divBdr>
            <w:top w:val="none" w:sz="0" w:space="0" w:color="auto"/>
            <w:left w:val="none" w:sz="0" w:space="0" w:color="auto"/>
            <w:bottom w:val="none" w:sz="0" w:space="0" w:color="auto"/>
            <w:right w:val="none" w:sz="0" w:space="0" w:color="auto"/>
          </w:divBdr>
        </w:div>
        <w:div w:id="1273979069">
          <w:marLeft w:val="0"/>
          <w:marRight w:val="0"/>
          <w:marTop w:val="0"/>
          <w:marBottom w:val="0"/>
          <w:divBdr>
            <w:top w:val="none" w:sz="0" w:space="0" w:color="auto"/>
            <w:left w:val="none" w:sz="0" w:space="0" w:color="auto"/>
            <w:bottom w:val="none" w:sz="0" w:space="0" w:color="auto"/>
            <w:right w:val="none" w:sz="0" w:space="0" w:color="auto"/>
          </w:divBdr>
        </w:div>
        <w:div w:id="1378312453">
          <w:marLeft w:val="0"/>
          <w:marRight w:val="0"/>
          <w:marTop w:val="0"/>
          <w:marBottom w:val="0"/>
          <w:divBdr>
            <w:top w:val="none" w:sz="0" w:space="0" w:color="auto"/>
            <w:left w:val="none" w:sz="0" w:space="0" w:color="auto"/>
            <w:bottom w:val="none" w:sz="0" w:space="0" w:color="auto"/>
            <w:right w:val="none" w:sz="0" w:space="0" w:color="auto"/>
          </w:divBdr>
        </w:div>
        <w:div w:id="1506821560">
          <w:marLeft w:val="0"/>
          <w:marRight w:val="0"/>
          <w:marTop w:val="0"/>
          <w:marBottom w:val="0"/>
          <w:divBdr>
            <w:top w:val="none" w:sz="0" w:space="0" w:color="auto"/>
            <w:left w:val="none" w:sz="0" w:space="0" w:color="auto"/>
            <w:bottom w:val="none" w:sz="0" w:space="0" w:color="auto"/>
            <w:right w:val="none" w:sz="0" w:space="0" w:color="auto"/>
          </w:divBdr>
        </w:div>
        <w:div w:id="1556087545">
          <w:marLeft w:val="0"/>
          <w:marRight w:val="0"/>
          <w:marTop w:val="0"/>
          <w:marBottom w:val="0"/>
          <w:divBdr>
            <w:top w:val="none" w:sz="0" w:space="0" w:color="auto"/>
            <w:left w:val="none" w:sz="0" w:space="0" w:color="auto"/>
            <w:bottom w:val="none" w:sz="0" w:space="0" w:color="auto"/>
            <w:right w:val="none" w:sz="0" w:space="0" w:color="auto"/>
          </w:divBdr>
        </w:div>
        <w:div w:id="1603882557">
          <w:marLeft w:val="0"/>
          <w:marRight w:val="0"/>
          <w:marTop w:val="0"/>
          <w:marBottom w:val="0"/>
          <w:divBdr>
            <w:top w:val="none" w:sz="0" w:space="0" w:color="auto"/>
            <w:left w:val="none" w:sz="0" w:space="0" w:color="auto"/>
            <w:bottom w:val="none" w:sz="0" w:space="0" w:color="auto"/>
            <w:right w:val="none" w:sz="0" w:space="0" w:color="auto"/>
          </w:divBdr>
        </w:div>
        <w:div w:id="1671180658">
          <w:marLeft w:val="0"/>
          <w:marRight w:val="0"/>
          <w:marTop w:val="0"/>
          <w:marBottom w:val="0"/>
          <w:divBdr>
            <w:top w:val="none" w:sz="0" w:space="0" w:color="auto"/>
            <w:left w:val="none" w:sz="0" w:space="0" w:color="auto"/>
            <w:bottom w:val="none" w:sz="0" w:space="0" w:color="auto"/>
            <w:right w:val="none" w:sz="0" w:space="0" w:color="auto"/>
          </w:divBdr>
        </w:div>
        <w:div w:id="1677925729">
          <w:marLeft w:val="0"/>
          <w:marRight w:val="0"/>
          <w:marTop w:val="0"/>
          <w:marBottom w:val="0"/>
          <w:divBdr>
            <w:top w:val="none" w:sz="0" w:space="0" w:color="auto"/>
            <w:left w:val="none" w:sz="0" w:space="0" w:color="auto"/>
            <w:bottom w:val="none" w:sz="0" w:space="0" w:color="auto"/>
            <w:right w:val="none" w:sz="0" w:space="0" w:color="auto"/>
          </w:divBdr>
        </w:div>
        <w:div w:id="1732996725">
          <w:marLeft w:val="0"/>
          <w:marRight w:val="0"/>
          <w:marTop w:val="0"/>
          <w:marBottom w:val="0"/>
          <w:divBdr>
            <w:top w:val="none" w:sz="0" w:space="0" w:color="auto"/>
            <w:left w:val="none" w:sz="0" w:space="0" w:color="auto"/>
            <w:bottom w:val="none" w:sz="0" w:space="0" w:color="auto"/>
            <w:right w:val="none" w:sz="0" w:space="0" w:color="auto"/>
          </w:divBdr>
        </w:div>
        <w:div w:id="1880320552">
          <w:marLeft w:val="0"/>
          <w:marRight w:val="0"/>
          <w:marTop w:val="0"/>
          <w:marBottom w:val="0"/>
          <w:divBdr>
            <w:top w:val="none" w:sz="0" w:space="0" w:color="auto"/>
            <w:left w:val="none" w:sz="0" w:space="0" w:color="auto"/>
            <w:bottom w:val="none" w:sz="0" w:space="0" w:color="auto"/>
            <w:right w:val="none" w:sz="0" w:space="0" w:color="auto"/>
          </w:divBdr>
        </w:div>
        <w:div w:id="1988625752">
          <w:marLeft w:val="0"/>
          <w:marRight w:val="0"/>
          <w:marTop w:val="0"/>
          <w:marBottom w:val="0"/>
          <w:divBdr>
            <w:top w:val="none" w:sz="0" w:space="0" w:color="auto"/>
            <w:left w:val="none" w:sz="0" w:space="0" w:color="auto"/>
            <w:bottom w:val="none" w:sz="0" w:space="0" w:color="auto"/>
            <w:right w:val="none" w:sz="0" w:space="0" w:color="auto"/>
          </w:divBdr>
        </w:div>
      </w:divsChild>
    </w:div>
    <w:div w:id="730930206">
      <w:bodyDiv w:val="1"/>
      <w:marLeft w:val="0"/>
      <w:marRight w:val="0"/>
      <w:marTop w:val="0"/>
      <w:marBottom w:val="0"/>
      <w:divBdr>
        <w:top w:val="none" w:sz="0" w:space="0" w:color="auto"/>
        <w:left w:val="none" w:sz="0" w:space="0" w:color="auto"/>
        <w:bottom w:val="none" w:sz="0" w:space="0" w:color="auto"/>
        <w:right w:val="none" w:sz="0" w:space="0" w:color="auto"/>
      </w:divBdr>
      <w:divsChild>
        <w:div w:id="13920852">
          <w:marLeft w:val="0"/>
          <w:marRight w:val="0"/>
          <w:marTop w:val="0"/>
          <w:marBottom w:val="0"/>
          <w:divBdr>
            <w:top w:val="none" w:sz="0" w:space="0" w:color="auto"/>
            <w:left w:val="none" w:sz="0" w:space="0" w:color="auto"/>
            <w:bottom w:val="none" w:sz="0" w:space="0" w:color="auto"/>
            <w:right w:val="none" w:sz="0" w:space="0" w:color="auto"/>
          </w:divBdr>
        </w:div>
        <w:div w:id="102262176">
          <w:marLeft w:val="0"/>
          <w:marRight w:val="0"/>
          <w:marTop w:val="0"/>
          <w:marBottom w:val="0"/>
          <w:divBdr>
            <w:top w:val="none" w:sz="0" w:space="0" w:color="auto"/>
            <w:left w:val="none" w:sz="0" w:space="0" w:color="auto"/>
            <w:bottom w:val="none" w:sz="0" w:space="0" w:color="auto"/>
            <w:right w:val="none" w:sz="0" w:space="0" w:color="auto"/>
          </w:divBdr>
        </w:div>
        <w:div w:id="142436166">
          <w:marLeft w:val="0"/>
          <w:marRight w:val="0"/>
          <w:marTop w:val="0"/>
          <w:marBottom w:val="0"/>
          <w:divBdr>
            <w:top w:val="none" w:sz="0" w:space="0" w:color="auto"/>
            <w:left w:val="none" w:sz="0" w:space="0" w:color="auto"/>
            <w:bottom w:val="none" w:sz="0" w:space="0" w:color="auto"/>
            <w:right w:val="none" w:sz="0" w:space="0" w:color="auto"/>
          </w:divBdr>
        </w:div>
        <w:div w:id="172500624">
          <w:marLeft w:val="0"/>
          <w:marRight w:val="0"/>
          <w:marTop w:val="0"/>
          <w:marBottom w:val="0"/>
          <w:divBdr>
            <w:top w:val="none" w:sz="0" w:space="0" w:color="auto"/>
            <w:left w:val="none" w:sz="0" w:space="0" w:color="auto"/>
            <w:bottom w:val="none" w:sz="0" w:space="0" w:color="auto"/>
            <w:right w:val="none" w:sz="0" w:space="0" w:color="auto"/>
          </w:divBdr>
        </w:div>
        <w:div w:id="235669485">
          <w:marLeft w:val="0"/>
          <w:marRight w:val="0"/>
          <w:marTop w:val="0"/>
          <w:marBottom w:val="0"/>
          <w:divBdr>
            <w:top w:val="none" w:sz="0" w:space="0" w:color="auto"/>
            <w:left w:val="none" w:sz="0" w:space="0" w:color="auto"/>
            <w:bottom w:val="none" w:sz="0" w:space="0" w:color="auto"/>
            <w:right w:val="none" w:sz="0" w:space="0" w:color="auto"/>
          </w:divBdr>
        </w:div>
        <w:div w:id="263460080">
          <w:marLeft w:val="0"/>
          <w:marRight w:val="0"/>
          <w:marTop w:val="0"/>
          <w:marBottom w:val="0"/>
          <w:divBdr>
            <w:top w:val="none" w:sz="0" w:space="0" w:color="auto"/>
            <w:left w:val="none" w:sz="0" w:space="0" w:color="auto"/>
            <w:bottom w:val="none" w:sz="0" w:space="0" w:color="auto"/>
            <w:right w:val="none" w:sz="0" w:space="0" w:color="auto"/>
          </w:divBdr>
        </w:div>
        <w:div w:id="268320755">
          <w:marLeft w:val="0"/>
          <w:marRight w:val="0"/>
          <w:marTop w:val="0"/>
          <w:marBottom w:val="0"/>
          <w:divBdr>
            <w:top w:val="none" w:sz="0" w:space="0" w:color="auto"/>
            <w:left w:val="none" w:sz="0" w:space="0" w:color="auto"/>
            <w:bottom w:val="none" w:sz="0" w:space="0" w:color="auto"/>
            <w:right w:val="none" w:sz="0" w:space="0" w:color="auto"/>
          </w:divBdr>
        </w:div>
        <w:div w:id="271322277">
          <w:marLeft w:val="0"/>
          <w:marRight w:val="0"/>
          <w:marTop w:val="0"/>
          <w:marBottom w:val="0"/>
          <w:divBdr>
            <w:top w:val="none" w:sz="0" w:space="0" w:color="auto"/>
            <w:left w:val="none" w:sz="0" w:space="0" w:color="auto"/>
            <w:bottom w:val="none" w:sz="0" w:space="0" w:color="auto"/>
            <w:right w:val="none" w:sz="0" w:space="0" w:color="auto"/>
          </w:divBdr>
        </w:div>
        <w:div w:id="303776302">
          <w:marLeft w:val="0"/>
          <w:marRight w:val="0"/>
          <w:marTop w:val="0"/>
          <w:marBottom w:val="0"/>
          <w:divBdr>
            <w:top w:val="none" w:sz="0" w:space="0" w:color="auto"/>
            <w:left w:val="none" w:sz="0" w:space="0" w:color="auto"/>
            <w:bottom w:val="none" w:sz="0" w:space="0" w:color="auto"/>
            <w:right w:val="none" w:sz="0" w:space="0" w:color="auto"/>
          </w:divBdr>
        </w:div>
        <w:div w:id="332492248">
          <w:marLeft w:val="0"/>
          <w:marRight w:val="0"/>
          <w:marTop w:val="0"/>
          <w:marBottom w:val="0"/>
          <w:divBdr>
            <w:top w:val="none" w:sz="0" w:space="0" w:color="auto"/>
            <w:left w:val="none" w:sz="0" w:space="0" w:color="auto"/>
            <w:bottom w:val="none" w:sz="0" w:space="0" w:color="auto"/>
            <w:right w:val="none" w:sz="0" w:space="0" w:color="auto"/>
          </w:divBdr>
        </w:div>
        <w:div w:id="348066375">
          <w:marLeft w:val="0"/>
          <w:marRight w:val="0"/>
          <w:marTop w:val="0"/>
          <w:marBottom w:val="0"/>
          <w:divBdr>
            <w:top w:val="none" w:sz="0" w:space="0" w:color="auto"/>
            <w:left w:val="none" w:sz="0" w:space="0" w:color="auto"/>
            <w:bottom w:val="none" w:sz="0" w:space="0" w:color="auto"/>
            <w:right w:val="none" w:sz="0" w:space="0" w:color="auto"/>
          </w:divBdr>
        </w:div>
        <w:div w:id="351031323">
          <w:marLeft w:val="0"/>
          <w:marRight w:val="0"/>
          <w:marTop w:val="0"/>
          <w:marBottom w:val="0"/>
          <w:divBdr>
            <w:top w:val="none" w:sz="0" w:space="0" w:color="auto"/>
            <w:left w:val="none" w:sz="0" w:space="0" w:color="auto"/>
            <w:bottom w:val="none" w:sz="0" w:space="0" w:color="auto"/>
            <w:right w:val="none" w:sz="0" w:space="0" w:color="auto"/>
          </w:divBdr>
        </w:div>
        <w:div w:id="398334968">
          <w:marLeft w:val="0"/>
          <w:marRight w:val="0"/>
          <w:marTop w:val="0"/>
          <w:marBottom w:val="0"/>
          <w:divBdr>
            <w:top w:val="none" w:sz="0" w:space="0" w:color="auto"/>
            <w:left w:val="none" w:sz="0" w:space="0" w:color="auto"/>
            <w:bottom w:val="none" w:sz="0" w:space="0" w:color="auto"/>
            <w:right w:val="none" w:sz="0" w:space="0" w:color="auto"/>
          </w:divBdr>
        </w:div>
        <w:div w:id="412430020">
          <w:marLeft w:val="0"/>
          <w:marRight w:val="0"/>
          <w:marTop w:val="0"/>
          <w:marBottom w:val="0"/>
          <w:divBdr>
            <w:top w:val="none" w:sz="0" w:space="0" w:color="auto"/>
            <w:left w:val="none" w:sz="0" w:space="0" w:color="auto"/>
            <w:bottom w:val="none" w:sz="0" w:space="0" w:color="auto"/>
            <w:right w:val="none" w:sz="0" w:space="0" w:color="auto"/>
          </w:divBdr>
        </w:div>
        <w:div w:id="418403251">
          <w:marLeft w:val="0"/>
          <w:marRight w:val="0"/>
          <w:marTop w:val="0"/>
          <w:marBottom w:val="0"/>
          <w:divBdr>
            <w:top w:val="none" w:sz="0" w:space="0" w:color="auto"/>
            <w:left w:val="none" w:sz="0" w:space="0" w:color="auto"/>
            <w:bottom w:val="none" w:sz="0" w:space="0" w:color="auto"/>
            <w:right w:val="none" w:sz="0" w:space="0" w:color="auto"/>
          </w:divBdr>
        </w:div>
        <w:div w:id="454180182">
          <w:marLeft w:val="0"/>
          <w:marRight w:val="0"/>
          <w:marTop w:val="0"/>
          <w:marBottom w:val="0"/>
          <w:divBdr>
            <w:top w:val="none" w:sz="0" w:space="0" w:color="auto"/>
            <w:left w:val="none" w:sz="0" w:space="0" w:color="auto"/>
            <w:bottom w:val="none" w:sz="0" w:space="0" w:color="auto"/>
            <w:right w:val="none" w:sz="0" w:space="0" w:color="auto"/>
          </w:divBdr>
        </w:div>
        <w:div w:id="464389878">
          <w:marLeft w:val="0"/>
          <w:marRight w:val="0"/>
          <w:marTop w:val="0"/>
          <w:marBottom w:val="0"/>
          <w:divBdr>
            <w:top w:val="none" w:sz="0" w:space="0" w:color="auto"/>
            <w:left w:val="none" w:sz="0" w:space="0" w:color="auto"/>
            <w:bottom w:val="none" w:sz="0" w:space="0" w:color="auto"/>
            <w:right w:val="none" w:sz="0" w:space="0" w:color="auto"/>
          </w:divBdr>
        </w:div>
        <w:div w:id="490409001">
          <w:marLeft w:val="0"/>
          <w:marRight w:val="0"/>
          <w:marTop w:val="0"/>
          <w:marBottom w:val="0"/>
          <w:divBdr>
            <w:top w:val="none" w:sz="0" w:space="0" w:color="auto"/>
            <w:left w:val="none" w:sz="0" w:space="0" w:color="auto"/>
            <w:bottom w:val="none" w:sz="0" w:space="0" w:color="auto"/>
            <w:right w:val="none" w:sz="0" w:space="0" w:color="auto"/>
          </w:divBdr>
        </w:div>
        <w:div w:id="497423340">
          <w:marLeft w:val="0"/>
          <w:marRight w:val="0"/>
          <w:marTop w:val="0"/>
          <w:marBottom w:val="0"/>
          <w:divBdr>
            <w:top w:val="none" w:sz="0" w:space="0" w:color="auto"/>
            <w:left w:val="none" w:sz="0" w:space="0" w:color="auto"/>
            <w:bottom w:val="none" w:sz="0" w:space="0" w:color="auto"/>
            <w:right w:val="none" w:sz="0" w:space="0" w:color="auto"/>
          </w:divBdr>
        </w:div>
        <w:div w:id="514730965">
          <w:marLeft w:val="0"/>
          <w:marRight w:val="0"/>
          <w:marTop w:val="0"/>
          <w:marBottom w:val="0"/>
          <w:divBdr>
            <w:top w:val="none" w:sz="0" w:space="0" w:color="auto"/>
            <w:left w:val="none" w:sz="0" w:space="0" w:color="auto"/>
            <w:bottom w:val="none" w:sz="0" w:space="0" w:color="auto"/>
            <w:right w:val="none" w:sz="0" w:space="0" w:color="auto"/>
          </w:divBdr>
        </w:div>
        <w:div w:id="542015042">
          <w:marLeft w:val="0"/>
          <w:marRight w:val="0"/>
          <w:marTop w:val="0"/>
          <w:marBottom w:val="0"/>
          <w:divBdr>
            <w:top w:val="none" w:sz="0" w:space="0" w:color="auto"/>
            <w:left w:val="none" w:sz="0" w:space="0" w:color="auto"/>
            <w:bottom w:val="none" w:sz="0" w:space="0" w:color="auto"/>
            <w:right w:val="none" w:sz="0" w:space="0" w:color="auto"/>
          </w:divBdr>
        </w:div>
        <w:div w:id="566844839">
          <w:marLeft w:val="0"/>
          <w:marRight w:val="0"/>
          <w:marTop w:val="0"/>
          <w:marBottom w:val="0"/>
          <w:divBdr>
            <w:top w:val="none" w:sz="0" w:space="0" w:color="auto"/>
            <w:left w:val="none" w:sz="0" w:space="0" w:color="auto"/>
            <w:bottom w:val="none" w:sz="0" w:space="0" w:color="auto"/>
            <w:right w:val="none" w:sz="0" w:space="0" w:color="auto"/>
          </w:divBdr>
        </w:div>
        <w:div w:id="583878428">
          <w:marLeft w:val="0"/>
          <w:marRight w:val="0"/>
          <w:marTop w:val="0"/>
          <w:marBottom w:val="0"/>
          <w:divBdr>
            <w:top w:val="none" w:sz="0" w:space="0" w:color="auto"/>
            <w:left w:val="none" w:sz="0" w:space="0" w:color="auto"/>
            <w:bottom w:val="none" w:sz="0" w:space="0" w:color="auto"/>
            <w:right w:val="none" w:sz="0" w:space="0" w:color="auto"/>
          </w:divBdr>
        </w:div>
        <w:div w:id="639071725">
          <w:marLeft w:val="0"/>
          <w:marRight w:val="0"/>
          <w:marTop w:val="0"/>
          <w:marBottom w:val="0"/>
          <w:divBdr>
            <w:top w:val="none" w:sz="0" w:space="0" w:color="auto"/>
            <w:left w:val="none" w:sz="0" w:space="0" w:color="auto"/>
            <w:bottom w:val="none" w:sz="0" w:space="0" w:color="auto"/>
            <w:right w:val="none" w:sz="0" w:space="0" w:color="auto"/>
          </w:divBdr>
        </w:div>
        <w:div w:id="678888659">
          <w:marLeft w:val="0"/>
          <w:marRight w:val="0"/>
          <w:marTop w:val="0"/>
          <w:marBottom w:val="0"/>
          <w:divBdr>
            <w:top w:val="none" w:sz="0" w:space="0" w:color="auto"/>
            <w:left w:val="none" w:sz="0" w:space="0" w:color="auto"/>
            <w:bottom w:val="none" w:sz="0" w:space="0" w:color="auto"/>
            <w:right w:val="none" w:sz="0" w:space="0" w:color="auto"/>
          </w:divBdr>
        </w:div>
        <w:div w:id="692657300">
          <w:marLeft w:val="0"/>
          <w:marRight w:val="0"/>
          <w:marTop w:val="0"/>
          <w:marBottom w:val="0"/>
          <w:divBdr>
            <w:top w:val="none" w:sz="0" w:space="0" w:color="auto"/>
            <w:left w:val="none" w:sz="0" w:space="0" w:color="auto"/>
            <w:bottom w:val="none" w:sz="0" w:space="0" w:color="auto"/>
            <w:right w:val="none" w:sz="0" w:space="0" w:color="auto"/>
          </w:divBdr>
        </w:div>
        <w:div w:id="738022847">
          <w:marLeft w:val="0"/>
          <w:marRight w:val="0"/>
          <w:marTop w:val="0"/>
          <w:marBottom w:val="0"/>
          <w:divBdr>
            <w:top w:val="none" w:sz="0" w:space="0" w:color="auto"/>
            <w:left w:val="none" w:sz="0" w:space="0" w:color="auto"/>
            <w:bottom w:val="none" w:sz="0" w:space="0" w:color="auto"/>
            <w:right w:val="none" w:sz="0" w:space="0" w:color="auto"/>
          </w:divBdr>
        </w:div>
        <w:div w:id="774785091">
          <w:marLeft w:val="0"/>
          <w:marRight w:val="0"/>
          <w:marTop w:val="0"/>
          <w:marBottom w:val="0"/>
          <w:divBdr>
            <w:top w:val="none" w:sz="0" w:space="0" w:color="auto"/>
            <w:left w:val="none" w:sz="0" w:space="0" w:color="auto"/>
            <w:bottom w:val="none" w:sz="0" w:space="0" w:color="auto"/>
            <w:right w:val="none" w:sz="0" w:space="0" w:color="auto"/>
          </w:divBdr>
        </w:div>
        <w:div w:id="786461400">
          <w:marLeft w:val="0"/>
          <w:marRight w:val="0"/>
          <w:marTop w:val="0"/>
          <w:marBottom w:val="0"/>
          <w:divBdr>
            <w:top w:val="none" w:sz="0" w:space="0" w:color="auto"/>
            <w:left w:val="none" w:sz="0" w:space="0" w:color="auto"/>
            <w:bottom w:val="none" w:sz="0" w:space="0" w:color="auto"/>
            <w:right w:val="none" w:sz="0" w:space="0" w:color="auto"/>
          </w:divBdr>
        </w:div>
        <w:div w:id="824930441">
          <w:marLeft w:val="0"/>
          <w:marRight w:val="0"/>
          <w:marTop w:val="0"/>
          <w:marBottom w:val="0"/>
          <w:divBdr>
            <w:top w:val="none" w:sz="0" w:space="0" w:color="auto"/>
            <w:left w:val="none" w:sz="0" w:space="0" w:color="auto"/>
            <w:bottom w:val="none" w:sz="0" w:space="0" w:color="auto"/>
            <w:right w:val="none" w:sz="0" w:space="0" w:color="auto"/>
          </w:divBdr>
        </w:div>
        <w:div w:id="829492237">
          <w:marLeft w:val="0"/>
          <w:marRight w:val="0"/>
          <w:marTop w:val="0"/>
          <w:marBottom w:val="0"/>
          <w:divBdr>
            <w:top w:val="none" w:sz="0" w:space="0" w:color="auto"/>
            <w:left w:val="none" w:sz="0" w:space="0" w:color="auto"/>
            <w:bottom w:val="none" w:sz="0" w:space="0" w:color="auto"/>
            <w:right w:val="none" w:sz="0" w:space="0" w:color="auto"/>
          </w:divBdr>
        </w:div>
        <w:div w:id="1013729886">
          <w:marLeft w:val="0"/>
          <w:marRight w:val="0"/>
          <w:marTop w:val="0"/>
          <w:marBottom w:val="0"/>
          <w:divBdr>
            <w:top w:val="none" w:sz="0" w:space="0" w:color="auto"/>
            <w:left w:val="none" w:sz="0" w:space="0" w:color="auto"/>
            <w:bottom w:val="none" w:sz="0" w:space="0" w:color="auto"/>
            <w:right w:val="none" w:sz="0" w:space="0" w:color="auto"/>
          </w:divBdr>
        </w:div>
        <w:div w:id="1113281472">
          <w:marLeft w:val="0"/>
          <w:marRight w:val="0"/>
          <w:marTop w:val="0"/>
          <w:marBottom w:val="0"/>
          <w:divBdr>
            <w:top w:val="none" w:sz="0" w:space="0" w:color="auto"/>
            <w:left w:val="none" w:sz="0" w:space="0" w:color="auto"/>
            <w:bottom w:val="none" w:sz="0" w:space="0" w:color="auto"/>
            <w:right w:val="none" w:sz="0" w:space="0" w:color="auto"/>
          </w:divBdr>
        </w:div>
        <w:div w:id="1142232860">
          <w:marLeft w:val="0"/>
          <w:marRight w:val="0"/>
          <w:marTop w:val="0"/>
          <w:marBottom w:val="0"/>
          <w:divBdr>
            <w:top w:val="none" w:sz="0" w:space="0" w:color="auto"/>
            <w:left w:val="none" w:sz="0" w:space="0" w:color="auto"/>
            <w:bottom w:val="none" w:sz="0" w:space="0" w:color="auto"/>
            <w:right w:val="none" w:sz="0" w:space="0" w:color="auto"/>
          </w:divBdr>
        </w:div>
        <w:div w:id="1190216243">
          <w:marLeft w:val="0"/>
          <w:marRight w:val="0"/>
          <w:marTop w:val="0"/>
          <w:marBottom w:val="0"/>
          <w:divBdr>
            <w:top w:val="none" w:sz="0" w:space="0" w:color="auto"/>
            <w:left w:val="none" w:sz="0" w:space="0" w:color="auto"/>
            <w:bottom w:val="none" w:sz="0" w:space="0" w:color="auto"/>
            <w:right w:val="none" w:sz="0" w:space="0" w:color="auto"/>
          </w:divBdr>
        </w:div>
        <w:div w:id="1225023564">
          <w:marLeft w:val="0"/>
          <w:marRight w:val="0"/>
          <w:marTop w:val="0"/>
          <w:marBottom w:val="0"/>
          <w:divBdr>
            <w:top w:val="none" w:sz="0" w:space="0" w:color="auto"/>
            <w:left w:val="none" w:sz="0" w:space="0" w:color="auto"/>
            <w:bottom w:val="none" w:sz="0" w:space="0" w:color="auto"/>
            <w:right w:val="none" w:sz="0" w:space="0" w:color="auto"/>
          </w:divBdr>
        </w:div>
        <w:div w:id="1250967450">
          <w:marLeft w:val="0"/>
          <w:marRight w:val="0"/>
          <w:marTop w:val="0"/>
          <w:marBottom w:val="0"/>
          <w:divBdr>
            <w:top w:val="none" w:sz="0" w:space="0" w:color="auto"/>
            <w:left w:val="none" w:sz="0" w:space="0" w:color="auto"/>
            <w:bottom w:val="none" w:sz="0" w:space="0" w:color="auto"/>
            <w:right w:val="none" w:sz="0" w:space="0" w:color="auto"/>
          </w:divBdr>
        </w:div>
        <w:div w:id="1283029868">
          <w:marLeft w:val="0"/>
          <w:marRight w:val="0"/>
          <w:marTop w:val="0"/>
          <w:marBottom w:val="0"/>
          <w:divBdr>
            <w:top w:val="none" w:sz="0" w:space="0" w:color="auto"/>
            <w:left w:val="none" w:sz="0" w:space="0" w:color="auto"/>
            <w:bottom w:val="none" w:sz="0" w:space="0" w:color="auto"/>
            <w:right w:val="none" w:sz="0" w:space="0" w:color="auto"/>
          </w:divBdr>
        </w:div>
        <w:div w:id="1311253360">
          <w:marLeft w:val="0"/>
          <w:marRight w:val="0"/>
          <w:marTop w:val="0"/>
          <w:marBottom w:val="0"/>
          <w:divBdr>
            <w:top w:val="none" w:sz="0" w:space="0" w:color="auto"/>
            <w:left w:val="none" w:sz="0" w:space="0" w:color="auto"/>
            <w:bottom w:val="none" w:sz="0" w:space="0" w:color="auto"/>
            <w:right w:val="none" w:sz="0" w:space="0" w:color="auto"/>
          </w:divBdr>
        </w:div>
        <w:div w:id="1317878865">
          <w:marLeft w:val="0"/>
          <w:marRight w:val="0"/>
          <w:marTop w:val="0"/>
          <w:marBottom w:val="0"/>
          <w:divBdr>
            <w:top w:val="none" w:sz="0" w:space="0" w:color="auto"/>
            <w:left w:val="none" w:sz="0" w:space="0" w:color="auto"/>
            <w:bottom w:val="none" w:sz="0" w:space="0" w:color="auto"/>
            <w:right w:val="none" w:sz="0" w:space="0" w:color="auto"/>
          </w:divBdr>
        </w:div>
        <w:div w:id="1330252262">
          <w:marLeft w:val="0"/>
          <w:marRight w:val="0"/>
          <w:marTop w:val="0"/>
          <w:marBottom w:val="0"/>
          <w:divBdr>
            <w:top w:val="none" w:sz="0" w:space="0" w:color="auto"/>
            <w:left w:val="none" w:sz="0" w:space="0" w:color="auto"/>
            <w:bottom w:val="none" w:sz="0" w:space="0" w:color="auto"/>
            <w:right w:val="none" w:sz="0" w:space="0" w:color="auto"/>
          </w:divBdr>
        </w:div>
        <w:div w:id="1435590718">
          <w:marLeft w:val="0"/>
          <w:marRight w:val="0"/>
          <w:marTop w:val="0"/>
          <w:marBottom w:val="0"/>
          <w:divBdr>
            <w:top w:val="none" w:sz="0" w:space="0" w:color="auto"/>
            <w:left w:val="none" w:sz="0" w:space="0" w:color="auto"/>
            <w:bottom w:val="none" w:sz="0" w:space="0" w:color="auto"/>
            <w:right w:val="none" w:sz="0" w:space="0" w:color="auto"/>
          </w:divBdr>
        </w:div>
        <w:div w:id="1453674055">
          <w:marLeft w:val="0"/>
          <w:marRight w:val="0"/>
          <w:marTop w:val="0"/>
          <w:marBottom w:val="0"/>
          <w:divBdr>
            <w:top w:val="none" w:sz="0" w:space="0" w:color="auto"/>
            <w:left w:val="none" w:sz="0" w:space="0" w:color="auto"/>
            <w:bottom w:val="none" w:sz="0" w:space="0" w:color="auto"/>
            <w:right w:val="none" w:sz="0" w:space="0" w:color="auto"/>
          </w:divBdr>
        </w:div>
        <w:div w:id="1541820028">
          <w:marLeft w:val="0"/>
          <w:marRight w:val="0"/>
          <w:marTop w:val="0"/>
          <w:marBottom w:val="0"/>
          <w:divBdr>
            <w:top w:val="none" w:sz="0" w:space="0" w:color="auto"/>
            <w:left w:val="none" w:sz="0" w:space="0" w:color="auto"/>
            <w:bottom w:val="none" w:sz="0" w:space="0" w:color="auto"/>
            <w:right w:val="none" w:sz="0" w:space="0" w:color="auto"/>
          </w:divBdr>
        </w:div>
        <w:div w:id="1544250174">
          <w:marLeft w:val="0"/>
          <w:marRight w:val="0"/>
          <w:marTop w:val="0"/>
          <w:marBottom w:val="0"/>
          <w:divBdr>
            <w:top w:val="none" w:sz="0" w:space="0" w:color="auto"/>
            <w:left w:val="none" w:sz="0" w:space="0" w:color="auto"/>
            <w:bottom w:val="none" w:sz="0" w:space="0" w:color="auto"/>
            <w:right w:val="none" w:sz="0" w:space="0" w:color="auto"/>
          </w:divBdr>
        </w:div>
        <w:div w:id="1564561167">
          <w:marLeft w:val="0"/>
          <w:marRight w:val="0"/>
          <w:marTop w:val="0"/>
          <w:marBottom w:val="0"/>
          <w:divBdr>
            <w:top w:val="none" w:sz="0" w:space="0" w:color="auto"/>
            <w:left w:val="none" w:sz="0" w:space="0" w:color="auto"/>
            <w:bottom w:val="none" w:sz="0" w:space="0" w:color="auto"/>
            <w:right w:val="none" w:sz="0" w:space="0" w:color="auto"/>
          </w:divBdr>
        </w:div>
        <w:div w:id="1601257412">
          <w:marLeft w:val="0"/>
          <w:marRight w:val="0"/>
          <w:marTop w:val="0"/>
          <w:marBottom w:val="0"/>
          <w:divBdr>
            <w:top w:val="none" w:sz="0" w:space="0" w:color="auto"/>
            <w:left w:val="none" w:sz="0" w:space="0" w:color="auto"/>
            <w:bottom w:val="none" w:sz="0" w:space="0" w:color="auto"/>
            <w:right w:val="none" w:sz="0" w:space="0" w:color="auto"/>
          </w:divBdr>
        </w:div>
        <w:div w:id="1612277594">
          <w:marLeft w:val="0"/>
          <w:marRight w:val="0"/>
          <w:marTop w:val="0"/>
          <w:marBottom w:val="0"/>
          <w:divBdr>
            <w:top w:val="none" w:sz="0" w:space="0" w:color="auto"/>
            <w:left w:val="none" w:sz="0" w:space="0" w:color="auto"/>
            <w:bottom w:val="none" w:sz="0" w:space="0" w:color="auto"/>
            <w:right w:val="none" w:sz="0" w:space="0" w:color="auto"/>
          </w:divBdr>
        </w:div>
        <w:div w:id="1672222821">
          <w:marLeft w:val="0"/>
          <w:marRight w:val="0"/>
          <w:marTop w:val="0"/>
          <w:marBottom w:val="0"/>
          <w:divBdr>
            <w:top w:val="none" w:sz="0" w:space="0" w:color="auto"/>
            <w:left w:val="none" w:sz="0" w:space="0" w:color="auto"/>
            <w:bottom w:val="none" w:sz="0" w:space="0" w:color="auto"/>
            <w:right w:val="none" w:sz="0" w:space="0" w:color="auto"/>
          </w:divBdr>
        </w:div>
        <w:div w:id="1701130979">
          <w:marLeft w:val="0"/>
          <w:marRight w:val="0"/>
          <w:marTop w:val="0"/>
          <w:marBottom w:val="0"/>
          <w:divBdr>
            <w:top w:val="none" w:sz="0" w:space="0" w:color="auto"/>
            <w:left w:val="none" w:sz="0" w:space="0" w:color="auto"/>
            <w:bottom w:val="none" w:sz="0" w:space="0" w:color="auto"/>
            <w:right w:val="none" w:sz="0" w:space="0" w:color="auto"/>
          </w:divBdr>
        </w:div>
        <w:div w:id="1864202163">
          <w:marLeft w:val="0"/>
          <w:marRight w:val="0"/>
          <w:marTop w:val="0"/>
          <w:marBottom w:val="0"/>
          <w:divBdr>
            <w:top w:val="none" w:sz="0" w:space="0" w:color="auto"/>
            <w:left w:val="none" w:sz="0" w:space="0" w:color="auto"/>
            <w:bottom w:val="none" w:sz="0" w:space="0" w:color="auto"/>
            <w:right w:val="none" w:sz="0" w:space="0" w:color="auto"/>
          </w:divBdr>
        </w:div>
        <w:div w:id="1906064698">
          <w:marLeft w:val="0"/>
          <w:marRight w:val="0"/>
          <w:marTop w:val="0"/>
          <w:marBottom w:val="0"/>
          <w:divBdr>
            <w:top w:val="none" w:sz="0" w:space="0" w:color="auto"/>
            <w:left w:val="none" w:sz="0" w:space="0" w:color="auto"/>
            <w:bottom w:val="none" w:sz="0" w:space="0" w:color="auto"/>
            <w:right w:val="none" w:sz="0" w:space="0" w:color="auto"/>
          </w:divBdr>
        </w:div>
        <w:div w:id="1924489068">
          <w:marLeft w:val="0"/>
          <w:marRight w:val="0"/>
          <w:marTop w:val="0"/>
          <w:marBottom w:val="0"/>
          <w:divBdr>
            <w:top w:val="none" w:sz="0" w:space="0" w:color="auto"/>
            <w:left w:val="none" w:sz="0" w:space="0" w:color="auto"/>
            <w:bottom w:val="none" w:sz="0" w:space="0" w:color="auto"/>
            <w:right w:val="none" w:sz="0" w:space="0" w:color="auto"/>
          </w:divBdr>
        </w:div>
        <w:div w:id="1956910375">
          <w:marLeft w:val="0"/>
          <w:marRight w:val="0"/>
          <w:marTop w:val="0"/>
          <w:marBottom w:val="0"/>
          <w:divBdr>
            <w:top w:val="none" w:sz="0" w:space="0" w:color="auto"/>
            <w:left w:val="none" w:sz="0" w:space="0" w:color="auto"/>
            <w:bottom w:val="none" w:sz="0" w:space="0" w:color="auto"/>
            <w:right w:val="none" w:sz="0" w:space="0" w:color="auto"/>
          </w:divBdr>
        </w:div>
        <w:div w:id="1979995087">
          <w:marLeft w:val="0"/>
          <w:marRight w:val="0"/>
          <w:marTop w:val="0"/>
          <w:marBottom w:val="0"/>
          <w:divBdr>
            <w:top w:val="none" w:sz="0" w:space="0" w:color="auto"/>
            <w:left w:val="none" w:sz="0" w:space="0" w:color="auto"/>
            <w:bottom w:val="none" w:sz="0" w:space="0" w:color="auto"/>
            <w:right w:val="none" w:sz="0" w:space="0" w:color="auto"/>
          </w:divBdr>
        </w:div>
        <w:div w:id="2009937518">
          <w:marLeft w:val="0"/>
          <w:marRight w:val="0"/>
          <w:marTop w:val="0"/>
          <w:marBottom w:val="0"/>
          <w:divBdr>
            <w:top w:val="none" w:sz="0" w:space="0" w:color="auto"/>
            <w:left w:val="none" w:sz="0" w:space="0" w:color="auto"/>
            <w:bottom w:val="none" w:sz="0" w:space="0" w:color="auto"/>
            <w:right w:val="none" w:sz="0" w:space="0" w:color="auto"/>
          </w:divBdr>
        </w:div>
        <w:div w:id="2010401025">
          <w:marLeft w:val="0"/>
          <w:marRight w:val="0"/>
          <w:marTop w:val="0"/>
          <w:marBottom w:val="0"/>
          <w:divBdr>
            <w:top w:val="none" w:sz="0" w:space="0" w:color="auto"/>
            <w:left w:val="none" w:sz="0" w:space="0" w:color="auto"/>
            <w:bottom w:val="none" w:sz="0" w:space="0" w:color="auto"/>
            <w:right w:val="none" w:sz="0" w:space="0" w:color="auto"/>
          </w:divBdr>
        </w:div>
        <w:div w:id="2021396634">
          <w:marLeft w:val="0"/>
          <w:marRight w:val="0"/>
          <w:marTop w:val="0"/>
          <w:marBottom w:val="0"/>
          <w:divBdr>
            <w:top w:val="none" w:sz="0" w:space="0" w:color="auto"/>
            <w:left w:val="none" w:sz="0" w:space="0" w:color="auto"/>
            <w:bottom w:val="none" w:sz="0" w:space="0" w:color="auto"/>
            <w:right w:val="none" w:sz="0" w:space="0" w:color="auto"/>
          </w:divBdr>
        </w:div>
        <w:div w:id="2041276381">
          <w:marLeft w:val="0"/>
          <w:marRight w:val="0"/>
          <w:marTop w:val="0"/>
          <w:marBottom w:val="0"/>
          <w:divBdr>
            <w:top w:val="none" w:sz="0" w:space="0" w:color="auto"/>
            <w:left w:val="none" w:sz="0" w:space="0" w:color="auto"/>
            <w:bottom w:val="none" w:sz="0" w:space="0" w:color="auto"/>
            <w:right w:val="none" w:sz="0" w:space="0" w:color="auto"/>
          </w:divBdr>
        </w:div>
        <w:div w:id="2095784653">
          <w:marLeft w:val="0"/>
          <w:marRight w:val="0"/>
          <w:marTop w:val="0"/>
          <w:marBottom w:val="0"/>
          <w:divBdr>
            <w:top w:val="none" w:sz="0" w:space="0" w:color="auto"/>
            <w:left w:val="none" w:sz="0" w:space="0" w:color="auto"/>
            <w:bottom w:val="none" w:sz="0" w:space="0" w:color="auto"/>
            <w:right w:val="none" w:sz="0" w:space="0" w:color="auto"/>
          </w:divBdr>
        </w:div>
        <w:div w:id="2137486440">
          <w:marLeft w:val="0"/>
          <w:marRight w:val="0"/>
          <w:marTop w:val="0"/>
          <w:marBottom w:val="0"/>
          <w:divBdr>
            <w:top w:val="none" w:sz="0" w:space="0" w:color="auto"/>
            <w:left w:val="none" w:sz="0" w:space="0" w:color="auto"/>
            <w:bottom w:val="none" w:sz="0" w:space="0" w:color="auto"/>
            <w:right w:val="none" w:sz="0" w:space="0" w:color="auto"/>
          </w:divBdr>
        </w:div>
      </w:divsChild>
    </w:div>
    <w:div w:id="760219826">
      <w:bodyDiv w:val="1"/>
      <w:marLeft w:val="0"/>
      <w:marRight w:val="0"/>
      <w:marTop w:val="0"/>
      <w:marBottom w:val="0"/>
      <w:divBdr>
        <w:top w:val="none" w:sz="0" w:space="0" w:color="auto"/>
        <w:left w:val="none" w:sz="0" w:space="0" w:color="auto"/>
        <w:bottom w:val="none" w:sz="0" w:space="0" w:color="auto"/>
        <w:right w:val="none" w:sz="0" w:space="0" w:color="auto"/>
      </w:divBdr>
    </w:div>
    <w:div w:id="764766667">
      <w:bodyDiv w:val="1"/>
      <w:marLeft w:val="0"/>
      <w:marRight w:val="0"/>
      <w:marTop w:val="0"/>
      <w:marBottom w:val="0"/>
      <w:divBdr>
        <w:top w:val="none" w:sz="0" w:space="0" w:color="auto"/>
        <w:left w:val="none" w:sz="0" w:space="0" w:color="auto"/>
        <w:bottom w:val="none" w:sz="0" w:space="0" w:color="auto"/>
        <w:right w:val="none" w:sz="0" w:space="0" w:color="auto"/>
      </w:divBdr>
    </w:div>
    <w:div w:id="770442437">
      <w:bodyDiv w:val="1"/>
      <w:marLeft w:val="0"/>
      <w:marRight w:val="0"/>
      <w:marTop w:val="0"/>
      <w:marBottom w:val="0"/>
      <w:divBdr>
        <w:top w:val="none" w:sz="0" w:space="0" w:color="auto"/>
        <w:left w:val="none" w:sz="0" w:space="0" w:color="auto"/>
        <w:bottom w:val="none" w:sz="0" w:space="0" w:color="auto"/>
        <w:right w:val="none" w:sz="0" w:space="0" w:color="auto"/>
      </w:divBdr>
    </w:div>
    <w:div w:id="776944259">
      <w:bodyDiv w:val="1"/>
      <w:marLeft w:val="0"/>
      <w:marRight w:val="0"/>
      <w:marTop w:val="0"/>
      <w:marBottom w:val="0"/>
      <w:divBdr>
        <w:top w:val="none" w:sz="0" w:space="0" w:color="auto"/>
        <w:left w:val="none" w:sz="0" w:space="0" w:color="auto"/>
        <w:bottom w:val="none" w:sz="0" w:space="0" w:color="auto"/>
        <w:right w:val="none" w:sz="0" w:space="0" w:color="auto"/>
      </w:divBdr>
    </w:div>
    <w:div w:id="785924404">
      <w:bodyDiv w:val="1"/>
      <w:marLeft w:val="0"/>
      <w:marRight w:val="0"/>
      <w:marTop w:val="0"/>
      <w:marBottom w:val="0"/>
      <w:divBdr>
        <w:top w:val="none" w:sz="0" w:space="0" w:color="auto"/>
        <w:left w:val="none" w:sz="0" w:space="0" w:color="auto"/>
        <w:bottom w:val="none" w:sz="0" w:space="0" w:color="auto"/>
        <w:right w:val="none" w:sz="0" w:space="0" w:color="auto"/>
      </w:divBdr>
    </w:div>
    <w:div w:id="787241037">
      <w:bodyDiv w:val="1"/>
      <w:marLeft w:val="0"/>
      <w:marRight w:val="0"/>
      <w:marTop w:val="0"/>
      <w:marBottom w:val="0"/>
      <w:divBdr>
        <w:top w:val="none" w:sz="0" w:space="0" w:color="auto"/>
        <w:left w:val="none" w:sz="0" w:space="0" w:color="auto"/>
        <w:bottom w:val="none" w:sz="0" w:space="0" w:color="auto"/>
        <w:right w:val="none" w:sz="0" w:space="0" w:color="auto"/>
      </w:divBdr>
    </w:div>
    <w:div w:id="794523553">
      <w:bodyDiv w:val="1"/>
      <w:marLeft w:val="0"/>
      <w:marRight w:val="0"/>
      <w:marTop w:val="0"/>
      <w:marBottom w:val="0"/>
      <w:divBdr>
        <w:top w:val="none" w:sz="0" w:space="0" w:color="auto"/>
        <w:left w:val="none" w:sz="0" w:space="0" w:color="auto"/>
        <w:bottom w:val="none" w:sz="0" w:space="0" w:color="auto"/>
        <w:right w:val="none" w:sz="0" w:space="0" w:color="auto"/>
      </w:divBdr>
      <w:divsChild>
        <w:div w:id="93550174">
          <w:marLeft w:val="0"/>
          <w:marRight w:val="0"/>
          <w:marTop w:val="0"/>
          <w:marBottom w:val="0"/>
          <w:divBdr>
            <w:top w:val="none" w:sz="0" w:space="0" w:color="auto"/>
            <w:left w:val="none" w:sz="0" w:space="0" w:color="auto"/>
            <w:bottom w:val="none" w:sz="0" w:space="0" w:color="auto"/>
            <w:right w:val="none" w:sz="0" w:space="0" w:color="auto"/>
          </w:divBdr>
        </w:div>
        <w:div w:id="266087520">
          <w:marLeft w:val="0"/>
          <w:marRight w:val="0"/>
          <w:marTop w:val="0"/>
          <w:marBottom w:val="0"/>
          <w:divBdr>
            <w:top w:val="none" w:sz="0" w:space="0" w:color="auto"/>
            <w:left w:val="none" w:sz="0" w:space="0" w:color="auto"/>
            <w:bottom w:val="none" w:sz="0" w:space="0" w:color="auto"/>
            <w:right w:val="none" w:sz="0" w:space="0" w:color="auto"/>
          </w:divBdr>
        </w:div>
        <w:div w:id="587428636">
          <w:marLeft w:val="0"/>
          <w:marRight w:val="0"/>
          <w:marTop w:val="0"/>
          <w:marBottom w:val="0"/>
          <w:divBdr>
            <w:top w:val="none" w:sz="0" w:space="0" w:color="auto"/>
            <w:left w:val="none" w:sz="0" w:space="0" w:color="auto"/>
            <w:bottom w:val="none" w:sz="0" w:space="0" w:color="auto"/>
            <w:right w:val="none" w:sz="0" w:space="0" w:color="auto"/>
          </w:divBdr>
        </w:div>
        <w:div w:id="697848841">
          <w:marLeft w:val="0"/>
          <w:marRight w:val="0"/>
          <w:marTop w:val="0"/>
          <w:marBottom w:val="0"/>
          <w:divBdr>
            <w:top w:val="none" w:sz="0" w:space="0" w:color="auto"/>
            <w:left w:val="none" w:sz="0" w:space="0" w:color="auto"/>
            <w:bottom w:val="none" w:sz="0" w:space="0" w:color="auto"/>
            <w:right w:val="none" w:sz="0" w:space="0" w:color="auto"/>
          </w:divBdr>
        </w:div>
        <w:div w:id="1159535837">
          <w:marLeft w:val="0"/>
          <w:marRight w:val="0"/>
          <w:marTop w:val="0"/>
          <w:marBottom w:val="0"/>
          <w:divBdr>
            <w:top w:val="none" w:sz="0" w:space="0" w:color="auto"/>
            <w:left w:val="none" w:sz="0" w:space="0" w:color="auto"/>
            <w:bottom w:val="none" w:sz="0" w:space="0" w:color="auto"/>
            <w:right w:val="none" w:sz="0" w:space="0" w:color="auto"/>
          </w:divBdr>
        </w:div>
        <w:div w:id="1190527359">
          <w:marLeft w:val="0"/>
          <w:marRight w:val="0"/>
          <w:marTop w:val="0"/>
          <w:marBottom w:val="0"/>
          <w:divBdr>
            <w:top w:val="none" w:sz="0" w:space="0" w:color="auto"/>
            <w:left w:val="none" w:sz="0" w:space="0" w:color="auto"/>
            <w:bottom w:val="none" w:sz="0" w:space="0" w:color="auto"/>
            <w:right w:val="none" w:sz="0" w:space="0" w:color="auto"/>
          </w:divBdr>
        </w:div>
        <w:div w:id="1754234645">
          <w:marLeft w:val="0"/>
          <w:marRight w:val="0"/>
          <w:marTop w:val="0"/>
          <w:marBottom w:val="0"/>
          <w:divBdr>
            <w:top w:val="none" w:sz="0" w:space="0" w:color="auto"/>
            <w:left w:val="none" w:sz="0" w:space="0" w:color="auto"/>
            <w:bottom w:val="none" w:sz="0" w:space="0" w:color="auto"/>
            <w:right w:val="none" w:sz="0" w:space="0" w:color="auto"/>
          </w:divBdr>
        </w:div>
        <w:div w:id="1759324261">
          <w:marLeft w:val="0"/>
          <w:marRight w:val="0"/>
          <w:marTop w:val="0"/>
          <w:marBottom w:val="0"/>
          <w:divBdr>
            <w:top w:val="none" w:sz="0" w:space="0" w:color="auto"/>
            <w:left w:val="none" w:sz="0" w:space="0" w:color="auto"/>
            <w:bottom w:val="none" w:sz="0" w:space="0" w:color="auto"/>
            <w:right w:val="none" w:sz="0" w:space="0" w:color="auto"/>
          </w:divBdr>
        </w:div>
        <w:div w:id="1828209103">
          <w:marLeft w:val="0"/>
          <w:marRight w:val="0"/>
          <w:marTop w:val="0"/>
          <w:marBottom w:val="0"/>
          <w:divBdr>
            <w:top w:val="none" w:sz="0" w:space="0" w:color="auto"/>
            <w:left w:val="none" w:sz="0" w:space="0" w:color="auto"/>
            <w:bottom w:val="none" w:sz="0" w:space="0" w:color="auto"/>
            <w:right w:val="none" w:sz="0" w:space="0" w:color="auto"/>
          </w:divBdr>
        </w:div>
        <w:div w:id="1888028683">
          <w:marLeft w:val="0"/>
          <w:marRight w:val="0"/>
          <w:marTop w:val="0"/>
          <w:marBottom w:val="0"/>
          <w:divBdr>
            <w:top w:val="none" w:sz="0" w:space="0" w:color="auto"/>
            <w:left w:val="none" w:sz="0" w:space="0" w:color="auto"/>
            <w:bottom w:val="none" w:sz="0" w:space="0" w:color="auto"/>
            <w:right w:val="none" w:sz="0" w:space="0" w:color="auto"/>
          </w:divBdr>
        </w:div>
        <w:div w:id="1904441993">
          <w:marLeft w:val="0"/>
          <w:marRight w:val="0"/>
          <w:marTop w:val="0"/>
          <w:marBottom w:val="0"/>
          <w:divBdr>
            <w:top w:val="none" w:sz="0" w:space="0" w:color="auto"/>
            <w:left w:val="none" w:sz="0" w:space="0" w:color="auto"/>
            <w:bottom w:val="none" w:sz="0" w:space="0" w:color="auto"/>
            <w:right w:val="none" w:sz="0" w:space="0" w:color="auto"/>
          </w:divBdr>
        </w:div>
      </w:divsChild>
    </w:div>
    <w:div w:id="801196474">
      <w:bodyDiv w:val="1"/>
      <w:marLeft w:val="0"/>
      <w:marRight w:val="0"/>
      <w:marTop w:val="0"/>
      <w:marBottom w:val="0"/>
      <w:divBdr>
        <w:top w:val="none" w:sz="0" w:space="0" w:color="auto"/>
        <w:left w:val="none" w:sz="0" w:space="0" w:color="auto"/>
        <w:bottom w:val="none" w:sz="0" w:space="0" w:color="auto"/>
        <w:right w:val="none" w:sz="0" w:space="0" w:color="auto"/>
      </w:divBdr>
      <w:divsChild>
        <w:div w:id="1637030847">
          <w:marLeft w:val="0"/>
          <w:marRight w:val="0"/>
          <w:marTop w:val="0"/>
          <w:marBottom w:val="0"/>
          <w:divBdr>
            <w:top w:val="none" w:sz="0" w:space="0" w:color="auto"/>
            <w:left w:val="none" w:sz="0" w:space="0" w:color="auto"/>
            <w:bottom w:val="none" w:sz="0" w:space="0" w:color="auto"/>
            <w:right w:val="none" w:sz="0" w:space="0" w:color="auto"/>
          </w:divBdr>
        </w:div>
        <w:div w:id="2066176361">
          <w:marLeft w:val="0"/>
          <w:marRight w:val="0"/>
          <w:marTop w:val="0"/>
          <w:marBottom w:val="0"/>
          <w:divBdr>
            <w:top w:val="none" w:sz="0" w:space="0" w:color="auto"/>
            <w:left w:val="none" w:sz="0" w:space="0" w:color="auto"/>
            <w:bottom w:val="none" w:sz="0" w:space="0" w:color="auto"/>
            <w:right w:val="none" w:sz="0" w:space="0" w:color="auto"/>
          </w:divBdr>
        </w:div>
        <w:div w:id="2082016140">
          <w:marLeft w:val="0"/>
          <w:marRight w:val="0"/>
          <w:marTop w:val="0"/>
          <w:marBottom w:val="0"/>
          <w:divBdr>
            <w:top w:val="none" w:sz="0" w:space="0" w:color="auto"/>
            <w:left w:val="none" w:sz="0" w:space="0" w:color="auto"/>
            <w:bottom w:val="none" w:sz="0" w:space="0" w:color="auto"/>
            <w:right w:val="none" w:sz="0" w:space="0" w:color="auto"/>
          </w:divBdr>
        </w:div>
      </w:divsChild>
    </w:div>
    <w:div w:id="827866028">
      <w:bodyDiv w:val="1"/>
      <w:marLeft w:val="0"/>
      <w:marRight w:val="0"/>
      <w:marTop w:val="0"/>
      <w:marBottom w:val="0"/>
      <w:divBdr>
        <w:top w:val="none" w:sz="0" w:space="0" w:color="auto"/>
        <w:left w:val="none" w:sz="0" w:space="0" w:color="auto"/>
        <w:bottom w:val="none" w:sz="0" w:space="0" w:color="auto"/>
        <w:right w:val="none" w:sz="0" w:space="0" w:color="auto"/>
      </w:divBdr>
    </w:div>
    <w:div w:id="832645313">
      <w:bodyDiv w:val="1"/>
      <w:marLeft w:val="0"/>
      <w:marRight w:val="0"/>
      <w:marTop w:val="0"/>
      <w:marBottom w:val="0"/>
      <w:divBdr>
        <w:top w:val="none" w:sz="0" w:space="0" w:color="auto"/>
        <w:left w:val="none" w:sz="0" w:space="0" w:color="auto"/>
        <w:bottom w:val="none" w:sz="0" w:space="0" w:color="auto"/>
        <w:right w:val="none" w:sz="0" w:space="0" w:color="auto"/>
      </w:divBdr>
    </w:div>
    <w:div w:id="843206147">
      <w:bodyDiv w:val="1"/>
      <w:marLeft w:val="0"/>
      <w:marRight w:val="0"/>
      <w:marTop w:val="0"/>
      <w:marBottom w:val="0"/>
      <w:divBdr>
        <w:top w:val="none" w:sz="0" w:space="0" w:color="auto"/>
        <w:left w:val="none" w:sz="0" w:space="0" w:color="auto"/>
        <w:bottom w:val="none" w:sz="0" w:space="0" w:color="auto"/>
        <w:right w:val="none" w:sz="0" w:space="0" w:color="auto"/>
      </w:divBdr>
    </w:div>
    <w:div w:id="851258708">
      <w:bodyDiv w:val="1"/>
      <w:marLeft w:val="0"/>
      <w:marRight w:val="0"/>
      <w:marTop w:val="0"/>
      <w:marBottom w:val="0"/>
      <w:divBdr>
        <w:top w:val="none" w:sz="0" w:space="0" w:color="auto"/>
        <w:left w:val="none" w:sz="0" w:space="0" w:color="auto"/>
        <w:bottom w:val="none" w:sz="0" w:space="0" w:color="auto"/>
        <w:right w:val="none" w:sz="0" w:space="0" w:color="auto"/>
      </w:divBdr>
    </w:div>
    <w:div w:id="857692247">
      <w:bodyDiv w:val="1"/>
      <w:marLeft w:val="0"/>
      <w:marRight w:val="0"/>
      <w:marTop w:val="0"/>
      <w:marBottom w:val="0"/>
      <w:divBdr>
        <w:top w:val="none" w:sz="0" w:space="0" w:color="auto"/>
        <w:left w:val="none" w:sz="0" w:space="0" w:color="auto"/>
        <w:bottom w:val="none" w:sz="0" w:space="0" w:color="auto"/>
        <w:right w:val="none" w:sz="0" w:space="0" w:color="auto"/>
      </w:divBdr>
    </w:div>
    <w:div w:id="866522663">
      <w:bodyDiv w:val="1"/>
      <w:marLeft w:val="0"/>
      <w:marRight w:val="0"/>
      <w:marTop w:val="0"/>
      <w:marBottom w:val="0"/>
      <w:divBdr>
        <w:top w:val="none" w:sz="0" w:space="0" w:color="auto"/>
        <w:left w:val="none" w:sz="0" w:space="0" w:color="auto"/>
        <w:bottom w:val="none" w:sz="0" w:space="0" w:color="auto"/>
        <w:right w:val="none" w:sz="0" w:space="0" w:color="auto"/>
      </w:divBdr>
      <w:divsChild>
        <w:div w:id="19667460">
          <w:marLeft w:val="0"/>
          <w:marRight w:val="0"/>
          <w:marTop w:val="0"/>
          <w:marBottom w:val="0"/>
          <w:divBdr>
            <w:top w:val="none" w:sz="0" w:space="0" w:color="auto"/>
            <w:left w:val="none" w:sz="0" w:space="0" w:color="auto"/>
            <w:bottom w:val="none" w:sz="0" w:space="0" w:color="auto"/>
            <w:right w:val="none" w:sz="0" w:space="0" w:color="auto"/>
          </w:divBdr>
        </w:div>
        <w:div w:id="64574778">
          <w:marLeft w:val="0"/>
          <w:marRight w:val="0"/>
          <w:marTop w:val="0"/>
          <w:marBottom w:val="0"/>
          <w:divBdr>
            <w:top w:val="none" w:sz="0" w:space="0" w:color="auto"/>
            <w:left w:val="none" w:sz="0" w:space="0" w:color="auto"/>
            <w:bottom w:val="none" w:sz="0" w:space="0" w:color="auto"/>
            <w:right w:val="none" w:sz="0" w:space="0" w:color="auto"/>
          </w:divBdr>
        </w:div>
        <w:div w:id="90317027">
          <w:marLeft w:val="0"/>
          <w:marRight w:val="0"/>
          <w:marTop w:val="0"/>
          <w:marBottom w:val="0"/>
          <w:divBdr>
            <w:top w:val="none" w:sz="0" w:space="0" w:color="auto"/>
            <w:left w:val="none" w:sz="0" w:space="0" w:color="auto"/>
            <w:bottom w:val="none" w:sz="0" w:space="0" w:color="auto"/>
            <w:right w:val="none" w:sz="0" w:space="0" w:color="auto"/>
          </w:divBdr>
        </w:div>
        <w:div w:id="264534526">
          <w:marLeft w:val="0"/>
          <w:marRight w:val="0"/>
          <w:marTop w:val="0"/>
          <w:marBottom w:val="0"/>
          <w:divBdr>
            <w:top w:val="none" w:sz="0" w:space="0" w:color="auto"/>
            <w:left w:val="none" w:sz="0" w:space="0" w:color="auto"/>
            <w:bottom w:val="none" w:sz="0" w:space="0" w:color="auto"/>
            <w:right w:val="none" w:sz="0" w:space="0" w:color="auto"/>
          </w:divBdr>
        </w:div>
        <w:div w:id="298917868">
          <w:marLeft w:val="0"/>
          <w:marRight w:val="0"/>
          <w:marTop w:val="0"/>
          <w:marBottom w:val="0"/>
          <w:divBdr>
            <w:top w:val="none" w:sz="0" w:space="0" w:color="auto"/>
            <w:left w:val="none" w:sz="0" w:space="0" w:color="auto"/>
            <w:bottom w:val="none" w:sz="0" w:space="0" w:color="auto"/>
            <w:right w:val="none" w:sz="0" w:space="0" w:color="auto"/>
          </w:divBdr>
        </w:div>
        <w:div w:id="350954368">
          <w:marLeft w:val="0"/>
          <w:marRight w:val="0"/>
          <w:marTop w:val="0"/>
          <w:marBottom w:val="0"/>
          <w:divBdr>
            <w:top w:val="none" w:sz="0" w:space="0" w:color="auto"/>
            <w:left w:val="none" w:sz="0" w:space="0" w:color="auto"/>
            <w:bottom w:val="none" w:sz="0" w:space="0" w:color="auto"/>
            <w:right w:val="none" w:sz="0" w:space="0" w:color="auto"/>
          </w:divBdr>
        </w:div>
        <w:div w:id="377703701">
          <w:marLeft w:val="0"/>
          <w:marRight w:val="0"/>
          <w:marTop w:val="0"/>
          <w:marBottom w:val="0"/>
          <w:divBdr>
            <w:top w:val="none" w:sz="0" w:space="0" w:color="auto"/>
            <w:left w:val="none" w:sz="0" w:space="0" w:color="auto"/>
            <w:bottom w:val="none" w:sz="0" w:space="0" w:color="auto"/>
            <w:right w:val="none" w:sz="0" w:space="0" w:color="auto"/>
          </w:divBdr>
        </w:div>
        <w:div w:id="483545787">
          <w:marLeft w:val="0"/>
          <w:marRight w:val="0"/>
          <w:marTop w:val="0"/>
          <w:marBottom w:val="0"/>
          <w:divBdr>
            <w:top w:val="none" w:sz="0" w:space="0" w:color="auto"/>
            <w:left w:val="none" w:sz="0" w:space="0" w:color="auto"/>
            <w:bottom w:val="none" w:sz="0" w:space="0" w:color="auto"/>
            <w:right w:val="none" w:sz="0" w:space="0" w:color="auto"/>
          </w:divBdr>
        </w:div>
        <w:div w:id="500319115">
          <w:marLeft w:val="0"/>
          <w:marRight w:val="0"/>
          <w:marTop w:val="0"/>
          <w:marBottom w:val="0"/>
          <w:divBdr>
            <w:top w:val="none" w:sz="0" w:space="0" w:color="auto"/>
            <w:left w:val="none" w:sz="0" w:space="0" w:color="auto"/>
            <w:bottom w:val="none" w:sz="0" w:space="0" w:color="auto"/>
            <w:right w:val="none" w:sz="0" w:space="0" w:color="auto"/>
          </w:divBdr>
        </w:div>
        <w:div w:id="587159645">
          <w:marLeft w:val="0"/>
          <w:marRight w:val="0"/>
          <w:marTop w:val="0"/>
          <w:marBottom w:val="0"/>
          <w:divBdr>
            <w:top w:val="none" w:sz="0" w:space="0" w:color="auto"/>
            <w:left w:val="none" w:sz="0" w:space="0" w:color="auto"/>
            <w:bottom w:val="none" w:sz="0" w:space="0" w:color="auto"/>
            <w:right w:val="none" w:sz="0" w:space="0" w:color="auto"/>
          </w:divBdr>
        </w:div>
        <w:div w:id="626160526">
          <w:marLeft w:val="0"/>
          <w:marRight w:val="0"/>
          <w:marTop w:val="0"/>
          <w:marBottom w:val="0"/>
          <w:divBdr>
            <w:top w:val="none" w:sz="0" w:space="0" w:color="auto"/>
            <w:left w:val="none" w:sz="0" w:space="0" w:color="auto"/>
            <w:bottom w:val="none" w:sz="0" w:space="0" w:color="auto"/>
            <w:right w:val="none" w:sz="0" w:space="0" w:color="auto"/>
          </w:divBdr>
        </w:div>
        <w:div w:id="695622392">
          <w:marLeft w:val="0"/>
          <w:marRight w:val="0"/>
          <w:marTop w:val="0"/>
          <w:marBottom w:val="0"/>
          <w:divBdr>
            <w:top w:val="none" w:sz="0" w:space="0" w:color="auto"/>
            <w:left w:val="none" w:sz="0" w:space="0" w:color="auto"/>
            <w:bottom w:val="none" w:sz="0" w:space="0" w:color="auto"/>
            <w:right w:val="none" w:sz="0" w:space="0" w:color="auto"/>
          </w:divBdr>
        </w:div>
        <w:div w:id="801310175">
          <w:marLeft w:val="0"/>
          <w:marRight w:val="0"/>
          <w:marTop w:val="0"/>
          <w:marBottom w:val="0"/>
          <w:divBdr>
            <w:top w:val="none" w:sz="0" w:space="0" w:color="auto"/>
            <w:left w:val="none" w:sz="0" w:space="0" w:color="auto"/>
            <w:bottom w:val="none" w:sz="0" w:space="0" w:color="auto"/>
            <w:right w:val="none" w:sz="0" w:space="0" w:color="auto"/>
          </w:divBdr>
        </w:div>
        <w:div w:id="882601095">
          <w:marLeft w:val="0"/>
          <w:marRight w:val="0"/>
          <w:marTop w:val="0"/>
          <w:marBottom w:val="0"/>
          <w:divBdr>
            <w:top w:val="none" w:sz="0" w:space="0" w:color="auto"/>
            <w:left w:val="none" w:sz="0" w:space="0" w:color="auto"/>
            <w:bottom w:val="none" w:sz="0" w:space="0" w:color="auto"/>
            <w:right w:val="none" w:sz="0" w:space="0" w:color="auto"/>
          </w:divBdr>
        </w:div>
        <w:div w:id="908806106">
          <w:marLeft w:val="0"/>
          <w:marRight w:val="0"/>
          <w:marTop w:val="0"/>
          <w:marBottom w:val="0"/>
          <w:divBdr>
            <w:top w:val="none" w:sz="0" w:space="0" w:color="auto"/>
            <w:left w:val="none" w:sz="0" w:space="0" w:color="auto"/>
            <w:bottom w:val="none" w:sz="0" w:space="0" w:color="auto"/>
            <w:right w:val="none" w:sz="0" w:space="0" w:color="auto"/>
          </w:divBdr>
        </w:div>
        <w:div w:id="919019356">
          <w:marLeft w:val="0"/>
          <w:marRight w:val="0"/>
          <w:marTop w:val="0"/>
          <w:marBottom w:val="0"/>
          <w:divBdr>
            <w:top w:val="none" w:sz="0" w:space="0" w:color="auto"/>
            <w:left w:val="none" w:sz="0" w:space="0" w:color="auto"/>
            <w:bottom w:val="none" w:sz="0" w:space="0" w:color="auto"/>
            <w:right w:val="none" w:sz="0" w:space="0" w:color="auto"/>
          </w:divBdr>
        </w:div>
        <w:div w:id="980236212">
          <w:marLeft w:val="0"/>
          <w:marRight w:val="0"/>
          <w:marTop w:val="0"/>
          <w:marBottom w:val="0"/>
          <w:divBdr>
            <w:top w:val="none" w:sz="0" w:space="0" w:color="auto"/>
            <w:left w:val="none" w:sz="0" w:space="0" w:color="auto"/>
            <w:bottom w:val="none" w:sz="0" w:space="0" w:color="auto"/>
            <w:right w:val="none" w:sz="0" w:space="0" w:color="auto"/>
          </w:divBdr>
        </w:div>
        <w:div w:id="1012729515">
          <w:marLeft w:val="0"/>
          <w:marRight w:val="0"/>
          <w:marTop w:val="0"/>
          <w:marBottom w:val="0"/>
          <w:divBdr>
            <w:top w:val="none" w:sz="0" w:space="0" w:color="auto"/>
            <w:left w:val="none" w:sz="0" w:space="0" w:color="auto"/>
            <w:bottom w:val="none" w:sz="0" w:space="0" w:color="auto"/>
            <w:right w:val="none" w:sz="0" w:space="0" w:color="auto"/>
          </w:divBdr>
        </w:div>
        <w:div w:id="1032655744">
          <w:marLeft w:val="0"/>
          <w:marRight w:val="0"/>
          <w:marTop w:val="0"/>
          <w:marBottom w:val="0"/>
          <w:divBdr>
            <w:top w:val="none" w:sz="0" w:space="0" w:color="auto"/>
            <w:left w:val="none" w:sz="0" w:space="0" w:color="auto"/>
            <w:bottom w:val="none" w:sz="0" w:space="0" w:color="auto"/>
            <w:right w:val="none" w:sz="0" w:space="0" w:color="auto"/>
          </w:divBdr>
        </w:div>
        <w:div w:id="1062369201">
          <w:marLeft w:val="0"/>
          <w:marRight w:val="0"/>
          <w:marTop w:val="0"/>
          <w:marBottom w:val="0"/>
          <w:divBdr>
            <w:top w:val="none" w:sz="0" w:space="0" w:color="auto"/>
            <w:left w:val="none" w:sz="0" w:space="0" w:color="auto"/>
            <w:bottom w:val="none" w:sz="0" w:space="0" w:color="auto"/>
            <w:right w:val="none" w:sz="0" w:space="0" w:color="auto"/>
          </w:divBdr>
        </w:div>
        <w:div w:id="1137380661">
          <w:marLeft w:val="0"/>
          <w:marRight w:val="0"/>
          <w:marTop w:val="0"/>
          <w:marBottom w:val="0"/>
          <w:divBdr>
            <w:top w:val="none" w:sz="0" w:space="0" w:color="auto"/>
            <w:left w:val="none" w:sz="0" w:space="0" w:color="auto"/>
            <w:bottom w:val="none" w:sz="0" w:space="0" w:color="auto"/>
            <w:right w:val="none" w:sz="0" w:space="0" w:color="auto"/>
          </w:divBdr>
        </w:div>
        <w:div w:id="1300960624">
          <w:marLeft w:val="0"/>
          <w:marRight w:val="0"/>
          <w:marTop w:val="0"/>
          <w:marBottom w:val="0"/>
          <w:divBdr>
            <w:top w:val="none" w:sz="0" w:space="0" w:color="auto"/>
            <w:left w:val="none" w:sz="0" w:space="0" w:color="auto"/>
            <w:bottom w:val="none" w:sz="0" w:space="0" w:color="auto"/>
            <w:right w:val="none" w:sz="0" w:space="0" w:color="auto"/>
          </w:divBdr>
        </w:div>
        <w:div w:id="1593320287">
          <w:marLeft w:val="0"/>
          <w:marRight w:val="0"/>
          <w:marTop w:val="0"/>
          <w:marBottom w:val="0"/>
          <w:divBdr>
            <w:top w:val="none" w:sz="0" w:space="0" w:color="auto"/>
            <w:left w:val="none" w:sz="0" w:space="0" w:color="auto"/>
            <w:bottom w:val="none" w:sz="0" w:space="0" w:color="auto"/>
            <w:right w:val="none" w:sz="0" w:space="0" w:color="auto"/>
          </w:divBdr>
        </w:div>
        <w:div w:id="1612281566">
          <w:marLeft w:val="0"/>
          <w:marRight w:val="0"/>
          <w:marTop w:val="0"/>
          <w:marBottom w:val="0"/>
          <w:divBdr>
            <w:top w:val="none" w:sz="0" w:space="0" w:color="auto"/>
            <w:left w:val="none" w:sz="0" w:space="0" w:color="auto"/>
            <w:bottom w:val="none" w:sz="0" w:space="0" w:color="auto"/>
            <w:right w:val="none" w:sz="0" w:space="0" w:color="auto"/>
          </w:divBdr>
        </w:div>
        <w:div w:id="1812746233">
          <w:marLeft w:val="0"/>
          <w:marRight w:val="0"/>
          <w:marTop w:val="0"/>
          <w:marBottom w:val="0"/>
          <w:divBdr>
            <w:top w:val="none" w:sz="0" w:space="0" w:color="auto"/>
            <w:left w:val="none" w:sz="0" w:space="0" w:color="auto"/>
            <w:bottom w:val="none" w:sz="0" w:space="0" w:color="auto"/>
            <w:right w:val="none" w:sz="0" w:space="0" w:color="auto"/>
          </w:divBdr>
        </w:div>
        <w:div w:id="1901938129">
          <w:marLeft w:val="0"/>
          <w:marRight w:val="0"/>
          <w:marTop w:val="0"/>
          <w:marBottom w:val="0"/>
          <w:divBdr>
            <w:top w:val="none" w:sz="0" w:space="0" w:color="auto"/>
            <w:left w:val="none" w:sz="0" w:space="0" w:color="auto"/>
            <w:bottom w:val="none" w:sz="0" w:space="0" w:color="auto"/>
            <w:right w:val="none" w:sz="0" w:space="0" w:color="auto"/>
          </w:divBdr>
        </w:div>
        <w:div w:id="2006787405">
          <w:marLeft w:val="0"/>
          <w:marRight w:val="0"/>
          <w:marTop w:val="0"/>
          <w:marBottom w:val="0"/>
          <w:divBdr>
            <w:top w:val="none" w:sz="0" w:space="0" w:color="auto"/>
            <w:left w:val="none" w:sz="0" w:space="0" w:color="auto"/>
            <w:bottom w:val="none" w:sz="0" w:space="0" w:color="auto"/>
            <w:right w:val="none" w:sz="0" w:space="0" w:color="auto"/>
          </w:divBdr>
        </w:div>
        <w:div w:id="2072345646">
          <w:marLeft w:val="0"/>
          <w:marRight w:val="0"/>
          <w:marTop w:val="0"/>
          <w:marBottom w:val="0"/>
          <w:divBdr>
            <w:top w:val="none" w:sz="0" w:space="0" w:color="auto"/>
            <w:left w:val="none" w:sz="0" w:space="0" w:color="auto"/>
            <w:bottom w:val="none" w:sz="0" w:space="0" w:color="auto"/>
            <w:right w:val="none" w:sz="0" w:space="0" w:color="auto"/>
          </w:divBdr>
        </w:div>
      </w:divsChild>
    </w:div>
    <w:div w:id="872376844">
      <w:bodyDiv w:val="1"/>
      <w:marLeft w:val="0"/>
      <w:marRight w:val="0"/>
      <w:marTop w:val="0"/>
      <w:marBottom w:val="0"/>
      <w:divBdr>
        <w:top w:val="none" w:sz="0" w:space="0" w:color="auto"/>
        <w:left w:val="none" w:sz="0" w:space="0" w:color="auto"/>
        <w:bottom w:val="none" w:sz="0" w:space="0" w:color="auto"/>
        <w:right w:val="none" w:sz="0" w:space="0" w:color="auto"/>
      </w:divBdr>
    </w:div>
    <w:div w:id="893547494">
      <w:bodyDiv w:val="1"/>
      <w:marLeft w:val="0"/>
      <w:marRight w:val="0"/>
      <w:marTop w:val="0"/>
      <w:marBottom w:val="0"/>
      <w:divBdr>
        <w:top w:val="none" w:sz="0" w:space="0" w:color="auto"/>
        <w:left w:val="none" w:sz="0" w:space="0" w:color="auto"/>
        <w:bottom w:val="none" w:sz="0" w:space="0" w:color="auto"/>
        <w:right w:val="none" w:sz="0" w:space="0" w:color="auto"/>
      </w:divBdr>
    </w:div>
    <w:div w:id="894852832">
      <w:bodyDiv w:val="1"/>
      <w:marLeft w:val="0"/>
      <w:marRight w:val="0"/>
      <w:marTop w:val="0"/>
      <w:marBottom w:val="0"/>
      <w:divBdr>
        <w:top w:val="none" w:sz="0" w:space="0" w:color="auto"/>
        <w:left w:val="none" w:sz="0" w:space="0" w:color="auto"/>
        <w:bottom w:val="none" w:sz="0" w:space="0" w:color="auto"/>
        <w:right w:val="none" w:sz="0" w:space="0" w:color="auto"/>
      </w:divBdr>
      <w:divsChild>
        <w:div w:id="483664022">
          <w:marLeft w:val="0"/>
          <w:marRight w:val="0"/>
          <w:marTop w:val="0"/>
          <w:marBottom w:val="0"/>
          <w:divBdr>
            <w:top w:val="none" w:sz="0" w:space="0" w:color="auto"/>
            <w:left w:val="none" w:sz="0" w:space="0" w:color="auto"/>
            <w:bottom w:val="none" w:sz="0" w:space="0" w:color="auto"/>
            <w:right w:val="none" w:sz="0" w:space="0" w:color="auto"/>
          </w:divBdr>
        </w:div>
        <w:div w:id="714281963">
          <w:marLeft w:val="0"/>
          <w:marRight w:val="0"/>
          <w:marTop w:val="0"/>
          <w:marBottom w:val="0"/>
          <w:divBdr>
            <w:top w:val="none" w:sz="0" w:space="0" w:color="auto"/>
            <w:left w:val="none" w:sz="0" w:space="0" w:color="auto"/>
            <w:bottom w:val="none" w:sz="0" w:space="0" w:color="auto"/>
            <w:right w:val="none" w:sz="0" w:space="0" w:color="auto"/>
          </w:divBdr>
        </w:div>
        <w:div w:id="783580002">
          <w:marLeft w:val="0"/>
          <w:marRight w:val="0"/>
          <w:marTop w:val="0"/>
          <w:marBottom w:val="0"/>
          <w:divBdr>
            <w:top w:val="none" w:sz="0" w:space="0" w:color="auto"/>
            <w:left w:val="none" w:sz="0" w:space="0" w:color="auto"/>
            <w:bottom w:val="none" w:sz="0" w:space="0" w:color="auto"/>
            <w:right w:val="none" w:sz="0" w:space="0" w:color="auto"/>
          </w:divBdr>
        </w:div>
        <w:div w:id="1044670337">
          <w:marLeft w:val="0"/>
          <w:marRight w:val="0"/>
          <w:marTop w:val="0"/>
          <w:marBottom w:val="0"/>
          <w:divBdr>
            <w:top w:val="none" w:sz="0" w:space="0" w:color="auto"/>
            <w:left w:val="none" w:sz="0" w:space="0" w:color="auto"/>
            <w:bottom w:val="none" w:sz="0" w:space="0" w:color="auto"/>
            <w:right w:val="none" w:sz="0" w:space="0" w:color="auto"/>
          </w:divBdr>
        </w:div>
        <w:div w:id="1415013898">
          <w:marLeft w:val="0"/>
          <w:marRight w:val="0"/>
          <w:marTop w:val="0"/>
          <w:marBottom w:val="0"/>
          <w:divBdr>
            <w:top w:val="none" w:sz="0" w:space="0" w:color="auto"/>
            <w:left w:val="none" w:sz="0" w:space="0" w:color="auto"/>
            <w:bottom w:val="none" w:sz="0" w:space="0" w:color="auto"/>
            <w:right w:val="none" w:sz="0" w:space="0" w:color="auto"/>
          </w:divBdr>
        </w:div>
        <w:div w:id="1504079208">
          <w:marLeft w:val="0"/>
          <w:marRight w:val="0"/>
          <w:marTop w:val="0"/>
          <w:marBottom w:val="0"/>
          <w:divBdr>
            <w:top w:val="none" w:sz="0" w:space="0" w:color="auto"/>
            <w:left w:val="none" w:sz="0" w:space="0" w:color="auto"/>
            <w:bottom w:val="none" w:sz="0" w:space="0" w:color="auto"/>
            <w:right w:val="none" w:sz="0" w:space="0" w:color="auto"/>
          </w:divBdr>
        </w:div>
        <w:div w:id="1597203032">
          <w:marLeft w:val="0"/>
          <w:marRight w:val="0"/>
          <w:marTop w:val="0"/>
          <w:marBottom w:val="0"/>
          <w:divBdr>
            <w:top w:val="none" w:sz="0" w:space="0" w:color="auto"/>
            <w:left w:val="none" w:sz="0" w:space="0" w:color="auto"/>
            <w:bottom w:val="none" w:sz="0" w:space="0" w:color="auto"/>
            <w:right w:val="none" w:sz="0" w:space="0" w:color="auto"/>
          </w:divBdr>
        </w:div>
        <w:div w:id="1786072771">
          <w:marLeft w:val="0"/>
          <w:marRight w:val="0"/>
          <w:marTop w:val="0"/>
          <w:marBottom w:val="0"/>
          <w:divBdr>
            <w:top w:val="none" w:sz="0" w:space="0" w:color="auto"/>
            <w:left w:val="none" w:sz="0" w:space="0" w:color="auto"/>
            <w:bottom w:val="none" w:sz="0" w:space="0" w:color="auto"/>
            <w:right w:val="none" w:sz="0" w:space="0" w:color="auto"/>
          </w:divBdr>
        </w:div>
      </w:divsChild>
    </w:div>
    <w:div w:id="895168883">
      <w:bodyDiv w:val="1"/>
      <w:marLeft w:val="0"/>
      <w:marRight w:val="0"/>
      <w:marTop w:val="0"/>
      <w:marBottom w:val="0"/>
      <w:divBdr>
        <w:top w:val="none" w:sz="0" w:space="0" w:color="auto"/>
        <w:left w:val="none" w:sz="0" w:space="0" w:color="auto"/>
        <w:bottom w:val="none" w:sz="0" w:space="0" w:color="auto"/>
        <w:right w:val="none" w:sz="0" w:space="0" w:color="auto"/>
      </w:divBdr>
    </w:div>
    <w:div w:id="915555349">
      <w:bodyDiv w:val="1"/>
      <w:marLeft w:val="0"/>
      <w:marRight w:val="0"/>
      <w:marTop w:val="0"/>
      <w:marBottom w:val="0"/>
      <w:divBdr>
        <w:top w:val="none" w:sz="0" w:space="0" w:color="auto"/>
        <w:left w:val="none" w:sz="0" w:space="0" w:color="auto"/>
        <w:bottom w:val="none" w:sz="0" w:space="0" w:color="auto"/>
        <w:right w:val="none" w:sz="0" w:space="0" w:color="auto"/>
      </w:divBdr>
    </w:div>
    <w:div w:id="983046058">
      <w:bodyDiv w:val="1"/>
      <w:marLeft w:val="0"/>
      <w:marRight w:val="0"/>
      <w:marTop w:val="0"/>
      <w:marBottom w:val="0"/>
      <w:divBdr>
        <w:top w:val="none" w:sz="0" w:space="0" w:color="auto"/>
        <w:left w:val="none" w:sz="0" w:space="0" w:color="auto"/>
        <w:bottom w:val="none" w:sz="0" w:space="0" w:color="auto"/>
        <w:right w:val="none" w:sz="0" w:space="0" w:color="auto"/>
      </w:divBdr>
    </w:div>
    <w:div w:id="999620966">
      <w:bodyDiv w:val="1"/>
      <w:marLeft w:val="0"/>
      <w:marRight w:val="0"/>
      <w:marTop w:val="0"/>
      <w:marBottom w:val="0"/>
      <w:divBdr>
        <w:top w:val="none" w:sz="0" w:space="0" w:color="auto"/>
        <w:left w:val="none" w:sz="0" w:space="0" w:color="auto"/>
        <w:bottom w:val="none" w:sz="0" w:space="0" w:color="auto"/>
        <w:right w:val="none" w:sz="0" w:space="0" w:color="auto"/>
      </w:divBdr>
    </w:div>
    <w:div w:id="1002390924">
      <w:bodyDiv w:val="1"/>
      <w:marLeft w:val="0"/>
      <w:marRight w:val="0"/>
      <w:marTop w:val="0"/>
      <w:marBottom w:val="0"/>
      <w:divBdr>
        <w:top w:val="none" w:sz="0" w:space="0" w:color="auto"/>
        <w:left w:val="none" w:sz="0" w:space="0" w:color="auto"/>
        <w:bottom w:val="none" w:sz="0" w:space="0" w:color="auto"/>
        <w:right w:val="none" w:sz="0" w:space="0" w:color="auto"/>
      </w:divBdr>
      <w:divsChild>
        <w:div w:id="315495006">
          <w:marLeft w:val="0"/>
          <w:marRight w:val="0"/>
          <w:marTop w:val="0"/>
          <w:marBottom w:val="0"/>
          <w:divBdr>
            <w:top w:val="none" w:sz="0" w:space="0" w:color="auto"/>
            <w:left w:val="none" w:sz="0" w:space="0" w:color="auto"/>
            <w:bottom w:val="none" w:sz="0" w:space="0" w:color="auto"/>
            <w:right w:val="none" w:sz="0" w:space="0" w:color="auto"/>
          </w:divBdr>
        </w:div>
        <w:div w:id="567233750">
          <w:marLeft w:val="0"/>
          <w:marRight w:val="0"/>
          <w:marTop w:val="0"/>
          <w:marBottom w:val="0"/>
          <w:divBdr>
            <w:top w:val="none" w:sz="0" w:space="0" w:color="auto"/>
            <w:left w:val="none" w:sz="0" w:space="0" w:color="auto"/>
            <w:bottom w:val="none" w:sz="0" w:space="0" w:color="auto"/>
            <w:right w:val="none" w:sz="0" w:space="0" w:color="auto"/>
          </w:divBdr>
        </w:div>
        <w:div w:id="1103114692">
          <w:marLeft w:val="0"/>
          <w:marRight w:val="0"/>
          <w:marTop w:val="0"/>
          <w:marBottom w:val="0"/>
          <w:divBdr>
            <w:top w:val="none" w:sz="0" w:space="0" w:color="auto"/>
            <w:left w:val="none" w:sz="0" w:space="0" w:color="auto"/>
            <w:bottom w:val="none" w:sz="0" w:space="0" w:color="auto"/>
            <w:right w:val="none" w:sz="0" w:space="0" w:color="auto"/>
          </w:divBdr>
        </w:div>
        <w:div w:id="1433165190">
          <w:marLeft w:val="0"/>
          <w:marRight w:val="0"/>
          <w:marTop w:val="0"/>
          <w:marBottom w:val="0"/>
          <w:divBdr>
            <w:top w:val="none" w:sz="0" w:space="0" w:color="auto"/>
            <w:left w:val="none" w:sz="0" w:space="0" w:color="auto"/>
            <w:bottom w:val="none" w:sz="0" w:space="0" w:color="auto"/>
            <w:right w:val="none" w:sz="0" w:space="0" w:color="auto"/>
          </w:divBdr>
        </w:div>
        <w:div w:id="1959294629">
          <w:marLeft w:val="0"/>
          <w:marRight w:val="0"/>
          <w:marTop w:val="0"/>
          <w:marBottom w:val="0"/>
          <w:divBdr>
            <w:top w:val="none" w:sz="0" w:space="0" w:color="auto"/>
            <w:left w:val="none" w:sz="0" w:space="0" w:color="auto"/>
            <w:bottom w:val="none" w:sz="0" w:space="0" w:color="auto"/>
            <w:right w:val="none" w:sz="0" w:space="0" w:color="auto"/>
          </w:divBdr>
        </w:div>
        <w:div w:id="2052878474">
          <w:marLeft w:val="0"/>
          <w:marRight w:val="0"/>
          <w:marTop w:val="0"/>
          <w:marBottom w:val="0"/>
          <w:divBdr>
            <w:top w:val="none" w:sz="0" w:space="0" w:color="auto"/>
            <w:left w:val="none" w:sz="0" w:space="0" w:color="auto"/>
            <w:bottom w:val="none" w:sz="0" w:space="0" w:color="auto"/>
            <w:right w:val="none" w:sz="0" w:space="0" w:color="auto"/>
          </w:divBdr>
        </w:div>
      </w:divsChild>
    </w:div>
    <w:div w:id="1026952010">
      <w:bodyDiv w:val="1"/>
      <w:marLeft w:val="0"/>
      <w:marRight w:val="0"/>
      <w:marTop w:val="0"/>
      <w:marBottom w:val="0"/>
      <w:divBdr>
        <w:top w:val="none" w:sz="0" w:space="0" w:color="auto"/>
        <w:left w:val="none" w:sz="0" w:space="0" w:color="auto"/>
        <w:bottom w:val="none" w:sz="0" w:space="0" w:color="auto"/>
        <w:right w:val="none" w:sz="0" w:space="0" w:color="auto"/>
      </w:divBdr>
    </w:div>
    <w:div w:id="1028720015">
      <w:bodyDiv w:val="1"/>
      <w:marLeft w:val="0"/>
      <w:marRight w:val="0"/>
      <w:marTop w:val="0"/>
      <w:marBottom w:val="0"/>
      <w:divBdr>
        <w:top w:val="none" w:sz="0" w:space="0" w:color="auto"/>
        <w:left w:val="none" w:sz="0" w:space="0" w:color="auto"/>
        <w:bottom w:val="none" w:sz="0" w:space="0" w:color="auto"/>
        <w:right w:val="none" w:sz="0" w:space="0" w:color="auto"/>
      </w:divBdr>
    </w:div>
    <w:div w:id="1045912728">
      <w:bodyDiv w:val="1"/>
      <w:marLeft w:val="0"/>
      <w:marRight w:val="0"/>
      <w:marTop w:val="0"/>
      <w:marBottom w:val="0"/>
      <w:divBdr>
        <w:top w:val="none" w:sz="0" w:space="0" w:color="auto"/>
        <w:left w:val="none" w:sz="0" w:space="0" w:color="auto"/>
        <w:bottom w:val="none" w:sz="0" w:space="0" w:color="auto"/>
        <w:right w:val="none" w:sz="0" w:space="0" w:color="auto"/>
      </w:divBdr>
    </w:div>
    <w:div w:id="1055474336">
      <w:bodyDiv w:val="1"/>
      <w:marLeft w:val="0"/>
      <w:marRight w:val="0"/>
      <w:marTop w:val="0"/>
      <w:marBottom w:val="0"/>
      <w:divBdr>
        <w:top w:val="none" w:sz="0" w:space="0" w:color="auto"/>
        <w:left w:val="none" w:sz="0" w:space="0" w:color="auto"/>
        <w:bottom w:val="none" w:sz="0" w:space="0" w:color="auto"/>
        <w:right w:val="none" w:sz="0" w:space="0" w:color="auto"/>
      </w:divBdr>
    </w:div>
    <w:div w:id="1068580086">
      <w:bodyDiv w:val="1"/>
      <w:marLeft w:val="0"/>
      <w:marRight w:val="0"/>
      <w:marTop w:val="0"/>
      <w:marBottom w:val="0"/>
      <w:divBdr>
        <w:top w:val="none" w:sz="0" w:space="0" w:color="auto"/>
        <w:left w:val="none" w:sz="0" w:space="0" w:color="auto"/>
        <w:bottom w:val="none" w:sz="0" w:space="0" w:color="auto"/>
        <w:right w:val="none" w:sz="0" w:space="0" w:color="auto"/>
      </w:divBdr>
    </w:div>
    <w:div w:id="1070234318">
      <w:bodyDiv w:val="1"/>
      <w:marLeft w:val="0"/>
      <w:marRight w:val="0"/>
      <w:marTop w:val="0"/>
      <w:marBottom w:val="0"/>
      <w:divBdr>
        <w:top w:val="none" w:sz="0" w:space="0" w:color="auto"/>
        <w:left w:val="none" w:sz="0" w:space="0" w:color="auto"/>
        <w:bottom w:val="none" w:sz="0" w:space="0" w:color="auto"/>
        <w:right w:val="none" w:sz="0" w:space="0" w:color="auto"/>
      </w:divBdr>
    </w:div>
    <w:div w:id="1087531045">
      <w:bodyDiv w:val="1"/>
      <w:marLeft w:val="0"/>
      <w:marRight w:val="0"/>
      <w:marTop w:val="0"/>
      <w:marBottom w:val="0"/>
      <w:divBdr>
        <w:top w:val="none" w:sz="0" w:space="0" w:color="auto"/>
        <w:left w:val="none" w:sz="0" w:space="0" w:color="auto"/>
        <w:bottom w:val="none" w:sz="0" w:space="0" w:color="auto"/>
        <w:right w:val="none" w:sz="0" w:space="0" w:color="auto"/>
      </w:divBdr>
    </w:div>
    <w:div w:id="1088578027">
      <w:bodyDiv w:val="1"/>
      <w:marLeft w:val="0"/>
      <w:marRight w:val="0"/>
      <w:marTop w:val="0"/>
      <w:marBottom w:val="0"/>
      <w:divBdr>
        <w:top w:val="none" w:sz="0" w:space="0" w:color="auto"/>
        <w:left w:val="none" w:sz="0" w:space="0" w:color="auto"/>
        <w:bottom w:val="none" w:sz="0" w:space="0" w:color="auto"/>
        <w:right w:val="none" w:sz="0" w:space="0" w:color="auto"/>
      </w:divBdr>
      <w:divsChild>
        <w:div w:id="31392753">
          <w:marLeft w:val="0"/>
          <w:marRight w:val="0"/>
          <w:marTop w:val="0"/>
          <w:marBottom w:val="0"/>
          <w:divBdr>
            <w:top w:val="none" w:sz="0" w:space="0" w:color="auto"/>
            <w:left w:val="none" w:sz="0" w:space="0" w:color="auto"/>
            <w:bottom w:val="none" w:sz="0" w:space="0" w:color="auto"/>
            <w:right w:val="none" w:sz="0" w:space="0" w:color="auto"/>
          </w:divBdr>
        </w:div>
        <w:div w:id="153302170">
          <w:marLeft w:val="0"/>
          <w:marRight w:val="0"/>
          <w:marTop w:val="0"/>
          <w:marBottom w:val="0"/>
          <w:divBdr>
            <w:top w:val="none" w:sz="0" w:space="0" w:color="auto"/>
            <w:left w:val="none" w:sz="0" w:space="0" w:color="auto"/>
            <w:bottom w:val="none" w:sz="0" w:space="0" w:color="auto"/>
            <w:right w:val="none" w:sz="0" w:space="0" w:color="auto"/>
          </w:divBdr>
        </w:div>
        <w:div w:id="297884096">
          <w:marLeft w:val="0"/>
          <w:marRight w:val="0"/>
          <w:marTop w:val="0"/>
          <w:marBottom w:val="0"/>
          <w:divBdr>
            <w:top w:val="none" w:sz="0" w:space="0" w:color="auto"/>
            <w:left w:val="none" w:sz="0" w:space="0" w:color="auto"/>
            <w:bottom w:val="none" w:sz="0" w:space="0" w:color="auto"/>
            <w:right w:val="none" w:sz="0" w:space="0" w:color="auto"/>
          </w:divBdr>
        </w:div>
        <w:div w:id="450709472">
          <w:marLeft w:val="0"/>
          <w:marRight w:val="0"/>
          <w:marTop w:val="0"/>
          <w:marBottom w:val="0"/>
          <w:divBdr>
            <w:top w:val="none" w:sz="0" w:space="0" w:color="auto"/>
            <w:left w:val="none" w:sz="0" w:space="0" w:color="auto"/>
            <w:bottom w:val="none" w:sz="0" w:space="0" w:color="auto"/>
            <w:right w:val="none" w:sz="0" w:space="0" w:color="auto"/>
          </w:divBdr>
        </w:div>
        <w:div w:id="1145244437">
          <w:marLeft w:val="0"/>
          <w:marRight w:val="0"/>
          <w:marTop w:val="0"/>
          <w:marBottom w:val="0"/>
          <w:divBdr>
            <w:top w:val="none" w:sz="0" w:space="0" w:color="auto"/>
            <w:left w:val="none" w:sz="0" w:space="0" w:color="auto"/>
            <w:bottom w:val="none" w:sz="0" w:space="0" w:color="auto"/>
            <w:right w:val="none" w:sz="0" w:space="0" w:color="auto"/>
          </w:divBdr>
        </w:div>
        <w:div w:id="1249004859">
          <w:marLeft w:val="0"/>
          <w:marRight w:val="0"/>
          <w:marTop w:val="0"/>
          <w:marBottom w:val="0"/>
          <w:divBdr>
            <w:top w:val="none" w:sz="0" w:space="0" w:color="auto"/>
            <w:left w:val="none" w:sz="0" w:space="0" w:color="auto"/>
            <w:bottom w:val="none" w:sz="0" w:space="0" w:color="auto"/>
            <w:right w:val="none" w:sz="0" w:space="0" w:color="auto"/>
          </w:divBdr>
        </w:div>
        <w:div w:id="1403719450">
          <w:marLeft w:val="0"/>
          <w:marRight w:val="0"/>
          <w:marTop w:val="0"/>
          <w:marBottom w:val="0"/>
          <w:divBdr>
            <w:top w:val="none" w:sz="0" w:space="0" w:color="auto"/>
            <w:left w:val="none" w:sz="0" w:space="0" w:color="auto"/>
            <w:bottom w:val="none" w:sz="0" w:space="0" w:color="auto"/>
            <w:right w:val="none" w:sz="0" w:space="0" w:color="auto"/>
          </w:divBdr>
        </w:div>
        <w:div w:id="1533424464">
          <w:marLeft w:val="0"/>
          <w:marRight w:val="0"/>
          <w:marTop w:val="0"/>
          <w:marBottom w:val="0"/>
          <w:divBdr>
            <w:top w:val="none" w:sz="0" w:space="0" w:color="auto"/>
            <w:left w:val="none" w:sz="0" w:space="0" w:color="auto"/>
            <w:bottom w:val="none" w:sz="0" w:space="0" w:color="auto"/>
            <w:right w:val="none" w:sz="0" w:space="0" w:color="auto"/>
          </w:divBdr>
        </w:div>
      </w:divsChild>
    </w:div>
    <w:div w:id="1096511466">
      <w:bodyDiv w:val="1"/>
      <w:marLeft w:val="0"/>
      <w:marRight w:val="0"/>
      <w:marTop w:val="0"/>
      <w:marBottom w:val="0"/>
      <w:divBdr>
        <w:top w:val="none" w:sz="0" w:space="0" w:color="auto"/>
        <w:left w:val="none" w:sz="0" w:space="0" w:color="auto"/>
        <w:bottom w:val="none" w:sz="0" w:space="0" w:color="auto"/>
        <w:right w:val="none" w:sz="0" w:space="0" w:color="auto"/>
      </w:divBdr>
      <w:divsChild>
        <w:div w:id="123432479">
          <w:marLeft w:val="0"/>
          <w:marRight w:val="0"/>
          <w:marTop w:val="0"/>
          <w:marBottom w:val="0"/>
          <w:divBdr>
            <w:top w:val="none" w:sz="0" w:space="0" w:color="auto"/>
            <w:left w:val="none" w:sz="0" w:space="0" w:color="auto"/>
            <w:bottom w:val="none" w:sz="0" w:space="0" w:color="auto"/>
            <w:right w:val="none" w:sz="0" w:space="0" w:color="auto"/>
          </w:divBdr>
        </w:div>
        <w:div w:id="262499932">
          <w:marLeft w:val="0"/>
          <w:marRight w:val="0"/>
          <w:marTop w:val="0"/>
          <w:marBottom w:val="0"/>
          <w:divBdr>
            <w:top w:val="none" w:sz="0" w:space="0" w:color="auto"/>
            <w:left w:val="none" w:sz="0" w:space="0" w:color="auto"/>
            <w:bottom w:val="none" w:sz="0" w:space="0" w:color="auto"/>
            <w:right w:val="none" w:sz="0" w:space="0" w:color="auto"/>
          </w:divBdr>
        </w:div>
        <w:div w:id="353456828">
          <w:marLeft w:val="0"/>
          <w:marRight w:val="0"/>
          <w:marTop w:val="0"/>
          <w:marBottom w:val="0"/>
          <w:divBdr>
            <w:top w:val="none" w:sz="0" w:space="0" w:color="auto"/>
            <w:left w:val="none" w:sz="0" w:space="0" w:color="auto"/>
            <w:bottom w:val="none" w:sz="0" w:space="0" w:color="auto"/>
            <w:right w:val="none" w:sz="0" w:space="0" w:color="auto"/>
          </w:divBdr>
        </w:div>
        <w:div w:id="390813981">
          <w:marLeft w:val="0"/>
          <w:marRight w:val="0"/>
          <w:marTop w:val="0"/>
          <w:marBottom w:val="0"/>
          <w:divBdr>
            <w:top w:val="none" w:sz="0" w:space="0" w:color="auto"/>
            <w:left w:val="none" w:sz="0" w:space="0" w:color="auto"/>
            <w:bottom w:val="none" w:sz="0" w:space="0" w:color="auto"/>
            <w:right w:val="none" w:sz="0" w:space="0" w:color="auto"/>
          </w:divBdr>
        </w:div>
        <w:div w:id="398328721">
          <w:marLeft w:val="0"/>
          <w:marRight w:val="0"/>
          <w:marTop w:val="0"/>
          <w:marBottom w:val="0"/>
          <w:divBdr>
            <w:top w:val="none" w:sz="0" w:space="0" w:color="auto"/>
            <w:left w:val="none" w:sz="0" w:space="0" w:color="auto"/>
            <w:bottom w:val="none" w:sz="0" w:space="0" w:color="auto"/>
            <w:right w:val="none" w:sz="0" w:space="0" w:color="auto"/>
          </w:divBdr>
        </w:div>
        <w:div w:id="550653391">
          <w:marLeft w:val="0"/>
          <w:marRight w:val="0"/>
          <w:marTop w:val="0"/>
          <w:marBottom w:val="0"/>
          <w:divBdr>
            <w:top w:val="none" w:sz="0" w:space="0" w:color="auto"/>
            <w:left w:val="none" w:sz="0" w:space="0" w:color="auto"/>
            <w:bottom w:val="none" w:sz="0" w:space="0" w:color="auto"/>
            <w:right w:val="none" w:sz="0" w:space="0" w:color="auto"/>
          </w:divBdr>
        </w:div>
        <w:div w:id="555508160">
          <w:marLeft w:val="0"/>
          <w:marRight w:val="0"/>
          <w:marTop w:val="0"/>
          <w:marBottom w:val="0"/>
          <w:divBdr>
            <w:top w:val="none" w:sz="0" w:space="0" w:color="auto"/>
            <w:left w:val="none" w:sz="0" w:space="0" w:color="auto"/>
            <w:bottom w:val="none" w:sz="0" w:space="0" w:color="auto"/>
            <w:right w:val="none" w:sz="0" w:space="0" w:color="auto"/>
          </w:divBdr>
        </w:div>
        <w:div w:id="587419882">
          <w:marLeft w:val="0"/>
          <w:marRight w:val="0"/>
          <w:marTop w:val="0"/>
          <w:marBottom w:val="0"/>
          <w:divBdr>
            <w:top w:val="none" w:sz="0" w:space="0" w:color="auto"/>
            <w:left w:val="none" w:sz="0" w:space="0" w:color="auto"/>
            <w:bottom w:val="none" w:sz="0" w:space="0" w:color="auto"/>
            <w:right w:val="none" w:sz="0" w:space="0" w:color="auto"/>
          </w:divBdr>
        </w:div>
        <w:div w:id="606741250">
          <w:marLeft w:val="0"/>
          <w:marRight w:val="0"/>
          <w:marTop w:val="0"/>
          <w:marBottom w:val="0"/>
          <w:divBdr>
            <w:top w:val="none" w:sz="0" w:space="0" w:color="auto"/>
            <w:left w:val="none" w:sz="0" w:space="0" w:color="auto"/>
            <w:bottom w:val="none" w:sz="0" w:space="0" w:color="auto"/>
            <w:right w:val="none" w:sz="0" w:space="0" w:color="auto"/>
          </w:divBdr>
        </w:div>
        <w:div w:id="620038569">
          <w:marLeft w:val="0"/>
          <w:marRight w:val="0"/>
          <w:marTop w:val="0"/>
          <w:marBottom w:val="0"/>
          <w:divBdr>
            <w:top w:val="none" w:sz="0" w:space="0" w:color="auto"/>
            <w:left w:val="none" w:sz="0" w:space="0" w:color="auto"/>
            <w:bottom w:val="none" w:sz="0" w:space="0" w:color="auto"/>
            <w:right w:val="none" w:sz="0" w:space="0" w:color="auto"/>
          </w:divBdr>
        </w:div>
        <w:div w:id="652566557">
          <w:marLeft w:val="0"/>
          <w:marRight w:val="0"/>
          <w:marTop w:val="0"/>
          <w:marBottom w:val="0"/>
          <w:divBdr>
            <w:top w:val="none" w:sz="0" w:space="0" w:color="auto"/>
            <w:left w:val="none" w:sz="0" w:space="0" w:color="auto"/>
            <w:bottom w:val="none" w:sz="0" w:space="0" w:color="auto"/>
            <w:right w:val="none" w:sz="0" w:space="0" w:color="auto"/>
          </w:divBdr>
        </w:div>
        <w:div w:id="658271621">
          <w:marLeft w:val="0"/>
          <w:marRight w:val="0"/>
          <w:marTop w:val="0"/>
          <w:marBottom w:val="0"/>
          <w:divBdr>
            <w:top w:val="none" w:sz="0" w:space="0" w:color="auto"/>
            <w:left w:val="none" w:sz="0" w:space="0" w:color="auto"/>
            <w:bottom w:val="none" w:sz="0" w:space="0" w:color="auto"/>
            <w:right w:val="none" w:sz="0" w:space="0" w:color="auto"/>
          </w:divBdr>
        </w:div>
        <w:div w:id="666715020">
          <w:marLeft w:val="0"/>
          <w:marRight w:val="0"/>
          <w:marTop w:val="0"/>
          <w:marBottom w:val="0"/>
          <w:divBdr>
            <w:top w:val="none" w:sz="0" w:space="0" w:color="auto"/>
            <w:left w:val="none" w:sz="0" w:space="0" w:color="auto"/>
            <w:bottom w:val="none" w:sz="0" w:space="0" w:color="auto"/>
            <w:right w:val="none" w:sz="0" w:space="0" w:color="auto"/>
          </w:divBdr>
        </w:div>
        <w:div w:id="711535192">
          <w:marLeft w:val="0"/>
          <w:marRight w:val="0"/>
          <w:marTop w:val="0"/>
          <w:marBottom w:val="0"/>
          <w:divBdr>
            <w:top w:val="none" w:sz="0" w:space="0" w:color="auto"/>
            <w:left w:val="none" w:sz="0" w:space="0" w:color="auto"/>
            <w:bottom w:val="none" w:sz="0" w:space="0" w:color="auto"/>
            <w:right w:val="none" w:sz="0" w:space="0" w:color="auto"/>
          </w:divBdr>
        </w:div>
        <w:div w:id="722364690">
          <w:marLeft w:val="0"/>
          <w:marRight w:val="0"/>
          <w:marTop w:val="0"/>
          <w:marBottom w:val="0"/>
          <w:divBdr>
            <w:top w:val="none" w:sz="0" w:space="0" w:color="auto"/>
            <w:left w:val="none" w:sz="0" w:space="0" w:color="auto"/>
            <w:bottom w:val="none" w:sz="0" w:space="0" w:color="auto"/>
            <w:right w:val="none" w:sz="0" w:space="0" w:color="auto"/>
          </w:divBdr>
        </w:div>
        <w:div w:id="783502422">
          <w:marLeft w:val="0"/>
          <w:marRight w:val="0"/>
          <w:marTop w:val="0"/>
          <w:marBottom w:val="0"/>
          <w:divBdr>
            <w:top w:val="none" w:sz="0" w:space="0" w:color="auto"/>
            <w:left w:val="none" w:sz="0" w:space="0" w:color="auto"/>
            <w:bottom w:val="none" w:sz="0" w:space="0" w:color="auto"/>
            <w:right w:val="none" w:sz="0" w:space="0" w:color="auto"/>
          </w:divBdr>
        </w:div>
        <w:div w:id="792792990">
          <w:marLeft w:val="0"/>
          <w:marRight w:val="0"/>
          <w:marTop w:val="0"/>
          <w:marBottom w:val="0"/>
          <w:divBdr>
            <w:top w:val="none" w:sz="0" w:space="0" w:color="auto"/>
            <w:left w:val="none" w:sz="0" w:space="0" w:color="auto"/>
            <w:bottom w:val="none" w:sz="0" w:space="0" w:color="auto"/>
            <w:right w:val="none" w:sz="0" w:space="0" w:color="auto"/>
          </w:divBdr>
        </w:div>
        <w:div w:id="855115139">
          <w:marLeft w:val="0"/>
          <w:marRight w:val="0"/>
          <w:marTop w:val="0"/>
          <w:marBottom w:val="0"/>
          <w:divBdr>
            <w:top w:val="none" w:sz="0" w:space="0" w:color="auto"/>
            <w:left w:val="none" w:sz="0" w:space="0" w:color="auto"/>
            <w:bottom w:val="none" w:sz="0" w:space="0" w:color="auto"/>
            <w:right w:val="none" w:sz="0" w:space="0" w:color="auto"/>
          </w:divBdr>
        </w:div>
        <w:div w:id="867177038">
          <w:marLeft w:val="0"/>
          <w:marRight w:val="0"/>
          <w:marTop w:val="0"/>
          <w:marBottom w:val="0"/>
          <w:divBdr>
            <w:top w:val="none" w:sz="0" w:space="0" w:color="auto"/>
            <w:left w:val="none" w:sz="0" w:space="0" w:color="auto"/>
            <w:bottom w:val="none" w:sz="0" w:space="0" w:color="auto"/>
            <w:right w:val="none" w:sz="0" w:space="0" w:color="auto"/>
          </w:divBdr>
        </w:div>
        <w:div w:id="874317047">
          <w:marLeft w:val="0"/>
          <w:marRight w:val="0"/>
          <w:marTop w:val="0"/>
          <w:marBottom w:val="0"/>
          <w:divBdr>
            <w:top w:val="none" w:sz="0" w:space="0" w:color="auto"/>
            <w:left w:val="none" w:sz="0" w:space="0" w:color="auto"/>
            <w:bottom w:val="none" w:sz="0" w:space="0" w:color="auto"/>
            <w:right w:val="none" w:sz="0" w:space="0" w:color="auto"/>
          </w:divBdr>
        </w:div>
        <w:div w:id="904024518">
          <w:marLeft w:val="0"/>
          <w:marRight w:val="0"/>
          <w:marTop w:val="0"/>
          <w:marBottom w:val="0"/>
          <w:divBdr>
            <w:top w:val="none" w:sz="0" w:space="0" w:color="auto"/>
            <w:left w:val="none" w:sz="0" w:space="0" w:color="auto"/>
            <w:bottom w:val="none" w:sz="0" w:space="0" w:color="auto"/>
            <w:right w:val="none" w:sz="0" w:space="0" w:color="auto"/>
          </w:divBdr>
        </w:div>
        <w:div w:id="907155707">
          <w:marLeft w:val="0"/>
          <w:marRight w:val="0"/>
          <w:marTop w:val="0"/>
          <w:marBottom w:val="0"/>
          <w:divBdr>
            <w:top w:val="none" w:sz="0" w:space="0" w:color="auto"/>
            <w:left w:val="none" w:sz="0" w:space="0" w:color="auto"/>
            <w:bottom w:val="none" w:sz="0" w:space="0" w:color="auto"/>
            <w:right w:val="none" w:sz="0" w:space="0" w:color="auto"/>
          </w:divBdr>
        </w:div>
        <w:div w:id="982196203">
          <w:marLeft w:val="0"/>
          <w:marRight w:val="0"/>
          <w:marTop w:val="0"/>
          <w:marBottom w:val="0"/>
          <w:divBdr>
            <w:top w:val="none" w:sz="0" w:space="0" w:color="auto"/>
            <w:left w:val="none" w:sz="0" w:space="0" w:color="auto"/>
            <w:bottom w:val="none" w:sz="0" w:space="0" w:color="auto"/>
            <w:right w:val="none" w:sz="0" w:space="0" w:color="auto"/>
          </w:divBdr>
        </w:div>
        <w:div w:id="1038630098">
          <w:marLeft w:val="0"/>
          <w:marRight w:val="0"/>
          <w:marTop w:val="0"/>
          <w:marBottom w:val="0"/>
          <w:divBdr>
            <w:top w:val="none" w:sz="0" w:space="0" w:color="auto"/>
            <w:left w:val="none" w:sz="0" w:space="0" w:color="auto"/>
            <w:bottom w:val="none" w:sz="0" w:space="0" w:color="auto"/>
            <w:right w:val="none" w:sz="0" w:space="0" w:color="auto"/>
          </w:divBdr>
        </w:div>
        <w:div w:id="1085613377">
          <w:marLeft w:val="0"/>
          <w:marRight w:val="0"/>
          <w:marTop w:val="0"/>
          <w:marBottom w:val="0"/>
          <w:divBdr>
            <w:top w:val="none" w:sz="0" w:space="0" w:color="auto"/>
            <w:left w:val="none" w:sz="0" w:space="0" w:color="auto"/>
            <w:bottom w:val="none" w:sz="0" w:space="0" w:color="auto"/>
            <w:right w:val="none" w:sz="0" w:space="0" w:color="auto"/>
          </w:divBdr>
        </w:div>
        <w:div w:id="1245459749">
          <w:marLeft w:val="0"/>
          <w:marRight w:val="0"/>
          <w:marTop w:val="0"/>
          <w:marBottom w:val="0"/>
          <w:divBdr>
            <w:top w:val="none" w:sz="0" w:space="0" w:color="auto"/>
            <w:left w:val="none" w:sz="0" w:space="0" w:color="auto"/>
            <w:bottom w:val="none" w:sz="0" w:space="0" w:color="auto"/>
            <w:right w:val="none" w:sz="0" w:space="0" w:color="auto"/>
          </w:divBdr>
        </w:div>
        <w:div w:id="1339192363">
          <w:marLeft w:val="0"/>
          <w:marRight w:val="0"/>
          <w:marTop w:val="0"/>
          <w:marBottom w:val="0"/>
          <w:divBdr>
            <w:top w:val="none" w:sz="0" w:space="0" w:color="auto"/>
            <w:left w:val="none" w:sz="0" w:space="0" w:color="auto"/>
            <w:bottom w:val="none" w:sz="0" w:space="0" w:color="auto"/>
            <w:right w:val="none" w:sz="0" w:space="0" w:color="auto"/>
          </w:divBdr>
        </w:div>
        <w:div w:id="1350913312">
          <w:marLeft w:val="0"/>
          <w:marRight w:val="0"/>
          <w:marTop w:val="0"/>
          <w:marBottom w:val="0"/>
          <w:divBdr>
            <w:top w:val="none" w:sz="0" w:space="0" w:color="auto"/>
            <w:left w:val="none" w:sz="0" w:space="0" w:color="auto"/>
            <w:bottom w:val="none" w:sz="0" w:space="0" w:color="auto"/>
            <w:right w:val="none" w:sz="0" w:space="0" w:color="auto"/>
          </w:divBdr>
        </w:div>
        <w:div w:id="1448694876">
          <w:marLeft w:val="0"/>
          <w:marRight w:val="0"/>
          <w:marTop w:val="0"/>
          <w:marBottom w:val="0"/>
          <w:divBdr>
            <w:top w:val="none" w:sz="0" w:space="0" w:color="auto"/>
            <w:left w:val="none" w:sz="0" w:space="0" w:color="auto"/>
            <w:bottom w:val="none" w:sz="0" w:space="0" w:color="auto"/>
            <w:right w:val="none" w:sz="0" w:space="0" w:color="auto"/>
          </w:divBdr>
        </w:div>
        <w:div w:id="1457989206">
          <w:marLeft w:val="0"/>
          <w:marRight w:val="0"/>
          <w:marTop w:val="0"/>
          <w:marBottom w:val="0"/>
          <w:divBdr>
            <w:top w:val="none" w:sz="0" w:space="0" w:color="auto"/>
            <w:left w:val="none" w:sz="0" w:space="0" w:color="auto"/>
            <w:bottom w:val="none" w:sz="0" w:space="0" w:color="auto"/>
            <w:right w:val="none" w:sz="0" w:space="0" w:color="auto"/>
          </w:divBdr>
        </w:div>
        <w:div w:id="1488010799">
          <w:marLeft w:val="0"/>
          <w:marRight w:val="0"/>
          <w:marTop w:val="0"/>
          <w:marBottom w:val="0"/>
          <w:divBdr>
            <w:top w:val="none" w:sz="0" w:space="0" w:color="auto"/>
            <w:left w:val="none" w:sz="0" w:space="0" w:color="auto"/>
            <w:bottom w:val="none" w:sz="0" w:space="0" w:color="auto"/>
            <w:right w:val="none" w:sz="0" w:space="0" w:color="auto"/>
          </w:divBdr>
        </w:div>
        <w:div w:id="1556043464">
          <w:marLeft w:val="0"/>
          <w:marRight w:val="0"/>
          <w:marTop w:val="0"/>
          <w:marBottom w:val="0"/>
          <w:divBdr>
            <w:top w:val="none" w:sz="0" w:space="0" w:color="auto"/>
            <w:left w:val="none" w:sz="0" w:space="0" w:color="auto"/>
            <w:bottom w:val="none" w:sz="0" w:space="0" w:color="auto"/>
            <w:right w:val="none" w:sz="0" w:space="0" w:color="auto"/>
          </w:divBdr>
        </w:div>
        <w:div w:id="1568876634">
          <w:marLeft w:val="0"/>
          <w:marRight w:val="0"/>
          <w:marTop w:val="0"/>
          <w:marBottom w:val="0"/>
          <w:divBdr>
            <w:top w:val="none" w:sz="0" w:space="0" w:color="auto"/>
            <w:left w:val="none" w:sz="0" w:space="0" w:color="auto"/>
            <w:bottom w:val="none" w:sz="0" w:space="0" w:color="auto"/>
            <w:right w:val="none" w:sz="0" w:space="0" w:color="auto"/>
          </w:divBdr>
        </w:div>
        <w:div w:id="1577012849">
          <w:marLeft w:val="0"/>
          <w:marRight w:val="0"/>
          <w:marTop w:val="0"/>
          <w:marBottom w:val="0"/>
          <w:divBdr>
            <w:top w:val="none" w:sz="0" w:space="0" w:color="auto"/>
            <w:left w:val="none" w:sz="0" w:space="0" w:color="auto"/>
            <w:bottom w:val="none" w:sz="0" w:space="0" w:color="auto"/>
            <w:right w:val="none" w:sz="0" w:space="0" w:color="auto"/>
          </w:divBdr>
        </w:div>
        <w:div w:id="1579754374">
          <w:marLeft w:val="0"/>
          <w:marRight w:val="0"/>
          <w:marTop w:val="0"/>
          <w:marBottom w:val="0"/>
          <w:divBdr>
            <w:top w:val="none" w:sz="0" w:space="0" w:color="auto"/>
            <w:left w:val="none" w:sz="0" w:space="0" w:color="auto"/>
            <w:bottom w:val="none" w:sz="0" w:space="0" w:color="auto"/>
            <w:right w:val="none" w:sz="0" w:space="0" w:color="auto"/>
          </w:divBdr>
        </w:div>
        <w:div w:id="1629510768">
          <w:marLeft w:val="0"/>
          <w:marRight w:val="0"/>
          <w:marTop w:val="0"/>
          <w:marBottom w:val="0"/>
          <w:divBdr>
            <w:top w:val="none" w:sz="0" w:space="0" w:color="auto"/>
            <w:left w:val="none" w:sz="0" w:space="0" w:color="auto"/>
            <w:bottom w:val="none" w:sz="0" w:space="0" w:color="auto"/>
            <w:right w:val="none" w:sz="0" w:space="0" w:color="auto"/>
          </w:divBdr>
        </w:div>
        <w:div w:id="1662391839">
          <w:marLeft w:val="0"/>
          <w:marRight w:val="0"/>
          <w:marTop w:val="0"/>
          <w:marBottom w:val="0"/>
          <w:divBdr>
            <w:top w:val="none" w:sz="0" w:space="0" w:color="auto"/>
            <w:left w:val="none" w:sz="0" w:space="0" w:color="auto"/>
            <w:bottom w:val="none" w:sz="0" w:space="0" w:color="auto"/>
            <w:right w:val="none" w:sz="0" w:space="0" w:color="auto"/>
          </w:divBdr>
        </w:div>
        <w:div w:id="1722752214">
          <w:marLeft w:val="0"/>
          <w:marRight w:val="0"/>
          <w:marTop w:val="0"/>
          <w:marBottom w:val="0"/>
          <w:divBdr>
            <w:top w:val="none" w:sz="0" w:space="0" w:color="auto"/>
            <w:left w:val="none" w:sz="0" w:space="0" w:color="auto"/>
            <w:bottom w:val="none" w:sz="0" w:space="0" w:color="auto"/>
            <w:right w:val="none" w:sz="0" w:space="0" w:color="auto"/>
          </w:divBdr>
        </w:div>
        <w:div w:id="1732146877">
          <w:marLeft w:val="0"/>
          <w:marRight w:val="0"/>
          <w:marTop w:val="0"/>
          <w:marBottom w:val="0"/>
          <w:divBdr>
            <w:top w:val="none" w:sz="0" w:space="0" w:color="auto"/>
            <w:left w:val="none" w:sz="0" w:space="0" w:color="auto"/>
            <w:bottom w:val="none" w:sz="0" w:space="0" w:color="auto"/>
            <w:right w:val="none" w:sz="0" w:space="0" w:color="auto"/>
          </w:divBdr>
        </w:div>
        <w:div w:id="1762793316">
          <w:marLeft w:val="0"/>
          <w:marRight w:val="0"/>
          <w:marTop w:val="0"/>
          <w:marBottom w:val="0"/>
          <w:divBdr>
            <w:top w:val="none" w:sz="0" w:space="0" w:color="auto"/>
            <w:left w:val="none" w:sz="0" w:space="0" w:color="auto"/>
            <w:bottom w:val="none" w:sz="0" w:space="0" w:color="auto"/>
            <w:right w:val="none" w:sz="0" w:space="0" w:color="auto"/>
          </w:divBdr>
        </w:div>
        <w:div w:id="1763136679">
          <w:marLeft w:val="0"/>
          <w:marRight w:val="0"/>
          <w:marTop w:val="0"/>
          <w:marBottom w:val="0"/>
          <w:divBdr>
            <w:top w:val="none" w:sz="0" w:space="0" w:color="auto"/>
            <w:left w:val="none" w:sz="0" w:space="0" w:color="auto"/>
            <w:bottom w:val="none" w:sz="0" w:space="0" w:color="auto"/>
            <w:right w:val="none" w:sz="0" w:space="0" w:color="auto"/>
          </w:divBdr>
        </w:div>
        <w:div w:id="1803034594">
          <w:marLeft w:val="0"/>
          <w:marRight w:val="0"/>
          <w:marTop w:val="0"/>
          <w:marBottom w:val="0"/>
          <w:divBdr>
            <w:top w:val="none" w:sz="0" w:space="0" w:color="auto"/>
            <w:left w:val="none" w:sz="0" w:space="0" w:color="auto"/>
            <w:bottom w:val="none" w:sz="0" w:space="0" w:color="auto"/>
            <w:right w:val="none" w:sz="0" w:space="0" w:color="auto"/>
          </w:divBdr>
        </w:div>
        <w:div w:id="1887642555">
          <w:marLeft w:val="0"/>
          <w:marRight w:val="0"/>
          <w:marTop w:val="0"/>
          <w:marBottom w:val="0"/>
          <w:divBdr>
            <w:top w:val="none" w:sz="0" w:space="0" w:color="auto"/>
            <w:left w:val="none" w:sz="0" w:space="0" w:color="auto"/>
            <w:bottom w:val="none" w:sz="0" w:space="0" w:color="auto"/>
            <w:right w:val="none" w:sz="0" w:space="0" w:color="auto"/>
          </w:divBdr>
        </w:div>
        <w:div w:id="1910379613">
          <w:marLeft w:val="0"/>
          <w:marRight w:val="0"/>
          <w:marTop w:val="0"/>
          <w:marBottom w:val="0"/>
          <w:divBdr>
            <w:top w:val="none" w:sz="0" w:space="0" w:color="auto"/>
            <w:left w:val="none" w:sz="0" w:space="0" w:color="auto"/>
            <w:bottom w:val="none" w:sz="0" w:space="0" w:color="auto"/>
            <w:right w:val="none" w:sz="0" w:space="0" w:color="auto"/>
          </w:divBdr>
        </w:div>
        <w:div w:id="1926525657">
          <w:marLeft w:val="0"/>
          <w:marRight w:val="0"/>
          <w:marTop w:val="0"/>
          <w:marBottom w:val="0"/>
          <w:divBdr>
            <w:top w:val="none" w:sz="0" w:space="0" w:color="auto"/>
            <w:left w:val="none" w:sz="0" w:space="0" w:color="auto"/>
            <w:bottom w:val="none" w:sz="0" w:space="0" w:color="auto"/>
            <w:right w:val="none" w:sz="0" w:space="0" w:color="auto"/>
          </w:divBdr>
        </w:div>
        <w:div w:id="1942912395">
          <w:marLeft w:val="0"/>
          <w:marRight w:val="0"/>
          <w:marTop w:val="0"/>
          <w:marBottom w:val="0"/>
          <w:divBdr>
            <w:top w:val="none" w:sz="0" w:space="0" w:color="auto"/>
            <w:left w:val="none" w:sz="0" w:space="0" w:color="auto"/>
            <w:bottom w:val="none" w:sz="0" w:space="0" w:color="auto"/>
            <w:right w:val="none" w:sz="0" w:space="0" w:color="auto"/>
          </w:divBdr>
        </w:div>
        <w:div w:id="1979873066">
          <w:marLeft w:val="0"/>
          <w:marRight w:val="0"/>
          <w:marTop w:val="0"/>
          <w:marBottom w:val="0"/>
          <w:divBdr>
            <w:top w:val="none" w:sz="0" w:space="0" w:color="auto"/>
            <w:left w:val="none" w:sz="0" w:space="0" w:color="auto"/>
            <w:bottom w:val="none" w:sz="0" w:space="0" w:color="auto"/>
            <w:right w:val="none" w:sz="0" w:space="0" w:color="auto"/>
          </w:divBdr>
        </w:div>
        <w:div w:id="1992784569">
          <w:marLeft w:val="0"/>
          <w:marRight w:val="0"/>
          <w:marTop w:val="0"/>
          <w:marBottom w:val="0"/>
          <w:divBdr>
            <w:top w:val="none" w:sz="0" w:space="0" w:color="auto"/>
            <w:left w:val="none" w:sz="0" w:space="0" w:color="auto"/>
            <w:bottom w:val="none" w:sz="0" w:space="0" w:color="auto"/>
            <w:right w:val="none" w:sz="0" w:space="0" w:color="auto"/>
          </w:divBdr>
        </w:div>
        <w:div w:id="2006586229">
          <w:marLeft w:val="0"/>
          <w:marRight w:val="0"/>
          <w:marTop w:val="0"/>
          <w:marBottom w:val="0"/>
          <w:divBdr>
            <w:top w:val="none" w:sz="0" w:space="0" w:color="auto"/>
            <w:left w:val="none" w:sz="0" w:space="0" w:color="auto"/>
            <w:bottom w:val="none" w:sz="0" w:space="0" w:color="auto"/>
            <w:right w:val="none" w:sz="0" w:space="0" w:color="auto"/>
          </w:divBdr>
        </w:div>
        <w:div w:id="2011912121">
          <w:marLeft w:val="0"/>
          <w:marRight w:val="0"/>
          <w:marTop w:val="0"/>
          <w:marBottom w:val="0"/>
          <w:divBdr>
            <w:top w:val="none" w:sz="0" w:space="0" w:color="auto"/>
            <w:left w:val="none" w:sz="0" w:space="0" w:color="auto"/>
            <w:bottom w:val="none" w:sz="0" w:space="0" w:color="auto"/>
            <w:right w:val="none" w:sz="0" w:space="0" w:color="auto"/>
          </w:divBdr>
        </w:div>
        <w:div w:id="2016573486">
          <w:marLeft w:val="0"/>
          <w:marRight w:val="0"/>
          <w:marTop w:val="0"/>
          <w:marBottom w:val="0"/>
          <w:divBdr>
            <w:top w:val="none" w:sz="0" w:space="0" w:color="auto"/>
            <w:left w:val="none" w:sz="0" w:space="0" w:color="auto"/>
            <w:bottom w:val="none" w:sz="0" w:space="0" w:color="auto"/>
            <w:right w:val="none" w:sz="0" w:space="0" w:color="auto"/>
          </w:divBdr>
        </w:div>
        <w:div w:id="2044673474">
          <w:marLeft w:val="0"/>
          <w:marRight w:val="0"/>
          <w:marTop w:val="0"/>
          <w:marBottom w:val="0"/>
          <w:divBdr>
            <w:top w:val="none" w:sz="0" w:space="0" w:color="auto"/>
            <w:left w:val="none" w:sz="0" w:space="0" w:color="auto"/>
            <w:bottom w:val="none" w:sz="0" w:space="0" w:color="auto"/>
            <w:right w:val="none" w:sz="0" w:space="0" w:color="auto"/>
          </w:divBdr>
        </w:div>
      </w:divsChild>
    </w:div>
    <w:div w:id="1099375092">
      <w:bodyDiv w:val="1"/>
      <w:marLeft w:val="0"/>
      <w:marRight w:val="0"/>
      <w:marTop w:val="0"/>
      <w:marBottom w:val="0"/>
      <w:divBdr>
        <w:top w:val="none" w:sz="0" w:space="0" w:color="auto"/>
        <w:left w:val="none" w:sz="0" w:space="0" w:color="auto"/>
        <w:bottom w:val="none" w:sz="0" w:space="0" w:color="auto"/>
        <w:right w:val="none" w:sz="0" w:space="0" w:color="auto"/>
      </w:divBdr>
    </w:div>
    <w:div w:id="1118110195">
      <w:bodyDiv w:val="1"/>
      <w:marLeft w:val="0"/>
      <w:marRight w:val="0"/>
      <w:marTop w:val="0"/>
      <w:marBottom w:val="0"/>
      <w:divBdr>
        <w:top w:val="none" w:sz="0" w:space="0" w:color="auto"/>
        <w:left w:val="none" w:sz="0" w:space="0" w:color="auto"/>
        <w:bottom w:val="none" w:sz="0" w:space="0" w:color="auto"/>
        <w:right w:val="none" w:sz="0" w:space="0" w:color="auto"/>
      </w:divBdr>
    </w:div>
    <w:div w:id="1126966737">
      <w:bodyDiv w:val="1"/>
      <w:marLeft w:val="0"/>
      <w:marRight w:val="0"/>
      <w:marTop w:val="0"/>
      <w:marBottom w:val="0"/>
      <w:divBdr>
        <w:top w:val="none" w:sz="0" w:space="0" w:color="auto"/>
        <w:left w:val="none" w:sz="0" w:space="0" w:color="auto"/>
        <w:bottom w:val="none" w:sz="0" w:space="0" w:color="auto"/>
        <w:right w:val="none" w:sz="0" w:space="0" w:color="auto"/>
      </w:divBdr>
      <w:divsChild>
        <w:div w:id="893077128">
          <w:marLeft w:val="0"/>
          <w:marRight w:val="0"/>
          <w:marTop w:val="0"/>
          <w:marBottom w:val="0"/>
          <w:divBdr>
            <w:top w:val="none" w:sz="0" w:space="0" w:color="auto"/>
            <w:left w:val="none" w:sz="0" w:space="0" w:color="auto"/>
            <w:bottom w:val="none" w:sz="0" w:space="0" w:color="auto"/>
            <w:right w:val="none" w:sz="0" w:space="0" w:color="auto"/>
          </w:divBdr>
        </w:div>
        <w:div w:id="1205600801">
          <w:marLeft w:val="0"/>
          <w:marRight w:val="0"/>
          <w:marTop w:val="0"/>
          <w:marBottom w:val="0"/>
          <w:divBdr>
            <w:top w:val="none" w:sz="0" w:space="0" w:color="auto"/>
            <w:left w:val="none" w:sz="0" w:space="0" w:color="auto"/>
            <w:bottom w:val="none" w:sz="0" w:space="0" w:color="auto"/>
            <w:right w:val="none" w:sz="0" w:space="0" w:color="auto"/>
          </w:divBdr>
        </w:div>
        <w:div w:id="1564682254">
          <w:marLeft w:val="0"/>
          <w:marRight w:val="0"/>
          <w:marTop w:val="0"/>
          <w:marBottom w:val="0"/>
          <w:divBdr>
            <w:top w:val="none" w:sz="0" w:space="0" w:color="auto"/>
            <w:left w:val="none" w:sz="0" w:space="0" w:color="auto"/>
            <w:bottom w:val="none" w:sz="0" w:space="0" w:color="auto"/>
            <w:right w:val="none" w:sz="0" w:space="0" w:color="auto"/>
          </w:divBdr>
        </w:div>
      </w:divsChild>
    </w:div>
    <w:div w:id="1149710966">
      <w:bodyDiv w:val="1"/>
      <w:marLeft w:val="0"/>
      <w:marRight w:val="0"/>
      <w:marTop w:val="0"/>
      <w:marBottom w:val="0"/>
      <w:divBdr>
        <w:top w:val="none" w:sz="0" w:space="0" w:color="auto"/>
        <w:left w:val="none" w:sz="0" w:space="0" w:color="auto"/>
        <w:bottom w:val="none" w:sz="0" w:space="0" w:color="auto"/>
        <w:right w:val="none" w:sz="0" w:space="0" w:color="auto"/>
      </w:divBdr>
    </w:div>
    <w:div w:id="1152795059">
      <w:bodyDiv w:val="1"/>
      <w:marLeft w:val="0"/>
      <w:marRight w:val="0"/>
      <w:marTop w:val="0"/>
      <w:marBottom w:val="0"/>
      <w:divBdr>
        <w:top w:val="none" w:sz="0" w:space="0" w:color="auto"/>
        <w:left w:val="none" w:sz="0" w:space="0" w:color="auto"/>
        <w:bottom w:val="none" w:sz="0" w:space="0" w:color="auto"/>
        <w:right w:val="none" w:sz="0" w:space="0" w:color="auto"/>
      </w:divBdr>
    </w:div>
    <w:div w:id="1159888020">
      <w:bodyDiv w:val="1"/>
      <w:marLeft w:val="0"/>
      <w:marRight w:val="0"/>
      <w:marTop w:val="0"/>
      <w:marBottom w:val="0"/>
      <w:divBdr>
        <w:top w:val="none" w:sz="0" w:space="0" w:color="auto"/>
        <w:left w:val="none" w:sz="0" w:space="0" w:color="auto"/>
        <w:bottom w:val="none" w:sz="0" w:space="0" w:color="auto"/>
        <w:right w:val="none" w:sz="0" w:space="0" w:color="auto"/>
      </w:divBdr>
    </w:div>
    <w:div w:id="1160728137">
      <w:bodyDiv w:val="1"/>
      <w:marLeft w:val="0"/>
      <w:marRight w:val="0"/>
      <w:marTop w:val="0"/>
      <w:marBottom w:val="0"/>
      <w:divBdr>
        <w:top w:val="none" w:sz="0" w:space="0" w:color="auto"/>
        <w:left w:val="none" w:sz="0" w:space="0" w:color="auto"/>
        <w:bottom w:val="none" w:sz="0" w:space="0" w:color="auto"/>
        <w:right w:val="none" w:sz="0" w:space="0" w:color="auto"/>
      </w:divBdr>
    </w:div>
    <w:div w:id="1165438185">
      <w:bodyDiv w:val="1"/>
      <w:marLeft w:val="0"/>
      <w:marRight w:val="0"/>
      <w:marTop w:val="0"/>
      <w:marBottom w:val="0"/>
      <w:divBdr>
        <w:top w:val="none" w:sz="0" w:space="0" w:color="auto"/>
        <w:left w:val="none" w:sz="0" w:space="0" w:color="auto"/>
        <w:bottom w:val="none" w:sz="0" w:space="0" w:color="auto"/>
        <w:right w:val="none" w:sz="0" w:space="0" w:color="auto"/>
      </w:divBdr>
      <w:divsChild>
        <w:div w:id="426733630">
          <w:marLeft w:val="0"/>
          <w:marRight w:val="0"/>
          <w:marTop w:val="0"/>
          <w:marBottom w:val="0"/>
          <w:divBdr>
            <w:top w:val="none" w:sz="0" w:space="0" w:color="auto"/>
            <w:left w:val="none" w:sz="0" w:space="0" w:color="auto"/>
            <w:bottom w:val="none" w:sz="0" w:space="0" w:color="auto"/>
            <w:right w:val="none" w:sz="0" w:space="0" w:color="auto"/>
          </w:divBdr>
        </w:div>
        <w:div w:id="443114825">
          <w:marLeft w:val="0"/>
          <w:marRight w:val="0"/>
          <w:marTop w:val="0"/>
          <w:marBottom w:val="0"/>
          <w:divBdr>
            <w:top w:val="none" w:sz="0" w:space="0" w:color="auto"/>
            <w:left w:val="none" w:sz="0" w:space="0" w:color="auto"/>
            <w:bottom w:val="none" w:sz="0" w:space="0" w:color="auto"/>
            <w:right w:val="none" w:sz="0" w:space="0" w:color="auto"/>
          </w:divBdr>
        </w:div>
        <w:div w:id="548344144">
          <w:marLeft w:val="0"/>
          <w:marRight w:val="0"/>
          <w:marTop w:val="0"/>
          <w:marBottom w:val="0"/>
          <w:divBdr>
            <w:top w:val="none" w:sz="0" w:space="0" w:color="auto"/>
            <w:left w:val="none" w:sz="0" w:space="0" w:color="auto"/>
            <w:bottom w:val="none" w:sz="0" w:space="0" w:color="auto"/>
            <w:right w:val="none" w:sz="0" w:space="0" w:color="auto"/>
          </w:divBdr>
        </w:div>
        <w:div w:id="635063562">
          <w:marLeft w:val="0"/>
          <w:marRight w:val="0"/>
          <w:marTop w:val="0"/>
          <w:marBottom w:val="0"/>
          <w:divBdr>
            <w:top w:val="none" w:sz="0" w:space="0" w:color="auto"/>
            <w:left w:val="none" w:sz="0" w:space="0" w:color="auto"/>
            <w:bottom w:val="none" w:sz="0" w:space="0" w:color="auto"/>
            <w:right w:val="none" w:sz="0" w:space="0" w:color="auto"/>
          </w:divBdr>
        </w:div>
        <w:div w:id="724257432">
          <w:marLeft w:val="0"/>
          <w:marRight w:val="0"/>
          <w:marTop w:val="0"/>
          <w:marBottom w:val="0"/>
          <w:divBdr>
            <w:top w:val="none" w:sz="0" w:space="0" w:color="auto"/>
            <w:left w:val="none" w:sz="0" w:space="0" w:color="auto"/>
            <w:bottom w:val="none" w:sz="0" w:space="0" w:color="auto"/>
            <w:right w:val="none" w:sz="0" w:space="0" w:color="auto"/>
          </w:divBdr>
        </w:div>
        <w:div w:id="1107770661">
          <w:marLeft w:val="0"/>
          <w:marRight w:val="0"/>
          <w:marTop w:val="0"/>
          <w:marBottom w:val="0"/>
          <w:divBdr>
            <w:top w:val="none" w:sz="0" w:space="0" w:color="auto"/>
            <w:left w:val="none" w:sz="0" w:space="0" w:color="auto"/>
            <w:bottom w:val="none" w:sz="0" w:space="0" w:color="auto"/>
            <w:right w:val="none" w:sz="0" w:space="0" w:color="auto"/>
          </w:divBdr>
        </w:div>
        <w:div w:id="1166558886">
          <w:marLeft w:val="0"/>
          <w:marRight w:val="0"/>
          <w:marTop w:val="0"/>
          <w:marBottom w:val="0"/>
          <w:divBdr>
            <w:top w:val="none" w:sz="0" w:space="0" w:color="auto"/>
            <w:left w:val="none" w:sz="0" w:space="0" w:color="auto"/>
            <w:bottom w:val="none" w:sz="0" w:space="0" w:color="auto"/>
            <w:right w:val="none" w:sz="0" w:space="0" w:color="auto"/>
          </w:divBdr>
        </w:div>
        <w:div w:id="1183325164">
          <w:marLeft w:val="0"/>
          <w:marRight w:val="0"/>
          <w:marTop w:val="0"/>
          <w:marBottom w:val="0"/>
          <w:divBdr>
            <w:top w:val="none" w:sz="0" w:space="0" w:color="auto"/>
            <w:left w:val="none" w:sz="0" w:space="0" w:color="auto"/>
            <w:bottom w:val="none" w:sz="0" w:space="0" w:color="auto"/>
            <w:right w:val="none" w:sz="0" w:space="0" w:color="auto"/>
          </w:divBdr>
        </w:div>
        <w:div w:id="1254629262">
          <w:marLeft w:val="0"/>
          <w:marRight w:val="0"/>
          <w:marTop w:val="0"/>
          <w:marBottom w:val="0"/>
          <w:divBdr>
            <w:top w:val="none" w:sz="0" w:space="0" w:color="auto"/>
            <w:left w:val="none" w:sz="0" w:space="0" w:color="auto"/>
            <w:bottom w:val="none" w:sz="0" w:space="0" w:color="auto"/>
            <w:right w:val="none" w:sz="0" w:space="0" w:color="auto"/>
          </w:divBdr>
        </w:div>
        <w:div w:id="1376588250">
          <w:marLeft w:val="0"/>
          <w:marRight w:val="0"/>
          <w:marTop w:val="0"/>
          <w:marBottom w:val="0"/>
          <w:divBdr>
            <w:top w:val="none" w:sz="0" w:space="0" w:color="auto"/>
            <w:left w:val="none" w:sz="0" w:space="0" w:color="auto"/>
            <w:bottom w:val="none" w:sz="0" w:space="0" w:color="auto"/>
            <w:right w:val="none" w:sz="0" w:space="0" w:color="auto"/>
          </w:divBdr>
        </w:div>
        <w:div w:id="1854101539">
          <w:marLeft w:val="0"/>
          <w:marRight w:val="0"/>
          <w:marTop w:val="0"/>
          <w:marBottom w:val="0"/>
          <w:divBdr>
            <w:top w:val="none" w:sz="0" w:space="0" w:color="auto"/>
            <w:left w:val="none" w:sz="0" w:space="0" w:color="auto"/>
            <w:bottom w:val="none" w:sz="0" w:space="0" w:color="auto"/>
            <w:right w:val="none" w:sz="0" w:space="0" w:color="auto"/>
          </w:divBdr>
        </w:div>
        <w:div w:id="1978488035">
          <w:marLeft w:val="0"/>
          <w:marRight w:val="0"/>
          <w:marTop w:val="0"/>
          <w:marBottom w:val="0"/>
          <w:divBdr>
            <w:top w:val="none" w:sz="0" w:space="0" w:color="auto"/>
            <w:left w:val="none" w:sz="0" w:space="0" w:color="auto"/>
            <w:bottom w:val="none" w:sz="0" w:space="0" w:color="auto"/>
            <w:right w:val="none" w:sz="0" w:space="0" w:color="auto"/>
          </w:divBdr>
        </w:div>
      </w:divsChild>
    </w:div>
    <w:div w:id="1194615123">
      <w:bodyDiv w:val="1"/>
      <w:marLeft w:val="0"/>
      <w:marRight w:val="0"/>
      <w:marTop w:val="0"/>
      <w:marBottom w:val="0"/>
      <w:divBdr>
        <w:top w:val="none" w:sz="0" w:space="0" w:color="auto"/>
        <w:left w:val="none" w:sz="0" w:space="0" w:color="auto"/>
        <w:bottom w:val="none" w:sz="0" w:space="0" w:color="auto"/>
        <w:right w:val="none" w:sz="0" w:space="0" w:color="auto"/>
      </w:divBdr>
    </w:div>
    <w:div w:id="1195122505">
      <w:bodyDiv w:val="1"/>
      <w:marLeft w:val="0"/>
      <w:marRight w:val="0"/>
      <w:marTop w:val="0"/>
      <w:marBottom w:val="0"/>
      <w:divBdr>
        <w:top w:val="none" w:sz="0" w:space="0" w:color="auto"/>
        <w:left w:val="none" w:sz="0" w:space="0" w:color="auto"/>
        <w:bottom w:val="none" w:sz="0" w:space="0" w:color="auto"/>
        <w:right w:val="none" w:sz="0" w:space="0" w:color="auto"/>
      </w:divBdr>
    </w:div>
    <w:div w:id="1199977089">
      <w:bodyDiv w:val="1"/>
      <w:marLeft w:val="0"/>
      <w:marRight w:val="0"/>
      <w:marTop w:val="0"/>
      <w:marBottom w:val="0"/>
      <w:divBdr>
        <w:top w:val="none" w:sz="0" w:space="0" w:color="auto"/>
        <w:left w:val="none" w:sz="0" w:space="0" w:color="auto"/>
        <w:bottom w:val="none" w:sz="0" w:space="0" w:color="auto"/>
        <w:right w:val="none" w:sz="0" w:space="0" w:color="auto"/>
      </w:divBdr>
    </w:div>
    <w:div w:id="1204753600">
      <w:bodyDiv w:val="1"/>
      <w:marLeft w:val="0"/>
      <w:marRight w:val="0"/>
      <w:marTop w:val="0"/>
      <w:marBottom w:val="0"/>
      <w:divBdr>
        <w:top w:val="none" w:sz="0" w:space="0" w:color="auto"/>
        <w:left w:val="none" w:sz="0" w:space="0" w:color="auto"/>
        <w:bottom w:val="none" w:sz="0" w:space="0" w:color="auto"/>
        <w:right w:val="none" w:sz="0" w:space="0" w:color="auto"/>
      </w:divBdr>
      <w:divsChild>
        <w:div w:id="1063018801">
          <w:marLeft w:val="0"/>
          <w:marRight w:val="0"/>
          <w:marTop w:val="0"/>
          <w:marBottom w:val="0"/>
          <w:divBdr>
            <w:top w:val="none" w:sz="0" w:space="0" w:color="auto"/>
            <w:left w:val="none" w:sz="0" w:space="0" w:color="auto"/>
            <w:bottom w:val="none" w:sz="0" w:space="0" w:color="auto"/>
            <w:right w:val="none" w:sz="0" w:space="0" w:color="auto"/>
          </w:divBdr>
          <w:divsChild>
            <w:div w:id="842427855">
              <w:marLeft w:val="0"/>
              <w:marRight w:val="0"/>
              <w:marTop w:val="0"/>
              <w:marBottom w:val="0"/>
              <w:divBdr>
                <w:top w:val="none" w:sz="0" w:space="0" w:color="auto"/>
                <w:left w:val="none" w:sz="0" w:space="0" w:color="auto"/>
                <w:bottom w:val="none" w:sz="0" w:space="0" w:color="auto"/>
                <w:right w:val="none" w:sz="0" w:space="0" w:color="auto"/>
              </w:divBdr>
              <w:divsChild>
                <w:div w:id="1614052395">
                  <w:marLeft w:val="0"/>
                  <w:marRight w:val="0"/>
                  <w:marTop w:val="0"/>
                  <w:marBottom w:val="0"/>
                  <w:divBdr>
                    <w:top w:val="none" w:sz="0" w:space="0" w:color="auto"/>
                    <w:left w:val="none" w:sz="0" w:space="0" w:color="auto"/>
                    <w:bottom w:val="none" w:sz="0" w:space="0" w:color="auto"/>
                    <w:right w:val="none" w:sz="0" w:space="0" w:color="auto"/>
                  </w:divBdr>
                  <w:divsChild>
                    <w:div w:id="42145786">
                      <w:marLeft w:val="0"/>
                      <w:marRight w:val="0"/>
                      <w:marTop w:val="0"/>
                      <w:marBottom w:val="0"/>
                      <w:divBdr>
                        <w:top w:val="none" w:sz="0" w:space="0" w:color="auto"/>
                        <w:left w:val="none" w:sz="0" w:space="0" w:color="auto"/>
                        <w:bottom w:val="none" w:sz="0" w:space="0" w:color="auto"/>
                        <w:right w:val="none" w:sz="0" w:space="0" w:color="auto"/>
                      </w:divBdr>
                      <w:divsChild>
                        <w:div w:id="19550607">
                          <w:marLeft w:val="0"/>
                          <w:marRight w:val="0"/>
                          <w:marTop w:val="0"/>
                          <w:marBottom w:val="0"/>
                          <w:divBdr>
                            <w:top w:val="none" w:sz="0" w:space="0" w:color="auto"/>
                            <w:left w:val="none" w:sz="0" w:space="0" w:color="auto"/>
                            <w:bottom w:val="none" w:sz="0" w:space="0" w:color="auto"/>
                            <w:right w:val="none" w:sz="0" w:space="0" w:color="auto"/>
                          </w:divBdr>
                          <w:divsChild>
                            <w:div w:id="2070641806">
                              <w:marLeft w:val="0"/>
                              <w:marRight w:val="0"/>
                              <w:marTop w:val="0"/>
                              <w:marBottom w:val="0"/>
                              <w:divBdr>
                                <w:top w:val="none" w:sz="0" w:space="0" w:color="auto"/>
                                <w:left w:val="none" w:sz="0" w:space="0" w:color="auto"/>
                                <w:bottom w:val="none" w:sz="0" w:space="0" w:color="auto"/>
                                <w:right w:val="none" w:sz="0" w:space="0" w:color="auto"/>
                              </w:divBdr>
                              <w:divsChild>
                                <w:div w:id="1447118819">
                                  <w:marLeft w:val="0"/>
                                  <w:marRight w:val="0"/>
                                  <w:marTop w:val="0"/>
                                  <w:marBottom w:val="0"/>
                                  <w:divBdr>
                                    <w:top w:val="none" w:sz="0" w:space="0" w:color="auto"/>
                                    <w:left w:val="none" w:sz="0" w:space="0" w:color="auto"/>
                                    <w:bottom w:val="none" w:sz="0" w:space="0" w:color="auto"/>
                                    <w:right w:val="none" w:sz="0" w:space="0" w:color="auto"/>
                                  </w:divBdr>
                                  <w:divsChild>
                                    <w:div w:id="1645623886">
                                      <w:marLeft w:val="0"/>
                                      <w:marRight w:val="0"/>
                                      <w:marTop w:val="0"/>
                                      <w:marBottom w:val="0"/>
                                      <w:divBdr>
                                        <w:top w:val="none" w:sz="0" w:space="0" w:color="auto"/>
                                        <w:left w:val="none" w:sz="0" w:space="0" w:color="auto"/>
                                        <w:bottom w:val="none" w:sz="0" w:space="0" w:color="auto"/>
                                        <w:right w:val="none" w:sz="0" w:space="0" w:color="auto"/>
                                      </w:divBdr>
                                      <w:divsChild>
                                        <w:div w:id="17821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5023664">
      <w:bodyDiv w:val="1"/>
      <w:marLeft w:val="0"/>
      <w:marRight w:val="0"/>
      <w:marTop w:val="0"/>
      <w:marBottom w:val="0"/>
      <w:divBdr>
        <w:top w:val="none" w:sz="0" w:space="0" w:color="auto"/>
        <w:left w:val="none" w:sz="0" w:space="0" w:color="auto"/>
        <w:bottom w:val="none" w:sz="0" w:space="0" w:color="auto"/>
        <w:right w:val="none" w:sz="0" w:space="0" w:color="auto"/>
      </w:divBdr>
    </w:div>
    <w:div w:id="1209217873">
      <w:bodyDiv w:val="1"/>
      <w:marLeft w:val="0"/>
      <w:marRight w:val="0"/>
      <w:marTop w:val="0"/>
      <w:marBottom w:val="0"/>
      <w:divBdr>
        <w:top w:val="none" w:sz="0" w:space="0" w:color="auto"/>
        <w:left w:val="none" w:sz="0" w:space="0" w:color="auto"/>
        <w:bottom w:val="none" w:sz="0" w:space="0" w:color="auto"/>
        <w:right w:val="none" w:sz="0" w:space="0" w:color="auto"/>
      </w:divBdr>
    </w:div>
    <w:div w:id="1223246945">
      <w:bodyDiv w:val="1"/>
      <w:marLeft w:val="0"/>
      <w:marRight w:val="0"/>
      <w:marTop w:val="0"/>
      <w:marBottom w:val="0"/>
      <w:divBdr>
        <w:top w:val="none" w:sz="0" w:space="0" w:color="auto"/>
        <w:left w:val="none" w:sz="0" w:space="0" w:color="auto"/>
        <w:bottom w:val="none" w:sz="0" w:space="0" w:color="auto"/>
        <w:right w:val="none" w:sz="0" w:space="0" w:color="auto"/>
      </w:divBdr>
    </w:div>
    <w:div w:id="1230261412">
      <w:bodyDiv w:val="1"/>
      <w:marLeft w:val="0"/>
      <w:marRight w:val="0"/>
      <w:marTop w:val="0"/>
      <w:marBottom w:val="0"/>
      <w:divBdr>
        <w:top w:val="none" w:sz="0" w:space="0" w:color="auto"/>
        <w:left w:val="none" w:sz="0" w:space="0" w:color="auto"/>
        <w:bottom w:val="none" w:sz="0" w:space="0" w:color="auto"/>
        <w:right w:val="none" w:sz="0" w:space="0" w:color="auto"/>
      </w:divBdr>
      <w:divsChild>
        <w:div w:id="1604460852">
          <w:marLeft w:val="0"/>
          <w:marRight w:val="0"/>
          <w:marTop w:val="0"/>
          <w:marBottom w:val="0"/>
          <w:divBdr>
            <w:top w:val="none" w:sz="0" w:space="0" w:color="auto"/>
            <w:left w:val="none" w:sz="0" w:space="0" w:color="auto"/>
            <w:bottom w:val="none" w:sz="0" w:space="0" w:color="auto"/>
            <w:right w:val="none" w:sz="0" w:space="0" w:color="auto"/>
          </w:divBdr>
        </w:div>
        <w:div w:id="1762946802">
          <w:marLeft w:val="0"/>
          <w:marRight w:val="0"/>
          <w:marTop w:val="0"/>
          <w:marBottom w:val="0"/>
          <w:divBdr>
            <w:top w:val="none" w:sz="0" w:space="0" w:color="auto"/>
            <w:left w:val="none" w:sz="0" w:space="0" w:color="auto"/>
            <w:bottom w:val="none" w:sz="0" w:space="0" w:color="auto"/>
            <w:right w:val="none" w:sz="0" w:space="0" w:color="auto"/>
          </w:divBdr>
        </w:div>
      </w:divsChild>
    </w:div>
    <w:div w:id="1245148447">
      <w:bodyDiv w:val="1"/>
      <w:marLeft w:val="0"/>
      <w:marRight w:val="0"/>
      <w:marTop w:val="0"/>
      <w:marBottom w:val="0"/>
      <w:divBdr>
        <w:top w:val="none" w:sz="0" w:space="0" w:color="auto"/>
        <w:left w:val="none" w:sz="0" w:space="0" w:color="auto"/>
        <w:bottom w:val="none" w:sz="0" w:space="0" w:color="auto"/>
        <w:right w:val="none" w:sz="0" w:space="0" w:color="auto"/>
      </w:divBdr>
      <w:divsChild>
        <w:div w:id="108093242">
          <w:marLeft w:val="0"/>
          <w:marRight w:val="0"/>
          <w:marTop w:val="0"/>
          <w:marBottom w:val="0"/>
          <w:divBdr>
            <w:top w:val="none" w:sz="0" w:space="0" w:color="auto"/>
            <w:left w:val="none" w:sz="0" w:space="0" w:color="auto"/>
            <w:bottom w:val="none" w:sz="0" w:space="0" w:color="auto"/>
            <w:right w:val="none" w:sz="0" w:space="0" w:color="auto"/>
          </w:divBdr>
        </w:div>
        <w:div w:id="290985874">
          <w:marLeft w:val="0"/>
          <w:marRight w:val="0"/>
          <w:marTop w:val="0"/>
          <w:marBottom w:val="0"/>
          <w:divBdr>
            <w:top w:val="none" w:sz="0" w:space="0" w:color="auto"/>
            <w:left w:val="none" w:sz="0" w:space="0" w:color="auto"/>
            <w:bottom w:val="none" w:sz="0" w:space="0" w:color="auto"/>
            <w:right w:val="none" w:sz="0" w:space="0" w:color="auto"/>
          </w:divBdr>
        </w:div>
        <w:div w:id="786851057">
          <w:marLeft w:val="0"/>
          <w:marRight w:val="0"/>
          <w:marTop w:val="0"/>
          <w:marBottom w:val="0"/>
          <w:divBdr>
            <w:top w:val="none" w:sz="0" w:space="0" w:color="auto"/>
            <w:left w:val="none" w:sz="0" w:space="0" w:color="auto"/>
            <w:bottom w:val="none" w:sz="0" w:space="0" w:color="auto"/>
            <w:right w:val="none" w:sz="0" w:space="0" w:color="auto"/>
          </w:divBdr>
        </w:div>
        <w:div w:id="1271664288">
          <w:marLeft w:val="0"/>
          <w:marRight w:val="0"/>
          <w:marTop w:val="0"/>
          <w:marBottom w:val="0"/>
          <w:divBdr>
            <w:top w:val="none" w:sz="0" w:space="0" w:color="auto"/>
            <w:left w:val="none" w:sz="0" w:space="0" w:color="auto"/>
            <w:bottom w:val="none" w:sz="0" w:space="0" w:color="auto"/>
            <w:right w:val="none" w:sz="0" w:space="0" w:color="auto"/>
          </w:divBdr>
        </w:div>
        <w:div w:id="1344429502">
          <w:marLeft w:val="0"/>
          <w:marRight w:val="0"/>
          <w:marTop w:val="0"/>
          <w:marBottom w:val="0"/>
          <w:divBdr>
            <w:top w:val="none" w:sz="0" w:space="0" w:color="auto"/>
            <w:left w:val="none" w:sz="0" w:space="0" w:color="auto"/>
            <w:bottom w:val="none" w:sz="0" w:space="0" w:color="auto"/>
            <w:right w:val="none" w:sz="0" w:space="0" w:color="auto"/>
          </w:divBdr>
        </w:div>
        <w:div w:id="1674411095">
          <w:marLeft w:val="0"/>
          <w:marRight w:val="0"/>
          <w:marTop w:val="0"/>
          <w:marBottom w:val="0"/>
          <w:divBdr>
            <w:top w:val="none" w:sz="0" w:space="0" w:color="auto"/>
            <w:left w:val="none" w:sz="0" w:space="0" w:color="auto"/>
            <w:bottom w:val="none" w:sz="0" w:space="0" w:color="auto"/>
            <w:right w:val="none" w:sz="0" w:space="0" w:color="auto"/>
          </w:divBdr>
        </w:div>
        <w:div w:id="1915433925">
          <w:marLeft w:val="0"/>
          <w:marRight w:val="0"/>
          <w:marTop w:val="0"/>
          <w:marBottom w:val="0"/>
          <w:divBdr>
            <w:top w:val="none" w:sz="0" w:space="0" w:color="auto"/>
            <w:left w:val="none" w:sz="0" w:space="0" w:color="auto"/>
            <w:bottom w:val="none" w:sz="0" w:space="0" w:color="auto"/>
            <w:right w:val="none" w:sz="0" w:space="0" w:color="auto"/>
          </w:divBdr>
        </w:div>
      </w:divsChild>
    </w:div>
    <w:div w:id="1256283712">
      <w:bodyDiv w:val="1"/>
      <w:marLeft w:val="0"/>
      <w:marRight w:val="0"/>
      <w:marTop w:val="0"/>
      <w:marBottom w:val="0"/>
      <w:divBdr>
        <w:top w:val="none" w:sz="0" w:space="0" w:color="auto"/>
        <w:left w:val="none" w:sz="0" w:space="0" w:color="auto"/>
        <w:bottom w:val="none" w:sz="0" w:space="0" w:color="auto"/>
        <w:right w:val="none" w:sz="0" w:space="0" w:color="auto"/>
      </w:divBdr>
    </w:div>
    <w:div w:id="1258636866">
      <w:bodyDiv w:val="1"/>
      <w:marLeft w:val="0"/>
      <w:marRight w:val="0"/>
      <w:marTop w:val="0"/>
      <w:marBottom w:val="0"/>
      <w:divBdr>
        <w:top w:val="none" w:sz="0" w:space="0" w:color="auto"/>
        <w:left w:val="none" w:sz="0" w:space="0" w:color="auto"/>
        <w:bottom w:val="none" w:sz="0" w:space="0" w:color="auto"/>
        <w:right w:val="none" w:sz="0" w:space="0" w:color="auto"/>
      </w:divBdr>
    </w:div>
    <w:div w:id="1268349699">
      <w:bodyDiv w:val="1"/>
      <w:marLeft w:val="0"/>
      <w:marRight w:val="0"/>
      <w:marTop w:val="0"/>
      <w:marBottom w:val="0"/>
      <w:divBdr>
        <w:top w:val="none" w:sz="0" w:space="0" w:color="auto"/>
        <w:left w:val="none" w:sz="0" w:space="0" w:color="auto"/>
        <w:bottom w:val="none" w:sz="0" w:space="0" w:color="auto"/>
        <w:right w:val="none" w:sz="0" w:space="0" w:color="auto"/>
      </w:divBdr>
    </w:div>
    <w:div w:id="1276869793">
      <w:bodyDiv w:val="1"/>
      <w:marLeft w:val="0"/>
      <w:marRight w:val="0"/>
      <w:marTop w:val="0"/>
      <w:marBottom w:val="0"/>
      <w:divBdr>
        <w:top w:val="none" w:sz="0" w:space="0" w:color="auto"/>
        <w:left w:val="none" w:sz="0" w:space="0" w:color="auto"/>
        <w:bottom w:val="none" w:sz="0" w:space="0" w:color="auto"/>
        <w:right w:val="none" w:sz="0" w:space="0" w:color="auto"/>
      </w:divBdr>
      <w:divsChild>
        <w:div w:id="248541374">
          <w:marLeft w:val="0"/>
          <w:marRight w:val="0"/>
          <w:marTop w:val="0"/>
          <w:marBottom w:val="0"/>
          <w:divBdr>
            <w:top w:val="none" w:sz="0" w:space="0" w:color="auto"/>
            <w:left w:val="none" w:sz="0" w:space="0" w:color="auto"/>
            <w:bottom w:val="none" w:sz="0" w:space="0" w:color="auto"/>
            <w:right w:val="none" w:sz="0" w:space="0" w:color="auto"/>
          </w:divBdr>
        </w:div>
        <w:div w:id="798181536">
          <w:marLeft w:val="0"/>
          <w:marRight w:val="0"/>
          <w:marTop w:val="0"/>
          <w:marBottom w:val="0"/>
          <w:divBdr>
            <w:top w:val="none" w:sz="0" w:space="0" w:color="auto"/>
            <w:left w:val="none" w:sz="0" w:space="0" w:color="auto"/>
            <w:bottom w:val="none" w:sz="0" w:space="0" w:color="auto"/>
            <w:right w:val="none" w:sz="0" w:space="0" w:color="auto"/>
          </w:divBdr>
        </w:div>
        <w:div w:id="1031875724">
          <w:marLeft w:val="0"/>
          <w:marRight w:val="0"/>
          <w:marTop w:val="0"/>
          <w:marBottom w:val="0"/>
          <w:divBdr>
            <w:top w:val="none" w:sz="0" w:space="0" w:color="auto"/>
            <w:left w:val="none" w:sz="0" w:space="0" w:color="auto"/>
            <w:bottom w:val="none" w:sz="0" w:space="0" w:color="auto"/>
            <w:right w:val="none" w:sz="0" w:space="0" w:color="auto"/>
          </w:divBdr>
        </w:div>
        <w:div w:id="1252465714">
          <w:marLeft w:val="0"/>
          <w:marRight w:val="0"/>
          <w:marTop w:val="0"/>
          <w:marBottom w:val="0"/>
          <w:divBdr>
            <w:top w:val="none" w:sz="0" w:space="0" w:color="auto"/>
            <w:left w:val="none" w:sz="0" w:space="0" w:color="auto"/>
            <w:bottom w:val="none" w:sz="0" w:space="0" w:color="auto"/>
            <w:right w:val="none" w:sz="0" w:space="0" w:color="auto"/>
          </w:divBdr>
        </w:div>
        <w:div w:id="1526478193">
          <w:marLeft w:val="0"/>
          <w:marRight w:val="0"/>
          <w:marTop w:val="0"/>
          <w:marBottom w:val="0"/>
          <w:divBdr>
            <w:top w:val="none" w:sz="0" w:space="0" w:color="auto"/>
            <w:left w:val="none" w:sz="0" w:space="0" w:color="auto"/>
            <w:bottom w:val="none" w:sz="0" w:space="0" w:color="auto"/>
            <w:right w:val="none" w:sz="0" w:space="0" w:color="auto"/>
          </w:divBdr>
        </w:div>
      </w:divsChild>
    </w:div>
    <w:div w:id="1284462355">
      <w:bodyDiv w:val="1"/>
      <w:marLeft w:val="0"/>
      <w:marRight w:val="0"/>
      <w:marTop w:val="0"/>
      <w:marBottom w:val="0"/>
      <w:divBdr>
        <w:top w:val="none" w:sz="0" w:space="0" w:color="auto"/>
        <w:left w:val="none" w:sz="0" w:space="0" w:color="auto"/>
        <w:bottom w:val="none" w:sz="0" w:space="0" w:color="auto"/>
        <w:right w:val="none" w:sz="0" w:space="0" w:color="auto"/>
      </w:divBdr>
    </w:div>
    <w:div w:id="1296569459">
      <w:bodyDiv w:val="1"/>
      <w:marLeft w:val="0"/>
      <w:marRight w:val="0"/>
      <w:marTop w:val="0"/>
      <w:marBottom w:val="0"/>
      <w:divBdr>
        <w:top w:val="none" w:sz="0" w:space="0" w:color="auto"/>
        <w:left w:val="none" w:sz="0" w:space="0" w:color="auto"/>
        <w:bottom w:val="none" w:sz="0" w:space="0" w:color="auto"/>
        <w:right w:val="none" w:sz="0" w:space="0" w:color="auto"/>
      </w:divBdr>
    </w:div>
    <w:div w:id="1299800354">
      <w:bodyDiv w:val="1"/>
      <w:marLeft w:val="0"/>
      <w:marRight w:val="0"/>
      <w:marTop w:val="0"/>
      <w:marBottom w:val="0"/>
      <w:divBdr>
        <w:top w:val="none" w:sz="0" w:space="0" w:color="auto"/>
        <w:left w:val="none" w:sz="0" w:space="0" w:color="auto"/>
        <w:bottom w:val="none" w:sz="0" w:space="0" w:color="auto"/>
        <w:right w:val="none" w:sz="0" w:space="0" w:color="auto"/>
      </w:divBdr>
    </w:div>
    <w:div w:id="1320647762">
      <w:bodyDiv w:val="1"/>
      <w:marLeft w:val="0"/>
      <w:marRight w:val="0"/>
      <w:marTop w:val="0"/>
      <w:marBottom w:val="0"/>
      <w:divBdr>
        <w:top w:val="none" w:sz="0" w:space="0" w:color="auto"/>
        <w:left w:val="none" w:sz="0" w:space="0" w:color="auto"/>
        <w:bottom w:val="none" w:sz="0" w:space="0" w:color="auto"/>
        <w:right w:val="none" w:sz="0" w:space="0" w:color="auto"/>
      </w:divBdr>
    </w:div>
    <w:div w:id="1325669876">
      <w:bodyDiv w:val="1"/>
      <w:marLeft w:val="0"/>
      <w:marRight w:val="0"/>
      <w:marTop w:val="0"/>
      <w:marBottom w:val="0"/>
      <w:divBdr>
        <w:top w:val="none" w:sz="0" w:space="0" w:color="auto"/>
        <w:left w:val="none" w:sz="0" w:space="0" w:color="auto"/>
        <w:bottom w:val="none" w:sz="0" w:space="0" w:color="auto"/>
        <w:right w:val="none" w:sz="0" w:space="0" w:color="auto"/>
      </w:divBdr>
      <w:divsChild>
        <w:div w:id="282617320">
          <w:marLeft w:val="0"/>
          <w:marRight w:val="0"/>
          <w:marTop w:val="0"/>
          <w:marBottom w:val="0"/>
          <w:divBdr>
            <w:top w:val="none" w:sz="0" w:space="0" w:color="auto"/>
            <w:left w:val="none" w:sz="0" w:space="0" w:color="auto"/>
            <w:bottom w:val="none" w:sz="0" w:space="0" w:color="auto"/>
            <w:right w:val="none" w:sz="0" w:space="0" w:color="auto"/>
          </w:divBdr>
        </w:div>
        <w:div w:id="314265423">
          <w:marLeft w:val="0"/>
          <w:marRight w:val="0"/>
          <w:marTop w:val="0"/>
          <w:marBottom w:val="0"/>
          <w:divBdr>
            <w:top w:val="none" w:sz="0" w:space="0" w:color="auto"/>
            <w:left w:val="none" w:sz="0" w:space="0" w:color="auto"/>
            <w:bottom w:val="none" w:sz="0" w:space="0" w:color="auto"/>
            <w:right w:val="none" w:sz="0" w:space="0" w:color="auto"/>
          </w:divBdr>
        </w:div>
        <w:div w:id="415058193">
          <w:marLeft w:val="0"/>
          <w:marRight w:val="0"/>
          <w:marTop w:val="0"/>
          <w:marBottom w:val="0"/>
          <w:divBdr>
            <w:top w:val="none" w:sz="0" w:space="0" w:color="auto"/>
            <w:left w:val="none" w:sz="0" w:space="0" w:color="auto"/>
            <w:bottom w:val="none" w:sz="0" w:space="0" w:color="auto"/>
            <w:right w:val="none" w:sz="0" w:space="0" w:color="auto"/>
          </w:divBdr>
        </w:div>
        <w:div w:id="456140855">
          <w:marLeft w:val="0"/>
          <w:marRight w:val="0"/>
          <w:marTop w:val="0"/>
          <w:marBottom w:val="0"/>
          <w:divBdr>
            <w:top w:val="none" w:sz="0" w:space="0" w:color="auto"/>
            <w:left w:val="none" w:sz="0" w:space="0" w:color="auto"/>
            <w:bottom w:val="none" w:sz="0" w:space="0" w:color="auto"/>
            <w:right w:val="none" w:sz="0" w:space="0" w:color="auto"/>
          </w:divBdr>
        </w:div>
        <w:div w:id="461657019">
          <w:marLeft w:val="0"/>
          <w:marRight w:val="0"/>
          <w:marTop w:val="0"/>
          <w:marBottom w:val="0"/>
          <w:divBdr>
            <w:top w:val="none" w:sz="0" w:space="0" w:color="auto"/>
            <w:left w:val="none" w:sz="0" w:space="0" w:color="auto"/>
            <w:bottom w:val="none" w:sz="0" w:space="0" w:color="auto"/>
            <w:right w:val="none" w:sz="0" w:space="0" w:color="auto"/>
          </w:divBdr>
        </w:div>
        <w:div w:id="676075234">
          <w:marLeft w:val="0"/>
          <w:marRight w:val="0"/>
          <w:marTop w:val="0"/>
          <w:marBottom w:val="0"/>
          <w:divBdr>
            <w:top w:val="none" w:sz="0" w:space="0" w:color="auto"/>
            <w:left w:val="none" w:sz="0" w:space="0" w:color="auto"/>
            <w:bottom w:val="none" w:sz="0" w:space="0" w:color="auto"/>
            <w:right w:val="none" w:sz="0" w:space="0" w:color="auto"/>
          </w:divBdr>
        </w:div>
        <w:div w:id="779642293">
          <w:marLeft w:val="0"/>
          <w:marRight w:val="0"/>
          <w:marTop w:val="0"/>
          <w:marBottom w:val="0"/>
          <w:divBdr>
            <w:top w:val="none" w:sz="0" w:space="0" w:color="auto"/>
            <w:left w:val="none" w:sz="0" w:space="0" w:color="auto"/>
            <w:bottom w:val="none" w:sz="0" w:space="0" w:color="auto"/>
            <w:right w:val="none" w:sz="0" w:space="0" w:color="auto"/>
          </w:divBdr>
        </w:div>
        <w:div w:id="910432990">
          <w:marLeft w:val="0"/>
          <w:marRight w:val="0"/>
          <w:marTop w:val="0"/>
          <w:marBottom w:val="0"/>
          <w:divBdr>
            <w:top w:val="none" w:sz="0" w:space="0" w:color="auto"/>
            <w:left w:val="none" w:sz="0" w:space="0" w:color="auto"/>
            <w:bottom w:val="none" w:sz="0" w:space="0" w:color="auto"/>
            <w:right w:val="none" w:sz="0" w:space="0" w:color="auto"/>
          </w:divBdr>
        </w:div>
        <w:div w:id="1042051341">
          <w:marLeft w:val="0"/>
          <w:marRight w:val="0"/>
          <w:marTop w:val="0"/>
          <w:marBottom w:val="0"/>
          <w:divBdr>
            <w:top w:val="none" w:sz="0" w:space="0" w:color="auto"/>
            <w:left w:val="none" w:sz="0" w:space="0" w:color="auto"/>
            <w:bottom w:val="none" w:sz="0" w:space="0" w:color="auto"/>
            <w:right w:val="none" w:sz="0" w:space="0" w:color="auto"/>
          </w:divBdr>
        </w:div>
        <w:div w:id="1067342651">
          <w:marLeft w:val="0"/>
          <w:marRight w:val="0"/>
          <w:marTop w:val="0"/>
          <w:marBottom w:val="0"/>
          <w:divBdr>
            <w:top w:val="none" w:sz="0" w:space="0" w:color="auto"/>
            <w:left w:val="none" w:sz="0" w:space="0" w:color="auto"/>
            <w:bottom w:val="none" w:sz="0" w:space="0" w:color="auto"/>
            <w:right w:val="none" w:sz="0" w:space="0" w:color="auto"/>
          </w:divBdr>
        </w:div>
        <w:div w:id="1071729883">
          <w:marLeft w:val="0"/>
          <w:marRight w:val="0"/>
          <w:marTop w:val="0"/>
          <w:marBottom w:val="0"/>
          <w:divBdr>
            <w:top w:val="none" w:sz="0" w:space="0" w:color="auto"/>
            <w:left w:val="none" w:sz="0" w:space="0" w:color="auto"/>
            <w:bottom w:val="none" w:sz="0" w:space="0" w:color="auto"/>
            <w:right w:val="none" w:sz="0" w:space="0" w:color="auto"/>
          </w:divBdr>
        </w:div>
        <w:div w:id="1428309616">
          <w:marLeft w:val="0"/>
          <w:marRight w:val="0"/>
          <w:marTop w:val="0"/>
          <w:marBottom w:val="0"/>
          <w:divBdr>
            <w:top w:val="none" w:sz="0" w:space="0" w:color="auto"/>
            <w:left w:val="none" w:sz="0" w:space="0" w:color="auto"/>
            <w:bottom w:val="none" w:sz="0" w:space="0" w:color="auto"/>
            <w:right w:val="none" w:sz="0" w:space="0" w:color="auto"/>
          </w:divBdr>
        </w:div>
        <w:div w:id="1463380646">
          <w:marLeft w:val="0"/>
          <w:marRight w:val="0"/>
          <w:marTop w:val="0"/>
          <w:marBottom w:val="0"/>
          <w:divBdr>
            <w:top w:val="none" w:sz="0" w:space="0" w:color="auto"/>
            <w:left w:val="none" w:sz="0" w:space="0" w:color="auto"/>
            <w:bottom w:val="none" w:sz="0" w:space="0" w:color="auto"/>
            <w:right w:val="none" w:sz="0" w:space="0" w:color="auto"/>
          </w:divBdr>
        </w:div>
        <w:div w:id="1541673059">
          <w:marLeft w:val="0"/>
          <w:marRight w:val="0"/>
          <w:marTop w:val="0"/>
          <w:marBottom w:val="0"/>
          <w:divBdr>
            <w:top w:val="none" w:sz="0" w:space="0" w:color="auto"/>
            <w:left w:val="none" w:sz="0" w:space="0" w:color="auto"/>
            <w:bottom w:val="none" w:sz="0" w:space="0" w:color="auto"/>
            <w:right w:val="none" w:sz="0" w:space="0" w:color="auto"/>
          </w:divBdr>
        </w:div>
        <w:div w:id="1551265703">
          <w:marLeft w:val="0"/>
          <w:marRight w:val="0"/>
          <w:marTop w:val="0"/>
          <w:marBottom w:val="0"/>
          <w:divBdr>
            <w:top w:val="none" w:sz="0" w:space="0" w:color="auto"/>
            <w:left w:val="none" w:sz="0" w:space="0" w:color="auto"/>
            <w:bottom w:val="none" w:sz="0" w:space="0" w:color="auto"/>
            <w:right w:val="none" w:sz="0" w:space="0" w:color="auto"/>
          </w:divBdr>
        </w:div>
        <w:div w:id="1817604860">
          <w:marLeft w:val="0"/>
          <w:marRight w:val="0"/>
          <w:marTop w:val="0"/>
          <w:marBottom w:val="0"/>
          <w:divBdr>
            <w:top w:val="none" w:sz="0" w:space="0" w:color="auto"/>
            <w:left w:val="none" w:sz="0" w:space="0" w:color="auto"/>
            <w:bottom w:val="none" w:sz="0" w:space="0" w:color="auto"/>
            <w:right w:val="none" w:sz="0" w:space="0" w:color="auto"/>
          </w:divBdr>
        </w:div>
        <w:div w:id="2032996267">
          <w:marLeft w:val="0"/>
          <w:marRight w:val="0"/>
          <w:marTop w:val="0"/>
          <w:marBottom w:val="0"/>
          <w:divBdr>
            <w:top w:val="none" w:sz="0" w:space="0" w:color="auto"/>
            <w:left w:val="none" w:sz="0" w:space="0" w:color="auto"/>
            <w:bottom w:val="none" w:sz="0" w:space="0" w:color="auto"/>
            <w:right w:val="none" w:sz="0" w:space="0" w:color="auto"/>
          </w:divBdr>
        </w:div>
        <w:div w:id="2138913384">
          <w:marLeft w:val="0"/>
          <w:marRight w:val="0"/>
          <w:marTop w:val="0"/>
          <w:marBottom w:val="0"/>
          <w:divBdr>
            <w:top w:val="none" w:sz="0" w:space="0" w:color="auto"/>
            <w:left w:val="none" w:sz="0" w:space="0" w:color="auto"/>
            <w:bottom w:val="none" w:sz="0" w:space="0" w:color="auto"/>
            <w:right w:val="none" w:sz="0" w:space="0" w:color="auto"/>
          </w:divBdr>
        </w:div>
      </w:divsChild>
    </w:div>
    <w:div w:id="1332029586">
      <w:bodyDiv w:val="1"/>
      <w:marLeft w:val="0"/>
      <w:marRight w:val="0"/>
      <w:marTop w:val="0"/>
      <w:marBottom w:val="0"/>
      <w:divBdr>
        <w:top w:val="none" w:sz="0" w:space="0" w:color="auto"/>
        <w:left w:val="none" w:sz="0" w:space="0" w:color="auto"/>
        <w:bottom w:val="none" w:sz="0" w:space="0" w:color="auto"/>
        <w:right w:val="none" w:sz="0" w:space="0" w:color="auto"/>
      </w:divBdr>
    </w:div>
    <w:div w:id="1333920912">
      <w:bodyDiv w:val="1"/>
      <w:marLeft w:val="0"/>
      <w:marRight w:val="0"/>
      <w:marTop w:val="0"/>
      <w:marBottom w:val="0"/>
      <w:divBdr>
        <w:top w:val="none" w:sz="0" w:space="0" w:color="auto"/>
        <w:left w:val="none" w:sz="0" w:space="0" w:color="auto"/>
        <w:bottom w:val="none" w:sz="0" w:space="0" w:color="auto"/>
        <w:right w:val="none" w:sz="0" w:space="0" w:color="auto"/>
      </w:divBdr>
    </w:div>
    <w:div w:id="1341859477">
      <w:bodyDiv w:val="1"/>
      <w:marLeft w:val="0"/>
      <w:marRight w:val="0"/>
      <w:marTop w:val="0"/>
      <w:marBottom w:val="0"/>
      <w:divBdr>
        <w:top w:val="none" w:sz="0" w:space="0" w:color="auto"/>
        <w:left w:val="none" w:sz="0" w:space="0" w:color="auto"/>
        <w:bottom w:val="none" w:sz="0" w:space="0" w:color="auto"/>
        <w:right w:val="none" w:sz="0" w:space="0" w:color="auto"/>
      </w:divBdr>
      <w:divsChild>
        <w:div w:id="132986586">
          <w:marLeft w:val="0"/>
          <w:marRight w:val="0"/>
          <w:marTop w:val="0"/>
          <w:marBottom w:val="0"/>
          <w:divBdr>
            <w:top w:val="none" w:sz="0" w:space="0" w:color="auto"/>
            <w:left w:val="none" w:sz="0" w:space="0" w:color="auto"/>
            <w:bottom w:val="none" w:sz="0" w:space="0" w:color="auto"/>
            <w:right w:val="none" w:sz="0" w:space="0" w:color="auto"/>
          </w:divBdr>
        </w:div>
        <w:div w:id="844705412">
          <w:marLeft w:val="0"/>
          <w:marRight w:val="0"/>
          <w:marTop w:val="0"/>
          <w:marBottom w:val="0"/>
          <w:divBdr>
            <w:top w:val="none" w:sz="0" w:space="0" w:color="auto"/>
            <w:left w:val="none" w:sz="0" w:space="0" w:color="auto"/>
            <w:bottom w:val="none" w:sz="0" w:space="0" w:color="auto"/>
            <w:right w:val="none" w:sz="0" w:space="0" w:color="auto"/>
          </w:divBdr>
        </w:div>
        <w:div w:id="1741557927">
          <w:marLeft w:val="0"/>
          <w:marRight w:val="0"/>
          <w:marTop w:val="0"/>
          <w:marBottom w:val="0"/>
          <w:divBdr>
            <w:top w:val="none" w:sz="0" w:space="0" w:color="auto"/>
            <w:left w:val="none" w:sz="0" w:space="0" w:color="auto"/>
            <w:bottom w:val="none" w:sz="0" w:space="0" w:color="auto"/>
            <w:right w:val="none" w:sz="0" w:space="0" w:color="auto"/>
          </w:divBdr>
        </w:div>
        <w:div w:id="1915620578">
          <w:marLeft w:val="0"/>
          <w:marRight w:val="0"/>
          <w:marTop w:val="0"/>
          <w:marBottom w:val="0"/>
          <w:divBdr>
            <w:top w:val="none" w:sz="0" w:space="0" w:color="auto"/>
            <w:left w:val="none" w:sz="0" w:space="0" w:color="auto"/>
            <w:bottom w:val="none" w:sz="0" w:space="0" w:color="auto"/>
            <w:right w:val="none" w:sz="0" w:space="0" w:color="auto"/>
          </w:divBdr>
        </w:div>
      </w:divsChild>
    </w:div>
    <w:div w:id="1345135943">
      <w:bodyDiv w:val="1"/>
      <w:marLeft w:val="0"/>
      <w:marRight w:val="0"/>
      <w:marTop w:val="0"/>
      <w:marBottom w:val="0"/>
      <w:divBdr>
        <w:top w:val="none" w:sz="0" w:space="0" w:color="auto"/>
        <w:left w:val="none" w:sz="0" w:space="0" w:color="auto"/>
        <w:bottom w:val="none" w:sz="0" w:space="0" w:color="auto"/>
        <w:right w:val="none" w:sz="0" w:space="0" w:color="auto"/>
      </w:divBdr>
    </w:div>
    <w:div w:id="1384409167">
      <w:bodyDiv w:val="1"/>
      <w:marLeft w:val="0"/>
      <w:marRight w:val="0"/>
      <w:marTop w:val="0"/>
      <w:marBottom w:val="0"/>
      <w:divBdr>
        <w:top w:val="none" w:sz="0" w:space="0" w:color="auto"/>
        <w:left w:val="none" w:sz="0" w:space="0" w:color="auto"/>
        <w:bottom w:val="none" w:sz="0" w:space="0" w:color="auto"/>
        <w:right w:val="none" w:sz="0" w:space="0" w:color="auto"/>
      </w:divBdr>
      <w:divsChild>
        <w:div w:id="30883511">
          <w:marLeft w:val="0"/>
          <w:marRight w:val="0"/>
          <w:marTop w:val="0"/>
          <w:marBottom w:val="0"/>
          <w:divBdr>
            <w:top w:val="none" w:sz="0" w:space="0" w:color="auto"/>
            <w:left w:val="none" w:sz="0" w:space="0" w:color="auto"/>
            <w:bottom w:val="none" w:sz="0" w:space="0" w:color="auto"/>
            <w:right w:val="none" w:sz="0" w:space="0" w:color="auto"/>
          </w:divBdr>
        </w:div>
        <w:div w:id="183128570">
          <w:marLeft w:val="0"/>
          <w:marRight w:val="0"/>
          <w:marTop w:val="0"/>
          <w:marBottom w:val="0"/>
          <w:divBdr>
            <w:top w:val="none" w:sz="0" w:space="0" w:color="auto"/>
            <w:left w:val="none" w:sz="0" w:space="0" w:color="auto"/>
            <w:bottom w:val="none" w:sz="0" w:space="0" w:color="auto"/>
            <w:right w:val="none" w:sz="0" w:space="0" w:color="auto"/>
          </w:divBdr>
        </w:div>
        <w:div w:id="352998972">
          <w:marLeft w:val="0"/>
          <w:marRight w:val="0"/>
          <w:marTop w:val="0"/>
          <w:marBottom w:val="0"/>
          <w:divBdr>
            <w:top w:val="none" w:sz="0" w:space="0" w:color="auto"/>
            <w:left w:val="none" w:sz="0" w:space="0" w:color="auto"/>
            <w:bottom w:val="none" w:sz="0" w:space="0" w:color="auto"/>
            <w:right w:val="none" w:sz="0" w:space="0" w:color="auto"/>
          </w:divBdr>
        </w:div>
        <w:div w:id="417674547">
          <w:marLeft w:val="0"/>
          <w:marRight w:val="0"/>
          <w:marTop w:val="0"/>
          <w:marBottom w:val="0"/>
          <w:divBdr>
            <w:top w:val="none" w:sz="0" w:space="0" w:color="auto"/>
            <w:left w:val="none" w:sz="0" w:space="0" w:color="auto"/>
            <w:bottom w:val="none" w:sz="0" w:space="0" w:color="auto"/>
            <w:right w:val="none" w:sz="0" w:space="0" w:color="auto"/>
          </w:divBdr>
        </w:div>
        <w:div w:id="621575063">
          <w:marLeft w:val="0"/>
          <w:marRight w:val="0"/>
          <w:marTop w:val="0"/>
          <w:marBottom w:val="0"/>
          <w:divBdr>
            <w:top w:val="none" w:sz="0" w:space="0" w:color="auto"/>
            <w:left w:val="none" w:sz="0" w:space="0" w:color="auto"/>
            <w:bottom w:val="none" w:sz="0" w:space="0" w:color="auto"/>
            <w:right w:val="none" w:sz="0" w:space="0" w:color="auto"/>
          </w:divBdr>
        </w:div>
        <w:div w:id="922689321">
          <w:marLeft w:val="0"/>
          <w:marRight w:val="0"/>
          <w:marTop w:val="0"/>
          <w:marBottom w:val="0"/>
          <w:divBdr>
            <w:top w:val="none" w:sz="0" w:space="0" w:color="auto"/>
            <w:left w:val="none" w:sz="0" w:space="0" w:color="auto"/>
            <w:bottom w:val="none" w:sz="0" w:space="0" w:color="auto"/>
            <w:right w:val="none" w:sz="0" w:space="0" w:color="auto"/>
          </w:divBdr>
        </w:div>
        <w:div w:id="1430588959">
          <w:marLeft w:val="0"/>
          <w:marRight w:val="0"/>
          <w:marTop w:val="0"/>
          <w:marBottom w:val="0"/>
          <w:divBdr>
            <w:top w:val="none" w:sz="0" w:space="0" w:color="auto"/>
            <w:left w:val="none" w:sz="0" w:space="0" w:color="auto"/>
            <w:bottom w:val="none" w:sz="0" w:space="0" w:color="auto"/>
            <w:right w:val="none" w:sz="0" w:space="0" w:color="auto"/>
          </w:divBdr>
        </w:div>
        <w:div w:id="1452357611">
          <w:marLeft w:val="0"/>
          <w:marRight w:val="0"/>
          <w:marTop w:val="0"/>
          <w:marBottom w:val="0"/>
          <w:divBdr>
            <w:top w:val="none" w:sz="0" w:space="0" w:color="auto"/>
            <w:left w:val="none" w:sz="0" w:space="0" w:color="auto"/>
            <w:bottom w:val="none" w:sz="0" w:space="0" w:color="auto"/>
            <w:right w:val="none" w:sz="0" w:space="0" w:color="auto"/>
          </w:divBdr>
        </w:div>
        <w:div w:id="1494837038">
          <w:marLeft w:val="0"/>
          <w:marRight w:val="0"/>
          <w:marTop w:val="0"/>
          <w:marBottom w:val="0"/>
          <w:divBdr>
            <w:top w:val="none" w:sz="0" w:space="0" w:color="auto"/>
            <w:left w:val="none" w:sz="0" w:space="0" w:color="auto"/>
            <w:bottom w:val="none" w:sz="0" w:space="0" w:color="auto"/>
            <w:right w:val="none" w:sz="0" w:space="0" w:color="auto"/>
          </w:divBdr>
        </w:div>
        <w:div w:id="1620796696">
          <w:marLeft w:val="0"/>
          <w:marRight w:val="0"/>
          <w:marTop w:val="0"/>
          <w:marBottom w:val="0"/>
          <w:divBdr>
            <w:top w:val="none" w:sz="0" w:space="0" w:color="auto"/>
            <w:left w:val="none" w:sz="0" w:space="0" w:color="auto"/>
            <w:bottom w:val="none" w:sz="0" w:space="0" w:color="auto"/>
            <w:right w:val="none" w:sz="0" w:space="0" w:color="auto"/>
          </w:divBdr>
        </w:div>
        <w:div w:id="1623734018">
          <w:marLeft w:val="0"/>
          <w:marRight w:val="0"/>
          <w:marTop w:val="0"/>
          <w:marBottom w:val="0"/>
          <w:divBdr>
            <w:top w:val="none" w:sz="0" w:space="0" w:color="auto"/>
            <w:left w:val="none" w:sz="0" w:space="0" w:color="auto"/>
            <w:bottom w:val="none" w:sz="0" w:space="0" w:color="auto"/>
            <w:right w:val="none" w:sz="0" w:space="0" w:color="auto"/>
          </w:divBdr>
        </w:div>
        <w:div w:id="1630671346">
          <w:marLeft w:val="0"/>
          <w:marRight w:val="0"/>
          <w:marTop w:val="0"/>
          <w:marBottom w:val="0"/>
          <w:divBdr>
            <w:top w:val="none" w:sz="0" w:space="0" w:color="auto"/>
            <w:left w:val="none" w:sz="0" w:space="0" w:color="auto"/>
            <w:bottom w:val="none" w:sz="0" w:space="0" w:color="auto"/>
            <w:right w:val="none" w:sz="0" w:space="0" w:color="auto"/>
          </w:divBdr>
        </w:div>
        <w:div w:id="1734498907">
          <w:marLeft w:val="0"/>
          <w:marRight w:val="0"/>
          <w:marTop w:val="0"/>
          <w:marBottom w:val="0"/>
          <w:divBdr>
            <w:top w:val="none" w:sz="0" w:space="0" w:color="auto"/>
            <w:left w:val="none" w:sz="0" w:space="0" w:color="auto"/>
            <w:bottom w:val="none" w:sz="0" w:space="0" w:color="auto"/>
            <w:right w:val="none" w:sz="0" w:space="0" w:color="auto"/>
          </w:divBdr>
        </w:div>
        <w:div w:id="1774323001">
          <w:marLeft w:val="0"/>
          <w:marRight w:val="0"/>
          <w:marTop w:val="0"/>
          <w:marBottom w:val="0"/>
          <w:divBdr>
            <w:top w:val="none" w:sz="0" w:space="0" w:color="auto"/>
            <w:left w:val="none" w:sz="0" w:space="0" w:color="auto"/>
            <w:bottom w:val="none" w:sz="0" w:space="0" w:color="auto"/>
            <w:right w:val="none" w:sz="0" w:space="0" w:color="auto"/>
          </w:divBdr>
        </w:div>
        <w:div w:id="1832519683">
          <w:marLeft w:val="0"/>
          <w:marRight w:val="0"/>
          <w:marTop w:val="0"/>
          <w:marBottom w:val="0"/>
          <w:divBdr>
            <w:top w:val="none" w:sz="0" w:space="0" w:color="auto"/>
            <w:left w:val="none" w:sz="0" w:space="0" w:color="auto"/>
            <w:bottom w:val="none" w:sz="0" w:space="0" w:color="auto"/>
            <w:right w:val="none" w:sz="0" w:space="0" w:color="auto"/>
          </w:divBdr>
        </w:div>
        <w:div w:id="1863936791">
          <w:marLeft w:val="0"/>
          <w:marRight w:val="0"/>
          <w:marTop w:val="0"/>
          <w:marBottom w:val="0"/>
          <w:divBdr>
            <w:top w:val="none" w:sz="0" w:space="0" w:color="auto"/>
            <w:left w:val="none" w:sz="0" w:space="0" w:color="auto"/>
            <w:bottom w:val="none" w:sz="0" w:space="0" w:color="auto"/>
            <w:right w:val="none" w:sz="0" w:space="0" w:color="auto"/>
          </w:divBdr>
        </w:div>
        <w:div w:id="1954939558">
          <w:marLeft w:val="0"/>
          <w:marRight w:val="0"/>
          <w:marTop w:val="0"/>
          <w:marBottom w:val="0"/>
          <w:divBdr>
            <w:top w:val="none" w:sz="0" w:space="0" w:color="auto"/>
            <w:left w:val="none" w:sz="0" w:space="0" w:color="auto"/>
            <w:bottom w:val="none" w:sz="0" w:space="0" w:color="auto"/>
            <w:right w:val="none" w:sz="0" w:space="0" w:color="auto"/>
          </w:divBdr>
        </w:div>
        <w:div w:id="1980960018">
          <w:marLeft w:val="0"/>
          <w:marRight w:val="0"/>
          <w:marTop w:val="0"/>
          <w:marBottom w:val="0"/>
          <w:divBdr>
            <w:top w:val="none" w:sz="0" w:space="0" w:color="auto"/>
            <w:left w:val="none" w:sz="0" w:space="0" w:color="auto"/>
            <w:bottom w:val="none" w:sz="0" w:space="0" w:color="auto"/>
            <w:right w:val="none" w:sz="0" w:space="0" w:color="auto"/>
          </w:divBdr>
        </w:div>
        <w:div w:id="2002074828">
          <w:marLeft w:val="0"/>
          <w:marRight w:val="0"/>
          <w:marTop w:val="0"/>
          <w:marBottom w:val="0"/>
          <w:divBdr>
            <w:top w:val="none" w:sz="0" w:space="0" w:color="auto"/>
            <w:left w:val="none" w:sz="0" w:space="0" w:color="auto"/>
            <w:bottom w:val="none" w:sz="0" w:space="0" w:color="auto"/>
            <w:right w:val="none" w:sz="0" w:space="0" w:color="auto"/>
          </w:divBdr>
        </w:div>
        <w:div w:id="2010281772">
          <w:marLeft w:val="0"/>
          <w:marRight w:val="0"/>
          <w:marTop w:val="0"/>
          <w:marBottom w:val="0"/>
          <w:divBdr>
            <w:top w:val="none" w:sz="0" w:space="0" w:color="auto"/>
            <w:left w:val="none" w:sz="0" w:space="0" w:color="auto"/>
            <w:bottom w:val="none" w:sz="0" w:space="0" w:color="auto"/>
            <w:right w:val="none" w:sz="0" w:space="0" w:color="auto"/>
          </w:divBdr>
        </w:div>
        <w:div w:id="2015956919">
          <w:marLeft w:val="0"/>
          <w:marRight w:val="0"/>
          <w:marTop w:val="0"/>
          <w:marBottom w:val="0"/>
          <w:divBdr>
            <w:top w:val="none" w:sz="0" w:space="0" w:color="auto"/>
            <w:left w:val="none" w:sz="0" w:space="0" w:color="auto"/>
            <w:bottom w:val="none" w:sz="0" w:space="0" w:color="auto"/>
            <w:right w:val="none" w:sz="0" w:space="0" w:color="auto"/>
          </w:divBdr>
        </w:div>
        <w:div w:id="2083407102">
          <w:marLeft w:val="0"/>
          <w:marRight w:val="0"/>
          <w:marTop w:val="0"/>
          <w:marBottom w:val="0"/>
          <w:divBdr>
            <w:top w:val="none" w:sz="0" w:space="0" w:color="auto"/>
            <w:left w:val="none" w:sz="0" w:space="0" w:color="auto"/>
            <w:bottom w:val="none" w:sz="0" w:space="0" w:color="auto"/>
            <w:right w:val="none" w:sz="0" w:space="0" w:color="auto"/>
          </w:divBdr>
        </w:div>
      </w:divsChild>
    </w:div>
    <w:div w:id="1386560602">
      <w:bodyDiv w:val="1"/>
      <w:marLeft w:val="0"/>
      <w:marRight w:val="0"/>
      <w:marTop w:val="0"/>
      <w:marBottom w:val="0"/>
      <w:divBdr>
        <w:top w:val="none" w:sz="0" w:space="0" w:color="auto"/>
        <w:left w:val="none" w:sz="0" w:space="0" w:color="auto"/>
        <w:bottom w:val="none" w:sz="0" w:space="0" w:color="auto"/>
        <w:right w:val="none" w:sz="0" w:space="0" w:color="auto"/>
      </w:divBdr>
    </w:div>
    <w:div w:id="1398942930">
      <w:bodyDiv w:val="1"/>
      <w:marLeft w:val="0"/>
      <w:marRight w:val="0"/>
      <w:marTop w:val="0"/>
      <w:marBottom w:val="0"/>
      <w:divBdr>
        <w:top w:val="none" w:sz="0" w:space="0" w:color="auto"/>
        <w:left w:val="none" w:sz="0" w:space="0" w:color="auto"/>
        <w:bottom w:val="none" w:sz="0" w:space="0" w:color="auto"/>
        <w:right w:val="none" w:sz="0" w:space="0" w:color="auto"/>
      </w:divBdr>
    </w:div>
    <w:div w:id="1404256154">
      <w:bodyDiv w:val="1"/>
      <w:marLeft w:val="0"/>
      <w:marRight w:val="0"/>
      <w:marTop w:val="0"/>
      <w:marBottom w:val="0"/>
      <w:divBdr>
        <w:top w:val="none" w:sz="0" w:space="0" w:color="auto"/>
        <w:left w:val="none" w:sz="0" w:space="0" w:color="auto"/>
        <w:bottom w:val="none" w:sz="0" w:space="0" w:color="auto"/>
        <w:right w:val="none" w:sz="0" w:space="0" w:color="auto"/>
      </w:divBdr>
    </w:div>
    <w:div w:id="1410730590">
      <w:bodyDiv w:val="1"/>
      <w:marLeft w:val="0"/>
      <w:marRight w:val="0"/>
      <w:marTop w:val="0"/>
      <w:marBottom w:val="0"/>
      <w:divBdr>
        <w:top w:val="none" w:sz="0" w:space="0" w:color="auto"/>
        <w:left w:val="none" w:sz="0" w:space="0" w:color="auto"/>
        <w:bottom w:val="none" w:sz="0" w:space="0" w:color="auto"/>
        <w:right w:val="none" w:sz="0" w:space="0" w:color="auto"/>
      </w:divBdr>
    </w:div>
    <w:div w:id="1410737453">
      <w:bodyDiv w:val="1"/>
      <w:marLeft w:val="0"/>
      <w:marRight w:val="0"/>
      <w:marTop w:val="0"/>
      <w:marBottom w:val="0"/>
      <w:divBdr>
        <w:top w:val="none" w:sz="0" w:space="0" w:color="auto"/>
        <w:left w:val="none" w:sz="0" w:space="0" w:color="auto"/>
        <w:bottom w:val="none" w:sz="0" w:space="0" w:color="auto"/>
        <w:right w:val="none" w:sz="0" w:space="0" w:color="auto"/>
      </w:divBdr>
    </w:div>
    <w:div w:id="1458641673">
      <w:bodyDiv w:val="1"/>
      <w:marLeft w:val="0"/>
      <w:marRight w:val="0"/>
      <w:marTop w:val="0"/>
      <w:marBottom w:val="0"/>
      <w:divBdr>
        <w:top w:val="none" w:sz="0" w:space="0" w:color="auto"/>
        <w:left w:val="none" w:sz="0" w:space="0" w:color="auto"/>
        <w:bottom w:val="none" w:sz="0" w:space="0" w:color="auto"/>
        <w:right w:val="none" w:sz="0" w:space="0" w:color="auto"/>
      </w:divBdr>
    </w:div>
    <w:div w:id="1467235308">
      <w:bodyDiv w:val="1"/>
      <w:marLeft w:val="0"/>
      <w:marRight w:val="0"/>
      <w:marTop w:val="0"/>
      <w:marBottom w:val="0"/>
      <w:divBdr>
        <w:top w:val="none" w:sz="0" w:space="0" w:color="auto"/>
        <w:left w:val="none" w:sz="0" w:space="0" w:color="auto"/>
        <w:bottom w:val="none" w:sz="0" w:space="0" w:color="auto"/>
        <w:right w:val="none" w:sz="0" w:space="0" w:color="auto"/>
      </w:divBdr>
    </w:div>
    <w:div w:id="1467430934">
      <w:bodyDiv w:val="1"/>
      <w:marLeft w:val="0"/>
      <w:marRight w:val="0"/>
      <w:marTop w:val="0"/>
      <w:marBottom w:val="0"/>
      <w:divBdr>
        <w:top w:val="none" w:sz="0" w:space="0" w:color="auto"/>
        <w:left w:val="none" w:sz="0" w:space="0" w:color="auto"/>
        <w:bottom w:val="none" w:sz="0" w:space="0" w:color="auto"/>
        <w:right w:val="none" w:sz="0" w:space="0" w:color="auto"/>
      </w:divBdr>
    </w:div>
    <w:div w:id="1467505074">
      <w:bodyDiv w:val="1"/>
      <w:marLeft w:val="0"/>
      <w:marRight w:val="0"/>
      <w:marTop w:val="0"/>
      <w:marBottom w:val="0"/>
      <w:divBdr>
        <w:top w:val="none" w:sz="0" w:space="0" w:color="auto"/>
        <w:left w:val="none" w:sz="0" w:space="0" w:color="auto"/>
        <w:bottom w:val="none" w:sz="0" w:space="0" w:color="auto"/>
        <w:right w:val="none" w:sz="0" w:space="0" w:color="auto"/>
      </w:divBdr>
      <w:divsChild>
        <w:div w:id="112677089">
          <w:marLeft w:val="0"/>
          <w:marRight w:val="0"/>
          <w:marTop w:val="0"/>
          <w:marBottom w:val="0"/>
          <w:divBdr>
            <w:top w:val="none" w:sz="0" w:space="0" w:color="auto"/>
            <w:left w:val="none" w:sz="0" w:space="0" w:color="auto"/>
            <w:bottom w:val="none" w:sz="0" w:space="0" w:color="auto"/>
            <w:right w:val="none" w:sz="0" w:space="0" w:color="auto"/>
          </w:divBdr>
        </w:div>
        <w:div w:id="507404026">
          <w:marLeft w:val="0"/>
          <w:marRight w:val="0"/>
          <w:marTop w:val="0"/>
          <w:marBottom w:val="0"/>
          <w:divBdr>
            <w:top w:val="none" w:sz="0" w:space="0" w:color="auto"/>
            <w:left w:val="none" w:sz="0" w:space="0" w:color="auto"/>
            <w:bottom w:val="none" w:sz="0" w:space="0" w:color="auto"/>
            <w:right w:val="none" w:sz="0" w:space="0" w:color="auto"/>
          </w:divBdr>
        </w:div>
        <w:div w:id="862596524">
          <w:marLeft w:val="0"/>
          <w:marRight w:val="0"/>
          <w:marTop w:val="0"/>
          <w:marBottom w:val="0"/>
          <w:divBdr>
            <w:top w:val="none" w:sz="0" w:space="0" w:color="auto"/>
            <w:left w:val="none" w:sz="0" w:space="0" w:color="auto"/>
            <w:bottom w:val="none" w:sz="0" w:space="0" w:color="auto"/>
            <w:right w:val="none" w:sz="0" w:space="0" w:color="auto"/>
          </w:divBdr>
        </w:div>
        <w:div w:id="885338475">
          <w:marLeft w:val="0"/>
          <w:marRight w:val="0"/>
          <w:marTop w:val="0"/>
          <w:marBottom w:val="0"/>
          <w:divBdr>
            <w:top w:val="none" w:sz="0" w:space="0" w:color="auto"/>
            <w:left w:val="none" w:sz="0" w:space="0" w:color="auto"/>
            <w:bottom w:val="none" w:sz="0" w:space="0" w:color="auto"/>
            <w:right w:val="none" w:sz="0" w:space="0" w:color="auto"/>
          </w:divBdr>
        </w:div>
        <w:div w:id="917979077">
          <w:marLeft w:val="0"/>
          <w:marRight w:val="0"/>
          <w:marTop w:val="0"/>
          <w:marBottom w:val="0"/>
          <w:divBdr>
            <w:top w:val="none" w:sz="0" w:space="0" w:color="auto"/>
            <w:left w:val="none" w:sz="0" w:space="0" w:color="auto"/>
            <w:bottom w:val="none" w:sz="0" w:space="0" w:color="auto"/>
            <w:right w:val="none" w:sz="0" w:space="0" w:color="auto"/>
          </w:divBdr>
        </w:div>
        <w:div w:id="1190609679">
          <w:marLeft w:val="0"/>
          <w:marRight w:val="0"/>
          <w:marTop w:val="0"/>
          <w:marBottom w:val="0"/>
          <w:divBdr>
            <w:top w:val="none" w:sz="0" w:space="0" w:color="auto"/>
            <w:left w:val="none" w:sz="0" w:space="0" w:color="auto"/>
            <w:bottom w:val="none" w:sz="0" w:space="0" w:color="auto"/>
            <w:right w:val="none" w:sz="0" w:space="0" w:color="auto"/>
          </w:divBdr>
        </w:div>
        <w:div w:id="1252933288">
          <w:marLeft w:val="0"/>
          <w:marRight w:val="0"/>
          <w:marTop w:val="0"/>
          <w:marBottom w:val="0"/>
          <w:divBdr>
            <w:top w:val="none" w:sz="0" w:space="0" w:color="auto"/>
            <w:left w:val="none" w:sz="0" w:space="0" w:color="auto"/>
            <w:bottom w:val="none" w:sz="0" w:space="0" w:color="auto"/>
            <w:right w:val="none" w:sz="0" w:space="0" w:color="auto"/>
          </w:divBdr>
        </w:div>
        <w:div w:id="1303998527">
          <w:marLeft w:val="0"/>
          <w:marRight w:val="0"/>
          <w:marTop w:val="0"/>
          <w:marBottom w:val="0"/>
          <w:divBdr>
            <w:top w:val="none" w:sz="0" w:space="0" w:color="auto"/>
            <w:left w:val="none" w:sz="0" w:space="0" w:color="auto"/>
            <w:bottom w:val="none" w:sz="0" w:space="0" w:color="auto"/>
            <w:right w:val="none" w:sz="0" w:space="0" w:color="auto"/>
          </w:divBdr>
        </w:div>
        <w:div w:id="1685131701">
          <w:marLeft w:val="0"/>
          <w:marRight w:val="0"/>
          <w:marTop w:val="0"/>
          <w:marBottom w:val="0"/>
          <w:divBdr>
            <w:top w:val="none" w:sz="0" w:space="0" w:color="auto"/>
            <w:left w:val="none" w:sz="0" w:space="0" w:color="auto"/>
            <w:bottom w:val="none" w:sz="0" w:space="0" w:color="auto"/>
            <w:right w:val="none" w:sz="0" w:space="0" w:color="auto"/>
          </w:divBdr>
        </w:div>
        <w:div w:id="1758287492">
          <w:marLeft w:val="0"/>
          <w:marRight w:val="0"/>
          <w:marTop w:val="0"/>
          <w:marBottom w:val="0"/>
          <w:divBdr>
            <w:top w:val="none" w:sz="0" w:space="0" w:color="auto"/>
            <w:left w:val="none" w:sz="0" w:space="0" w:color="auto"/>
            <w:bottom w:val="none" w:sz="0" w:space="0" w:color="auto"/>
            <w:right w:val="none" w:sz="0" w:space="0" w:color="auto"/>
          </w:divBdr>
        </w:div>
        <w:div w:id="1979021512">
          <w:marLeft w:val="0"/>
          <w:marRight w:val="0"/>
          <w:marTop w:val="0"/>
          <w:marBottom w:val="0"/>
          <w:divBdr>
            <w:top w:val="none" w:sz="0" w:space="0" w:color="auto"/>
            <w:left w:val="none" w:sz="0" w:space="0" w:color="auto"/>
            <w:bottom w:val="none" w:sz="0" w:space="0" w:color="auto"/>
            <w:right w:val="none" w:sz="0" w:space="0" w:color="auto"/>
          </w:divBdr>
        </w:div>
      </w:divsChild>
    </w:div>
    <w:div w:id="1473210458">
      <w:bodyDiv w:val="1"/>
      <w:marLeft w:val="0"/>
      <w:marRight w:val="0"/>
      <w:marTop w:val="0"/>
      <w:marBottom w:val="0"/>
      <w:divBdr>
        <w:top w:val="none" w:sz="0" w:space="0" w:color="auto"/>
        <w:left w:val="none" w:sz="0" w:space="0" w:color="auto"/>
        <w:bottom w:val="none" w:sz="0" w:space="0" w:color="auto"/>
        <w:right w:val="none" w:sz="0" w:space="0" w:color="auto"/>
      </w:divBdr>
    </w:div>
    <w:div w:id="1481773920">
      <w:bodyDiv w:val="1"/>
      <w:marLeft w:val="0"/>
      <w:marRight w:val="0"/>
      <w:marTop w:val="0"/>
      <w:marBottom w:val="0"/>
      <w:divBdr>
        <w:top w:val="none" w:sz="0" w:space="0" w:color="auto"/>
        <w:left w:val="none" w:sz="0" w:space="0" w:color="auto"/>
        <w:bottom w:val="none" w:sz="0" w:space="0" w:color="auto"/>
        <w:right w:val="none" w:sz="0" w:space="0" w:color="auto"/>
      </w:divBdr>
    </w:div>
    <w:div w:id="1501895106">
      <w:bodyDiv w:val="1"/>
      <w:marLeft w:val="0"/>
      <w:marRight w:val="0"/>
      <w:marTop w:val="0"/>
      <w:marBottom w:val="0"/>
      <w:divBdr>
        <w:top w:val="none" w:sz="0" w:space="0" w:color="auto"/>
        <w:left w:val="none" w:sz="0" w:space="0" w:color="auto"/>
        <w:bottom w:val="none" w:sz="0" w:space="0" w:color="auto"/>
        <w:right w:val="none" w:sz="0" w:space="0" w:color="auto"/>
      </w:divBdr>
      <w:divsChild>
        <w:div w:id="118112177">
          <w:marLeft w:val="0"/>
          <w:marRight w:val="0"/>
          <w:marTop w:val="0"/>
          <w:marBottom w:val="0"/>
          <w:divBdr>
            <w:top w:val="none" w:sz="0" w:space="0" w:color="auto"/>
            <w:left w:val="none" w:sz="0" w:space="0" w:color="auto"/>
            <w:bottom w:val="none" w:sz="0" w:space="0" w:color="auto"/>
            <w:right w:val="none" w:sz="0" w:space="0" w:color="auto"/>
          </w:divBdr>
        </w:div>
        <w:div w:id="119807225">
          <w:marLeft w:val="0"/>
          <w:marRight w:val="0"/>
          <w:marTop w:val="0"/>
          <w:marBottom w:val="0"/>
          <w:divBdr>
            <w:top w:val="none" w:sz="0" w:space="0" w:color="auto"/>
            <w:left w:val="none" w:sz="0" w:space="0" w:color="auto"/>
            <w:bottom w:val="none" w:sz="0" w:space="0" w:color="auto"/>
            <w:right w:val="none" w:sz="0" w:space="0" w:color="auto"/>
          </w:divBdr>
        </w:div>
        <w:div w:id="208539568">
          <w:marLeft w:val="0"/>
          <w:marRight w:val="0"/>
          <w:marTop w:val="0"/>
          <w:marBottom w:val="0"/>
          <w:divBdr>
            <w:top w:val="none" w:sz="0" w:space="0" w:color="auto"/>
            <w:left w:val="none" w:sz="0" w:space="0" w:color="auto"/>
            <w:bottom w:val="none" w:sz="0" w:space="0" w:color="auto"/>
            <w:right w:val="none" w:sz="0" w:space="0" w:color="auto"/>
          </w:divBdr>
        </w:div>
        <w:div w:id="215312152">
          <w:marLeft w:val="0"/>
          <w:marRight w:val="0"/>
          <w:marTop w:val="0"/>
          <w:marBottom w:val="0"/>
          <w:divBdr>
            <w:top w:val="none" w:sz="0" w:space="0" w:color="auto"/>
            <w:left w:val="none" w:sz="0" w:space="0" w:color="auto"/>
            <w:bottom w:val="none" w:sz="0" w:space="0" w:color="auto"/>
            <w:right w:val="none" w:sz="0" w:space="0" w:color="auto"/>
          </w:divBdr>
        </w:div>
        <w:div w:id="267857927">
          <w:marLeft w:val="0"/>
          <w:marRight w:val="0"/>
          <w:marTop w:val="0"/>
          <w:marBottom w:val="0"/>
          <w:divBdr>
            <w:top w:val="none" w:sz="0" w:space="0" w:color="auto"/>
            <w:left w:val="none" w:sz="0" w:space="0" w:color="auto"/>
            <w:bottom w:val="none" w:sz="0" w:space="0" w:color="auto"/>
            <w:right w:val="none" w:sz="0" w:space="0" w:color="auto"/>
          </w:divBdr>
        </w:div>
        <w:div w:id="547227587">
          <w:marLeft w:val="0"/>
          <w:marRight w:val="0"/>
          <w:marTop w:val="0"/>
          <w:marBottom w:val="0"/>
          <w:divBdr>
            <w:top w:val="none" w:sz="0" w:space="0" w:color="auto"/>
            <w:left w:val="none" w:sz="0" w:space="0" w:color="auto"/>
            <w:bottom w:val="none" w:sz="0" w:space="0" w:color="auto"/>
            <w:right w:val="none" w:sz="0" w:space="0" w:color="auto"/>
          </w:divBdr>
        </w:div>
        <w:div w:id="611403740">
          <w:marLeft w:val="0"/>
          <w:marRight w:val="0"/>
          <w:marTop w:val="0"/>
          <w:marBottom w:val="0"/>
          <w:divBdr>
            <w:top w:val="none" w:sz="0" w:space="0" w:color="auto"/>
            <w:left w:val="none" w:sz="0" w:space="0" w:color="auto"/>
            <w:bottom w:val="none" w:sz="0" w:space="0" w:color="auto"/>
            <w:right w:val="none" w:sz="0" w:space="0" w:color="auto"/>
          </w:divBdr>
        </w:div>
        <w:div w:id="632637304">
          <w:marLeft w:val="0"/>
          <w:marRight w:val="0"/>
          <w:marTop w:val="0"/>
          <w:marBottom w:val="0"/>
          <w:divBdr>
            <w:top w:val="none" w:sz="0" w:space="0" w:color="auto"/>
            <w:left w:val="none" w:sz="0" w:space="0" w:color="auto"/>
            <w:bottom w:val="none" w:sz="0" w:space="0" w:color="auto"/>
            <w:right w:val="none" w:sz="0" w:space="0" w:color="auto"/>
          </w:divBdr>
        </w:div>
        <w:div w:id="1378965273">
          <w:marLeft w:val="0"/>
          <w:marRight w:val="0"/>
          <w:marTop w:val="0"/>
          <w:marBottom w:val="0"/>
          <w:divBdr>
            <w:top w:val="none" w:sz="0" w:space="0" w:color="auto"/>
            <w:left w:val="none" w:sz="0" w:space="0" w:color="auto"/>
            <w:bottom w:val="none" w:sz="0" w:space="0" w:color="auto"/>
            <w:right w:val="none" w:sz="0" w:space="0" w:color="auto"/>
          </w:divBdr>
        </w:div>
        <w:div w:id="1629504180">
          <w:marLeft w:val="0"/>
          <w:marRight w:val="0"/>
          <w:marTop w:val="0"/>
          <w:marBottom w:val="0"/>
          <w:divBdr>
            <w:top w:val="none" w:sz="0" w:space="0" w:color="auto"/>
            <w:left w:val="none" w:sz="0" w:space="0" w:color="auto"/>
            <w:bottom w:val="none" w:sz="0" w:space="0" w:color="auto"/>
            <w:right w:val="none" w:sz="0" w:space="0" w:color="auto"/>
          </w:divBdr>
        </w:div>
        <w:div w:id="1819689065">
          <w:marLeft w:val="0"/>
          <w:marRight w:val="0"/>
          <w:marTop w:val="0"/>
          <w:marBottom w:val="0"/>
          <w:divBdr>
            <w:top w:val="none" w:sz="0" w:space="0" w:color="auto"/>
            <w:left w:val="none" w:sz="0" w:space="0" w:color="auto"/>
            <w:bottom w:val="none" w:sz="0" w:space="0" w:color="auto"/>
            <w:right w:val="none" w:sz="0" w:space="0" w:color="auto"/>
          </w:divBdr>
        </w:div>
      </w:divsChild>
    </w:div>
    <w:div w:id="1519462992">
      <w:bodyDiv w:val="1"/>
      <w:marLeft w:val="0"/>
      <w:marRight w:val="0"/>
      <w:marTop w:val="0"/>
      <w:marBottom w:val="0"/>
      <w:divBdr>
        <w:top w:val="none" w:sz="0" w:space="0" w:color="auto"/>
        <w:left w:val="none" w:sz="0" w:space="0" w:color="auto"/>
        <w:bottom w:val="none" w:sz="0" w:space="0" w:color="auto"/>
        <w:right w:val="none" w:sz="0" w:space="0" w:color="auto"/>
      </w:divBdr>
      <w:divsChild>
        <w:div w:id="392630068">
          <w:marLeft w:val="0"/>
          <w:marRight w:val="0"/>
          <w:marTop w:val="0"/>
          <w:marBottom w:val="0"/>
          <w:divBdr>
            <w:top w:val="none" w:sz="0" w:space="0" w:color="auto"/>
            <w:left w:val="none" w:sz="0" w:space="0" w:color="auto"/>
            <w:bottom w:val="none" w:sz="0" w:space="0" w:color="auto"/>
            <w:right w:val="none" w:sz="0" w:space="0" w:color="auto"/>
          </w:divBdr>
        </w:div>
        <w:div w:id="878399071">
          <w:marLeft w:val="0"/>
          <w:marRight w:val="0"/>
          <w:marTop w:val="0"/>
          <w:marBottom w:val="0"/>
          <w:divBdr>
            <w:top w:val="none" w:sz="0" w:space="0" w:color="auto"/>
            <w:left w:val="none" w:sz="0" w:space="0" w:color="auto"/>
            <w:bottom w:val="none" w:sz="0" w:space="0" w:color="auto"/>
            <w:right w:val="none" w:sz="0" w:space="0" w:color="auto"/>
          </w:divBdr>
        </w:div>
        <w:div w:id="1103459652">
          <w:marLeft w:val="0"/>
          <w:marRight w:val="0"/>
          <w:marTop w:val="0"/>
          <w:marBottom w:val="0"/>
          <w:divBdr>
            <w:top w:val="none" w:sz="0" w:space="0" w:color="auto"/>
            <w:left w:val="none" w:sz="0" w:space="0" w:color="auto"/>
            <w:bottom w:val="none" w:sz="0" w:space="0" w:color="auto"/>
            <w:right w:val="none" w:sz="0" w:space="0" w:color="auto"/>
          </w:divBdr>
        </w:div>
        <w:div w:id="1390886577">
          <w:marLeft w:val="0"/>
          <w:marRight w:val="0"/>
          <w:marTop w:val="0"/>
          <w:marBottom w:val="0"/>
          <w:divBdr>
            <w:top w:val="none" w:sz="0" w:space="0" w:color="auto"/>
            <w:left w:val="none" w:sz="0" w:space="0" w:color="auto"/>
            <w:bottom w:val="none" w:sz="0" w:space="0" w:color="auto"/>
            <w:right w:val="none" w:sz="0" w:space="0" w:color="auto"/>
          </w:divBdr>
        </w:div>
        <w:div w:id="1555891746">
          <w:marLeft w:val="0"/>
          <w:marRight w:val="0"/>
          <w:marTop w:val="0"/>
          <w:marBottom w:val="0"/>
          <w:divBdr>
            <w:top w:val="none" w:sz="0" w:space="0" w:color="auto"/>
            <w:left w:val="none" w:sz="0" w:space="0" w:color="auto"/>
            <w:bottom w:val="none" w:sz="0" w:space="0" w:color="auto"/>
            <w:right w:val="none" w:sz="0" w:space="0" w:color="auto"/>
          </w:divBdr>
        </w:div>
      </w:divsChild>
    </w:div>
    <w:div w:id="1524978146">
      <w:bodyDiv w:val="1"/>
      <w:marLeft w:val="0"/>
      <w:marRight w:val="0"/>
      <w:marTop w:val="0"/>
      <w:marBottom w:val="0"/>
      <w:divBdr>
        <w:top w:val="none" w:sz="0" w:space="0" w:color="auto"/>
        <w:left w:val="none" w:sz="0" w:space="0" w:color="auto"/>
        <w:bottom w:val="none" w:sz="0" w:space="0" w:color="auto"/>
        <w:right w:val="none" w:sz="0" w:space="0" w:color="auto"/>
      </w:divBdr>
      <w:divsChild>
        <w:div w:id="24405890">
          <w:marLeft w:val="0"/>
          <w:marRight w:val="0"/>
          <w:marTop w:val="0"/>
          <w:marBottom w:val="0"/>
          <w:divBdr>
            <w:top w:val="none" w:sz="0" w:space="0" w:color="auto"/>
            <w:left w:val="none" w:sz="0" w:space="0" w:color="auto"/>
            <w:bottom w:val="none" w:sz="0" w:space="0" w:color="auto"/>
            <w:right w:val="none" w:sz="0" w:space="0" w:color="auto"/>
          </w:divBdr>
        </w:div>
        <w:div w:id="119541919">
          <w:marLeft w:val="0"/>
          <w:marRight w:val="0"/>
          <w:marTop w:val="0"/>
          <w:marBottom w:val="0"/>
          <w:divBdr>
            <w:top w:val="none" w:sz="0" w:space="0" w:color="auto"/>
            <w:left w:val="none" w:sz="0" w:space="0" w:color="auto"/>
            <w:bottom w:val="none" w:sz="0" w:space="0" w:color="auto"/>
            <w:right w:val="none" w:sz="0" w:space="0" w:color="auto"/>
          </w:divBdr>
        </w:div>
        <w:div w:id="131604475">
          <w:marLeft w:val="0"/>
          <w:marRight w:val="0"/>
          <w:marTop w:val="0"/>
          <w:marBottom w:val="0"/>
          <w:divBdr>
            <w:top w:val="none" w:sz="0" w:space="0" w:color="auto"/>
            <w:left w:val="none" w:sz="0" w:space="0" w:color="auto"/>
            <w:bottom w:val="none" w:sz="0" w:space="0" w:color="auto"/>
            <w:right w:val="none" w:sz="0" w:space="0" w:color="auto"/>
          </w:divBdr>
        </w:div>
        <w:div w:id="155538376">
          <w:marLeft w:val="0"/>
          <w:marRight w:val="0"/>
          <w:marTop w:val="0"/>
          <w:marBottom w:val="0"/>
          <w:divBdr>
            <w:top w:val="none" w:sz="0" w:space="0" w:color="auto"/>
            <w:left w:val="none" w:sz="0" w:space="0" w:color="auto"/>
            <w:bottom w:val="none" w:sz="0" w:space="0" w:color="auto"/>
            <w:right w:val="none" w:sz="0" w:space="0" w:color="auto"/>
          </w:divBdr>
        </w:div>
        <w:div w:id="185141728">
          <w:marLeft w:val="0"/>
          <w:marRight w:val="0"/>
          <w:marTop w:val="0"/>
          <w:marBottom w:val="0"/>
          <w:divBdr>
            <w:top w:val="none" w:sz="0" w:space="0" w:color="auto"/>
            <w:left w:val="none" w:sz="0" w:space="0" w:color="auto"/>
            <w:bottom w:val="none" w:sz="0" w:space="0" w:color="auto"/>
            <w:right w:val="none" w:sz="0" w:space="0" w:color="auto"/>
          </w:divBdr>
        </w:div>
        <w:div w:id="205336910">
          <w:marLeft w:val="0"/>
          <w:marRight w:val="0"/>
          <w:marTop w:val="0"/>
          <w:marBottom w:val="0"/>
          <w:divBdr>
            <w:top w:val="none" w:sz="0" w:space="0" w:color="auto"/>
            <w:left w:val="none" w:sz="0" w:space="0" w:color="auto"/>
            <w:bottom w:val="none" w:sz="0" w:space="0" w:color="auto"/>
            <w:right w:val="none" w:sz="0" w:space="0" w:color="auto"/>
          </w:divBdr>
        </w:div>
        <w:div w:id="212933871">
          <w:marLeft w:val="0"/>
          <w:marRight w:val="0"/>
          <w:marTop w:val="0"/>
          <w:marBottom w:val="0"/>
          <w:divBdr>
            <w:top w:val="none" w:sz="0" w:space="0" w:color="auto"/>
            <w:left w:val="none" w:sz="0" w:space="0" w:color="auto"/>
            <w:bottom w:val="none" w:sz="0" w:space="0" w:color="auto"/>
            <w:right w:val="none" w:sz="0" w:space="0" w:color="auto"/>
          </w:divBdr>
        </w:div>
        <w:div w:id="241719969">
          <w:marLeft w:val="0"/>
          <w:marRight w:val="0"/>
          <w:marTop w:val="0"/>
          <w:marBottom w:val="0"/>
          <w:divBdr>
            <w:top w:val="none" w:sz="0" w:space="0" w:color="auto"/>
            <w:left w:val="none" w:sz="0" w:space="0" w:color="auto"/>
            <w:bottom w:val="none" w:sz="0" w:space="0" w:color="auto"/>
            <w:right w:val="none" w:sz="0" w:space="0" w:color="auto"/>
          </w:divBdr>
        </w:div>
        <w:div w:id="316106509">
          <w:marLeft w:val="0"/>
          <w:marRight w:val="0"/>
          <w:marTop w:val="0"/>
          <w:marBottom w:val="0"/>
          <w:divBdr>
            <w:top w:val="none" w:sz="0" w:space="0" w:color="auto"/>
            <w:left w:val="none" w:sz="0" w:space="0" w:color="auto"/>
            <w:bottom w:val="none" w:sz="0" w:space="0" w:color="auto"/>
            <w:right w:val="none" w:sz="0" w:space="0" w:color="auto"/>
          </w:divBdr>
        </w:div>
        <w:div w:id="342171901">
          <w:marLeft w:val="0"/>
          <w:marRight w:val="0"/>
          <w:marTop w:val="0"/>
          <w:marBottom w:val="0"/>
          <w:divBdr>
            <w:top w:val="none" w:sz="0" w:space="0" w:color="auto"/>
            <w:left w:val="none" w:sz="0" w:space="0" w:color="auto"/>
            <w:bottom w:val="none" w:sz="0" w:space="0" w:color="auto"/>
            <w:right w:val="none" w:sz="0" w:space="0" w:color="auto"/>
          </w:divBdr>
        </w:div>
        <w:div w:id="385033271">
          <w:marLeft w:val="0"/>
          <w:marRight w:val="0"/>
          <w:marTop w:val="0"/>
          <w:marBottom w:val="0"/>
          <w:divBdr>
            <w:top w:val="none" w:sz="0" w:space="0" w:color="auto"/>
            <w:left w:val="none" w:sz="0" w:space="0" w:color="auto"/>
            <w:bottom w:val="none" w:sz="0" w:space="0" w:color="auto"/>
            <w:right w:val="none" w:sz="0" w:space="0" w:color="auto"/>
          </w:divBdr>
        </w:div>
        <w:div w:id="396831249">
          <w:marLeft w:val="0"/>
          <w:marRight w:val="0"/>
          <w:marTop w:val="0"/>
          <w:marBottom w:val="0"/>
          <w:divBdr>
            <w:top w:val="none" w:sz="0" w:space="0" w:color="auto"/>
            <w:left w:val="none" w:sz="0" w:space="0" w:color="auto"/>
            <w:bottom w:val="none" w:sz="0" w:space="0" w:color="auto"/>
            <w:right w:val="none" w:sz="0" w:space="0" w:color="auto"/>
          </w:divBdr>
        </w:div>
        <w:div w:id="562909614">
          <w:marLeft w:val="0"/>
          <w:marRight w:val="0"/>
          <w:marTop w:val="0"/>
          <w:marBottom w:val="0"/>
          <w:divBdr>
            <w:top w:val="none" w:sz="0" w:space="0" w:color="auto"/>
            <w:left w:val="none" w:sz="0" w:space="0" w:color="auto"/>
            <w:bottom w:val="none" w:sz="0" w:space="0" w:color="auto"/>
            <w:right w:val="none" w:sz="0" w:space="0" w:color="auto"/>
          </w:divBdr>
        </w:div>
        <w:div w:id="598565339">
          <w:marLeft w:val="0"/>
          <w:marRight w:val="0"/>
          <w:marTop w:val="0"/>
          <w:marBottom w:val="0"/>
          <w:divBdr>
            <w:top w:val="none" w:sz="0" w:space="0" w:color="auto"/>
            <w:left w:val="none" w:sz="0" w:space="0" w:color="auto"/>
            <w:bottom w:val="none" w:sz="0" w:space="0" w:color="auto"/>
            <w:right w:val="none" w:sz="0" w:space="0" w:color="auto"/>
          </w:divBdr>
        </w:div>
        <w:div w:id="609050204">
          <w:marLeft w:val="0"/>
          <w:marRight w:val="0"/>
          <w:marTop w:val="0"/>
          <w:marBottom w:val="0"/>
          <w:divBdr>
            <w:top w:val="none" w:sz="0" w:space="0" w:color="auto"/>
            <w:left w:val="none" w:sz="0" w:space="0" w:color="auto"/>
            <w:bottom w:val="none" w:sz="0" w:space="0" w:color="auto"/>
            <w:right w:val="none" w:sz="0" w:space="0" w:color="auto"/>
          </w:divBdr>
        </w:div>
        <w:div w:id="749161803">
          <w:marLeft w:val="0"/>
          <w:marRight w:val="0"/>
          <w:marTop w:val="0"/>
          <w:marBottom w:val="0"/>
          <w:divBdr>
            <w:top w:val="none" w:sz="0" w:space="0" w:color="auto"/>
            <w:left w:val="none" w:sz="0" w:space="0" w:color="auto"/>
            <w:bottom w:val="none" w:sz="0" w:space="0" w:color="auto"/>
            <w:right w:val="none" w:sz="0" w:space="0" w:color="auto"/>
          </w:divBdr>
        </w:div>
        <w:div w:id="832377693">
          <w:marLeft w:val="0"/>
          <w:marRight w:val="0"/>
          <w:marTop w:val="0"/>
          <w:marBottom w:val="0"/>
          <w:divBdr>
            <w:top w:val="none" w:sz="0" w:space="0" w:color="auto"/>
            <w:left w:val="none" w:sz="0" w:space="0" w:color="auto"/>
            <w:bottom w:val="none" w:sz="0" w:space="0" w:color="auto"/>
            <w:right w:val="none" w:sz="0" w:space="0" w:color="auto"/>
          </w:divBdr>
        </w:div>
        <w:div w:id="833490158">
          <w:marLeft w:val="0"/>
          <w:marRight w:val="0"/>
          <w:marTop w:val="0"/>
          <w:marBottom w:val="0"/>
          <w:divBdr>
            <w:top w:val="none" w:sz="0" w:space="0" w:color="auto"/>
            <w:left w:val="none" w:sz="0" w:space="0" w:color="auto"/>
            <w:bottom w:val="none" w:sz="0" w:space="0" w:color="auto"/>
            <w:right w:val="none" w:sz="0" w:space="0" w:color="auto"/>
          </w:divBdr>
        </w:div>
        <w:div w:id="942111688">
          <w:marLeft w:val="0"/>
          <w:marRight w:val="0"/>
          <w:marTop w:val="0"/>
          <w:marBottom w:val="0"/>
          <w:divBdr>
            <w:top w:val="none" w:sz="0" w:space="0" w:color="auto"/>
            <w:left w:val="none" w:sz="0" w:space="0" w:color="auto"/>
            <w:bottom w:val="none" w:sz="0" w:space="0" w:color="auto"/>
            <w:right w:val="none" w:sz="0" w:space="0" w:color="auto"/>
          </w:divBdr>
        </w:div>
        <w:div w:id="987976479">
          <w:marLeft w:val="0"/>
          <w:marRight w:val="0"/>
          <w:marTop w:val="0"/>
          <w:marBottom w:val="0"/>
          <w:divBdr>
            <w:top w:val="none" w:sz="0" w:space="0" w:color="auto"/>
            <w:left w:val="none" w:sz="0" w:space="0" w:color="auto"/>
            <w:bottom w:val="none" w:sz="0" w:space="0" w:color="auto"/>
            <w:right w:val="none" w:sz="0" w:space="0" w:color="auto"/>
          </w:divBdr>
        </w:div>
        <w:div w:id="1021861796">
          <w:marLeft w:val="0"/>
          <w:marRight w:val="0"/>
          <w:marTop w:val="0"/>
          <w:marBottom w:val="0"/>
          <w:divBdr>
            <w:top w:val="none" w:sz="0" w:space="0" w:color="auto"/>
            <w:left w:val="none" w:sz="0" w:space="0" w:color="auto"/>
            <w:bottom w:val="none" w:sz="0" w:space="0" w:color="auto"/>
            <w:right w:val="none" w:sz="0" w:space="0" w:color="auto"/>
          </w:divBdr>
        </w:div>
        <w:div w:id="1134907116">
          <w:marLeft w:val="0"/>
          <w:marRight w:val="0"/>
          <w:marTop w:val="0"/>
          <w:marBottom w:val="0"/>
          <w:divBdr>
            <w:top w:val="none" w:sz="0" w:space="0" w:color="auto"/>
            <w:left w:val="none" w:sz="0" w:space="0" w:color="auto"/>
            <w:bottom w:val="none" w:sz="0" w:space="0" w:color="auto"/>
            <w:right w:val="none" w:sz="0" w:space="0" w:color="auto"/>
          </w:divBdr>
        </w:div>
        <w:div w:id="1200364495">
          <w:marLeft w:val="0"/>
          <w:marRight w:val="0"/>
          <w:marTop w:val="0"/>
          <w:marBottom w:val="0"/>
          <w:divBdr>
            <w:top w:val="none" w:sz="0" w:space="0" w:color="auto"/>
            <w:left w:val="none" w:sz="0" w:space="0" w:color="auto"/>
            <w:bottom w:val="none" w:sz="0" w:space="0" w:color="auto"/>
            <w:right w:val="none" w:sz="0" w:space="0" w:color="auto"/>
          </w:divBdr>
        </w:div>
        <w:div w:id="1313022179">
          <w:marLeft w:val="0"/>
          <w:marRight w:val="0"/>
          <w:marTop w:val="0"/>
          <w:marBottom w:val="0"/>
          <w:divBdr>
            <w:top w:val="none" w:sz="0" w:space="0" w:color="auto"/>
            <w:left w:val="none" w:sz="0" w:space="0" w:color="auto"/>
            <w:bottom w:val="none" w:sz="0" w:space="0" w:color="auto"/>
            <w:right w:val="none" w:sz="0" w:space="0" w:color="auto"/>
          </w:divBdr>
        </w:div>
        <w:div w:id="1370641890">
          <w:marLeft w:val="0"/>
          <w:marRight w:val="0"/>
          <w:marTop w:val="0"/>
          <w:marBottom w:val="0"/>
          <w:divBdr>
            <w:top w:val="none" w:sz="0" w:space="0" w:color="auto"/>
            <w:left w:val="none" w:sz="0" w:space="0" w:color="auto"/>
            <w:bottom w:val="none" w:sz="0" w:space="0" w:color="auto"/>
            <w:right w:val="none" w:sz="0" w:space="0" w:color="auto"/>
          </w:divBdr>
        </w:div>
        <w:div w:id="1373307934">
          <w:marLeft w:val="0"/>
          <w:marRight w:val="0"/>
          <w:marTop w:val="0"/>
          <w:marBottom w:val="0"/>
          <w:divBdr>
            <w:top w:val="none" w:sz="0" w:space="0" w:color="auto"/>
            <w:left w:val="none" w:sz="0" w:space="0" w:color="auto"/>
            <w:bottom w:val="none" w:sz="0" w:space="0" w:color="auto"/>
            <w:right w:val="none" w:sz="0" w:space="0" w:color="auto"/>
          </w:divBdr>
        </w:div>
        <w:div w:id="1404766026">
          <w:marLeft w:val="0"/>
          <w:marRight w:val="0"/>
          <w:marTop w:val="0"/>
          <w:marBottom w:val="0"/>
          <w:divBdr>
            <w:top w:val="none" w:sz="0" w:space="0" w:color="auto"/>
            <w:left w:val="none" w:sz="0" w:space="0" w:color="auto"/>
            <w:bottom w:val="none" w:sz="0" w:space="0" w:color="auto"/>
            <w:right w:val="none" w:sz="0" w:space="0" w:color="auto"/>
          </w:divBdr>
        </w:div>
        <w:div w:id="1539976591">
          <w:marLeft w:val="0"/>
          <w:marRight w:val="0"/>
          <w:marTop w:val="0"/>
          <w:marBottom w:val="0"/>
          <w:divBdr>
            <w:top w:val="none" w:sz="0" w:space="0" w:color="auto"/>
            <w:left w:val="none" w:sz="0" w:space="0" w:color="auto"/>
            <w:bottom w:val="none" w:sz="0" w:space="0" w:color="auto"/>
            <w:right w:val="none" w:sz="0" w:space="0" w:color="auto"/>
          </w:divBdr>
        </w:div>
        <w:div w:id="1542941051">
          <w:marLeft w:val="0"/>
          <w:marRight w:val="0"/>
          <w:marTop w:val="0"/>
          <w:marBottom w:val="0"/>
          <w:divBdr>
            <w:top w:val="none" w:sz="0" w:space="0" w:color="auto"/>
            <w:left w:val="none" w:sz="0" w:space="0" w:color="auto"/>
            <w:bottom w:val="none" w:sz="0" w:space="0" w:color="auto"/>
            <w:right w:val="none" w:sz="0" w:space="0" w:color="auto"/>
          </w:divBdr>
        </w:div>
        <w:div w:id="1668244157">
          <w:marLeft w:val="0"/>
          <w:marRight w:val="0"/>
          <w:marTop w:val="0"/>
          <w:marBottom w:val="0"/>
          <w:divBdr>
            <w:top w:val="none" w:sz="0" w:space="0" w:color="auto"/>
            <w:left w:val="none" w:sz="0" w:space="0" w:color="auto"/>
            <w:bottom w:val="none" w:sz="0" w:space="0" w:color="auto"/>
            <w:right w:val="none" w:sz="0" w:space="0" w:color="auto"/>
          </w:divBdr>
        </w:div>
        <w:div w:id="1753505674">
          <w:marLeft w:val="0"/>
          <w:marRight w:val="0"/>
          <w:marTop w:val="0"/>
          <w:marBottom w:val="0"/>
          <w:divBdr>
            <w:top w:val="none" w:sz="0" w:space="0" w:color="auto"/>
            <w:left w:val="none" w:sz="0" w:space="0" w:color="auto"/>
            <w:bottom w:val="none" w:sz="0" w:space="0" w:color="auto"/>
            <w:right w:val="none" w:sz="0" w:space="0" w:color="auto"/>
          </w:divBdr>
        </w:div>
        <w:div w:id="1788352494">
          <w:marLeft w:val="0"/>
          <w:marRight w:val="0"/>
          <w:marTop w:val="0"/>
          <w:marBottom w:val="0"/>
          <w:divBdr>
            <w:top w:val="none" w:sz="0" w:space="0" w:color="auto"/>
            <w:left w:val="none" w:sz="0" w:space="0" w:color="auto"/>
            <w:bottom w:val="none" w:sz="0" w:space="0" w:color="auto"/>
            <w:right w:val="none" w:sz="0" w:space="0" w:color="auto"/>
          </w:divBdr>
        </w:div>
        <w:div w:id="1823689493">
          <w:marLeft w:val="0"/>
          <w:marRight w:val="0"/>
          <w:marTop w:val="0"/>
          <w:marBottom w:val="0"/>
          <w:divBdr>
            <w:top w:val="none" w:sz="0" w:space="0" w:color="auto"/>
            <w:left w:val="none" w:sz="0" w:space="0" w:color="auto"/>
            <w:bottom w:val="none" w:sz="0" w:space="0" w:color="auto"/>
            <w:right w:val="none" w:sz="0" w:space="0" w:color="auto"/>
          </w:divBdr>
        </w:div>
        <w:div w:id="1837525409">
          <w:marLeft w:val="0"/>
          <w:marRight w:val="0"/>
          <w:marTop w:val="0"/>
          <w:marBottom w:val="0"/>
          <w:divBdr>
            <w:top w:val="none" w:sz="0" w:space="0" w:color="auto"/>
            <w:left w:val="none" w:sz="0" w:space="0" w:color="auto"/>
            <w:bottom w:val="none" w:sz="0" w:space="0" w:color="auto"/>
            <w:right w:val="none" w:sz="0" w:space="0" w:color="auto"/>
          </w:divBdr>
        </w:div>
        <w:div w:id="1899971829">
          <w:marLeft w:val="0"/>
          <w:marRight w:val="0"/>
          <w:marTop w:val="0"/>
          <w:marBottom w:val="0"/>
          <w:divBdr>
            <w:top w:val="none" w:sz="0" w:space="0" w:color="auto"/>
            <w:left w:val="none" w:sz="0" w:space="0" w:color="auto"/>
            <w:bottom w:val="none" w:sz="0" w:space="0" w:color="auto"/>
            <w:right w:val="none" w:sz="0" w:space="0" w:color="auto"/>
          </w:divBdr>
        </w:div>
        <w:div w:id="1917472533">
          <w:marLeft w:val="0"/>
          <w:marRight w:val="0"/>
          <w:marTop w:val="0"/>
          <w:marBottom w:val="0"/>
          <w:divBdr>
            <w:top w:val="none" w:sz="0" w:space="0" w:color="auto"/>
            <w:left w:val="none" w:sz="0" w:space="0" w:color="auto"/>
            <w:bottom w:val="none" w:sz="0" w:space="0" w:color="auto"/>
            <w:right w:val="none" w:sz="0" w:space="0" w:color="auto"/>
          </w:divBdr>
        </w:div>
        <w:div w:id="1917475330">
          <w:marLeft w:val="0"/>
          <w:marRight w:val="0"/>
          <w:marTop w:val="0"/>
          <w:marBottom w:val="0"/>
          <w:divBdr>
            <w:top w:val="none" w:sz="0" w:space="0" w:color="auto"/>
            <w:left w:val="none" w:sz="0" w:space="0" w:color="auto"/>
            <w:bottom w:val="none" w:sz="0" w:space="0" w:color="auto"/>
            <w:right w:val="none" w:sz="0" w:space="0" w:color="auto"/>
          </w:divBdr>
        </w:div>
        <w:div w:id="1954096148">
          <w:marLeft w:val="0"/>
          <w:marRight w:val="0"/>
          <w:marTop w:val="0"/>
          <w:marBottom w:val="0"/>
          <w:divBdr>
            <w:top w:val="none" w:sz="0" w:space="0" w:color="auto"/>
            <w:left w:val="none" w:sz="0" w:space="0" w:color="auto"/>
            <w:bottom w:val="none" w:sz="0" w:space="0" w:color="auto"/>
            <w:right w:val="none" w:sz="0" w:space="0" w:color="auto"/>
          </w:divBdr>
        </w:div>
        <w:div w:id="2026130034">
          <w:marLeft w:val="0"/>
          <w:marRight w:val="0"/>
          <w:marTop w:val="0"/>
          <w:marBottom w:val="0"/>
          <w:divBdr>
            <w:top w:val="none" w:sz="0" w:space="0" w:color="auto"/>
            <w:left w:val="none" w:sz="0" w:space="0" w:color="auto"/>
            <w:bottom w:val="none" w:sz="0" w:space="0" w:color="auto"/>
            <w:right w:val="none" w:sz="0" w:space="0" w:color="auto"/>
          </w:divBdr>
        </w:div>
      </w:divsChild>
    </w:div>
    <w:div w:id="1539925300">
      <w:bodyDiv w:val="1"/>
      <w:marLeft w:val="0"/>
      <w:marRight w:val="0"/>
      <w:marTop w:val="0"/>
      <w:marBottom w:val="0"/>
      <w:divBdr>
        <w:top w:val="none" w:sz="0" w:space="0" w:color="auto"/>
        <w:left w:val="none" w:sz="0" w:space="0" w:color="auto"/>
        <w:bottom w:val="none" w:sz="0" w:space="0" w:color="auto"/>
        <w:right w:val="none" w:sz="0" w:space="0" w:color="auto"/>
      </w:divBdr>
      <w:divsChild>
        <w:div w:id="20712320">
          <w:marLeft w:val="0"/>
          <w:marRight w:val="0"/>
          <w:marTop w:val="0"/>
          <w:marBottom w:val="0"/>
          <w:divBdr>
            <w:top w:val="none" w:sz="0" w:space="0" w:color="auto"/>
            <w:left w:val="none" w:sz="0" w:space="0" w:color="auto"/>
            <w:bottom w:val="none" w:sz="0" w:space="0" w:color="auto"/>
            <w:right w:val="none" w:sz="0" w:space="0" w:color="auto"/>
          </w:divBdr>
        </w:div>
        <w:div w:id="47652318">
          <w:marLeft w:val="0"/>
          <w:marRight w:val="0"/>
          <w:marTop w:val="0"/>
          <w:marBottom w:val="0"/>
          <w:divBdr>
            <w:top w:val="none" w:sz="0" w:space="0" w:color="auto"/>
            <w:left w:val="none" w:sz="0" w:space="0" w:color="auto"/>
            <w:bottom w:val="none" w:sz="0" w:space="0" w:color="auto"/>
            <w:right w:val="none" w:sz="0" w:space="0" w:color="auto"/>
          </w:divBdr>
        </w:div>
        <w:div w:id="135878496">
          <w:marLeft w:val="0"/>
          <w:marRight w:val="0"/>
          <w:marTop w:val="0"/>
          <w:marBottom w:val="0"/>
          <w:divBdr>
            <w:top w:val="none" w:sz="0" w:space="0" w:color="auto"/>
            <w:left w:val="none" w:sz="0" w:space="0" w:color="auto"/>
            <w:bottom w:val="none" w:sz="0" w:space="0" w:color="auto"/>
            <w:right w:val="none" w:sz="0" w:space="0" w:color="auto"/>
          </w:divBdr>
        </w:div>
        <w:div w:id="174079742">
          <w:marLeft w:val="0"/>
          <w:marRight w:val="0"/>
          <w:marTop w:val="0"/>
          <w:marBottom w:val="0"/>
          <w:divBdr>
            <w:top w:val="none" w:sz="0" w:space="0" w:color="auto"/>
            <w:left w:val="none" w:sz="0" w:space="0" w:color="auto"/>
            <w:bottom w:val="none" w:sz="0" w:space="0" w:color="auto"/>
            <w:right w:val="none" w:sz="0" w:space="0" w:color="auto"/>
          </w:divBdr>
        </w:div>
        <w:div w:id="180631840">
          <w:marLeft w:val="0"/>
          <w:marRight w:val="0"/>
          <w:marTop w:val="0"/>
          <w:marBottom w:val="0"/>
          <w:divBdr>
            <w:top w:val="none" w:sz="0" w:space="0" w:color="auto"/>
            <w:left w:val="none" w:sz="0" w:space="0" w:color="auto"/>
            <w:bottom w:val="none" w:sz="0" w:space="0" w:color="auto"/>
            <w:right w:val="none" w:sz="0" w:space="0" w:color="auto"/>
          </w:divBdr>
        </w:div>
        <w:div w:id="229005100">
          <w:marLeft w:val="0"/>
          <w:marRight w:val="0"/>
          <w:marTop w:val="0"/>
          <w:marBottom w:val="0"/>
          <w:divBdr>
            <w:top w:val="none" w:sz="0" w:space="0" w:color="auto"/>
            <w:left w:val="none" w:sz="0" w:space="0" w:color="auto"/>
            <w:bottom w:val="none" w:sz="0" w:space="0" w:color="auto"/>
            <w:right w:val="none" w:sz="0" w:space="0" w:color="auto"/>
          </w:divBdr>
        </w:div>
        <w:div w:id="296420547">
          <w:marLeft w:val="0"/>
          <w:marRight w:val="0"/>
          <w:marTop w:val="0"/>
          <w:marBottom w:val="0"/>
          <w:divBdr>
            <w:top w:val="none" w:sz="0" w:space="0" w:color="auto"/>
            <w:left w:val="none" w:sz="0" w:space="0" w:color="auto"/>
            <w:bottom w:val="none" w:sz="0" w:space="0" w:color="auto"/>
            <w:right w:val="none" w:sz="0" w:space="0" w:color="auto"/>
          </w:divBdr>
        </w:div>
        <w:div w:id="364525166">
          <w:marLeft w:val="0"/>
          <w:marRight w:val="0"/>
          <w:marTop w:val="0"/>
          <w:marBottom w:val="0"/>
          <w:divBdr>
            <w:top w:val="none" w:sz="0" w:space="0" w:color="auto"/>
            <w:left w:val="none" w:sz="0" w:space="0" w:color="auto"/>
            <w:bottom w:val="none" w:sz="0" w:space="0" w:color="auto"/>
            <w:right w:val="none" w:sz="0" w:space="0" w:color="auto"/>
          </w:divBdr>
        </w:div>
        <w:div w:id="416440223">
          <w:marLeft w:val="0"/>
          <w:marRight w:val="0"/>
          <w:marTop w:val="0"/>
          <w:marBottom w:val="0"/>
          <w:divBdr>
            <w:top w:val="none" w:sz="0" w:space="0" w:color="auto"/>
            <w:left w:val="none" w:sz="0" w:space="0" w:color="auto"/>
            <w:bottom w:val="none" w:sz="0" w:space="0" w:color="auto"/>
            <w:right w:val="none" w:sz="0" w:space="0" w:color="auto"/>
          </w:divBdr>
        </w:div>
        <w:div w:id="520821467">
          <w:marLeft w:val="0"/>
          <w:marRight w:val="0"/>
          <w:marTop w:val="0"/>
          <w:marBottom w:val="0"/>
          <w:divBdr>
            <w:top w:val="none" w:sz="0" w:space="0" w:color="auto"/>
            <w:left w:val="none" w:sz="0" w:space="0" w:color="auto"/>
            <w:bottom w:val="none" w:sz="0" w:space="0" w:color="auto"/>
            <w:right w:val="none" w:sz="0" w:space="0" w:color="auto"/>
          </w:divBdr>
        </w:div>
        <w:div w:id="575626484">
          <w:marLeft w:val="0"/>
          <w:marRight w:val="0"/>
          <w:marTop w:val="0"/>
          <w:marBottom w:val="0"/>
          <w:divBdr>
            <w:top w:val="none" w:sz="0" w:space="0" w:color="auto"/>
            <w:left w:val="none" w:sz="0" w:space="0" w:color="auto"/>
            <w:bottom w:val="none" w:sz="0" w:space="0" w:color="auto"/>
            <w:right w:val="none" w:sz="0" w:space="0" w:color="auto"/>
          </w:divBdr>
        </w:div>
        <w:div w:id="776750275">
          <w:marLeft w:val="0"/>
          <w:marRight w:val="0"/>
          <w:marTop w:val="0"/>
          <w:marBottom w:val="0"/>
          <w:divBdr>
            <w:top w:val="none" w:sz="0" w:space="0" w:color="auto"/>
            <w:left w:val="none" w:sz="0" w:space="0" w:color="auto"/>
            <w:bottom w:val="none" w:sz="0" w:space="0" w:color="auto"/>
            <w:right w:val="none" w:sz="0" w:space="0" w:color="auto"/>
          </w:divBdr>
        </w:div>
        <w:div w:id="826631014">
          <w:marLeft w:val="0"/>
          <w:marRight w:val="0"/>
          <w:marTop w:val="0"/>
          <w:marBottom w:val="0"/>
          <w:divBdr>
            <w:top w:val="none" w:sz="0" w:space="0" w:color="auto"/>
            <w:left w:val="none" w:sz="0" w:space="0" w:color="auto"/>
            <w:bottom w:val="none" w:sz="0" w:space="0" w:color="auto"/>
            <w:right w:val="none" w:sz="0" w:space="0" w:color="auto"/>
          </w:divBdr>
        </w:div>
        <w:div w:id="939486878">
          <w:marLeft w:val="0"/>
          <w:marRight w:val="0"/>
          <w:marTop w:val="0"/>
          <w:marBottom w:val="0"/>
          <w:divBdr>
            <w:top w:val="none" w:sz="0" w:space="0" w:color="auto"/>
            <w:left w:val="none" w:sz="0" w:space="0" w:color="auto"/>
            <w:bottom w:val="none" w:sz="0" w:space="0" w:color="auto"/>
            <w:right w:val="none" w:sz="0" w:space="0" w:color="auto"/>
          </w:divBdr>
        </w:div>
        <w:div w:id="940454708">
          <w:marLeft w:val="0"/>
          <w:marRight w:val="0"/>
          <w:marTop w:val="0"/>
          <w:marBottom w:val="0"/>
          <w:divBdr>
            <w:top w:val="none" w:sz="0" w:space="0" w:color="auto"/>
            <w:left w:val="none" w:sz="0" w:space="0" w:color="auto"/>
            <w:bottom w:val="none" w:sz="0" w:space="0" w:color="auto"/>
            <w:right w:val="none" w:sz="0" w:space="0" w:color="auto"/>
          </w:divBdr>
        </w:div>
        <w:div w:id="993336750">
          <w:marLeft w:val="0"/>
          <w:marRight w:val="0"/>
          <w:marTop w:val="0"/>
          <w:marBottom w:val="0"/>
          <w:divBdr>
            <w:top w:val="none" w:sz="0" w:space="0" w:color="auto"/>
            <w:left w:val="none" w:sz="0" w:space="0" w:color="auto"/>
            <w:bottom w:val="none" w:sz="0" w:space="0" w:color="auto"/>
            <w:right w:val="none" w:sz="0" w:space="0" w:color="auto"/>
          </w:divBdr>
        </w:div>
        <w:div w:id="998726679">
          <w:marLeft w:val="0"/>
          <w:marRight w:val="0"/>
          <w:marTop w:val="0"/>
          <w:marBottom w:val="0"/>
          <w:divBdr>
            <w:top w:val="none" w:sz="0" w:space="0" w:color="auto"/>
            <w:left w:val="none" w:sz="0" w:space="0" w:color="auto"/>
            <w:bottom w:val="none" w:sz="0" w:space="0" w:color="auto"/>
            <w:right w:val="none" w:sz="0" w:space="0" w:color="auto"/>
          </w:divBdr>
        </w:div>
        <w:div w:id="1351569357">
          <w:marLeft w:val="0"/>
          <w:marRight w:val="0"/>
          <w:marTop w:val="0"/>
          <w:marBottom w:val="0"/>
          <w:divBdr>
            <w:top w:val="none" w:sz="0" w:space="0" w:color="auto"/>
            <w:left w:val="none" w:sz="0" w:space="0" w:color="auto"/>
            <w:bottom w:val="none" w:sz="0" w:space="0" w:color="auto"/>
            <w:right w:val="none" w:sz="0" w:space="0" w:color="auto"/>
          </w:divBdr>
        </w:div>
        <w:div w:id="1368801477">
          <w:marLeft w:val="0"/>
          <w:marRight w:val="0"/>
          <w:marTop w:val="0"/>
          <w:marBottom w:val="0"/>
          <w:divBdr>
            <w:top w:val="none" w:sz="0" w:space="0" w:color="auto"/>
            <w:left w:val="none" w:sz="0" w:space="0" w:color="auto"/>
            <w:bottom w:val="none" w:sz="0" w:space="0" w:color="auto"/>
            <w:right w:val="none" w:sz="0" w:space="0" w:color="auto"/>
          </w:divBdr>
        </w:div>
        <w:div w:id="1389457504">
          <w:marLeft w:val="0"/>
          <w:marRight w:val="0"/>
          <w:marTop w:val="0"/>
          <w:marBottom w:val="0"/>
          <w:divBdr>
            <w:top w:val="none" w:sz="0" w:space="0" w:color="auto"/>
            <w:left w:val="none" w:sz="0" w:space="0" w:color="auto"/>
            <w:bottom w:val="none" w:sz="0" w:space="0" w:color="auto"/>
            <w:right w:val="none" w:sz="0" w:space="0" w:color="auto"/>
          </w:divBdr>
        </w:div>
        <w:div w:id="1431202136">
          <w:marLeft w:val="0"/>
          <w:marRight w:val="0"/>
          <w:marTop w:val="0"/>
          <w:marBottom w:val="0"/>
          <w:divBdr>
            <w:top w:val="none" w:sz="0" w:space="0" w:color="auto"/>
            <w:left w:val="none" w:sz="0" w:space="0" w:color="auto"/>
            <w:bottom w:val="none" w:sz="0" w:space="0" w:color="auto"/>
            <w:right w:val="none" w:sz="0" w:space="0" w:color="auto"/>
          </w:divBdr>
        </w:div>
        <w:div w:id="1503398478">
          <w:marLeft w:val="0"/>
          <w:marRight w:val="0"/>
          <w:marTop w:val="0"/>
          <w:marBottom w:val="0"/>
          <w:divBdr>
            <w:top w:val="none" w:sz="0" w:space="0" w:color="auto"/>
            <w:left w:val="none" w:sz="0" w:space="0" w:color="auto"/>
            <w:bottom w:val="none" w:sz="0" w:space="0" w:color="auto"/>
            <w:right w:val="none" w:sz="0" w:space="0" w:color="auto"/>
          </w:divBdr>
        </w:div>
        <w:div w:id="1509246468">
          <w:marLeft w:val="0"/>
          <w:marRight w:val="0"/>
          <w:marTop w:val="0"/>
          <w:marBottom w:val="0"/>
          <w:divBdr>
            <w:top w:val="none" w:sz="0" w:space="0" w:color="auto"/>
            <w:left w:val="none" w:sz="0" w:space="0" w:color="auto"/>
            <w:bottom w:val="none" w:sz="0" w:space="0" w:color="auto"/>
            <w:right w:val="none" w:sz="0" w:space="0" w:color="auto"/>
          </w:divBdr>
        </w:div>
        <w:div w:id="1547185095">
          <w:marLeft w:val="0"/>
          <w:marRight w:val="0"/>
          <w:marTop w:val="0"/>
          <w:marBottom w:val="0"/>
          <w:divBdr>
            <w:top w:val="none" w:sz="0" w:space="0" w:color="auto"/>
            <w:left w:val="none" w:sz="0" w:space="0" w:color="auto"/>
            <w:bottom w:val="none" w:sz="0" w:space="0" w:color="auto"/>
            <w:right w:val="none" w:sz="0" w:space="0" w:color="auto"/>
          </w:divBdr>
        </w:div>
        <w:div w:id="1623606536">
          <w:marLeft w:val="0"/>
          <w:marRight w:val="0"/>
          <w:marTop w:val="0"/>
          <w:marBottom w:val="0"/>
          <w:divBdr>
            <w:top w:val="none" w:sz="0" w:space="0" w:color="auto"/>
            <w:left w:val="none" w:sz="0" w:space="0" w:color="auto"/>
            <w:bottom w:val="none" w:sz="0" w:space="0" w:color="auto"/>
            <w:right w:val="none" w:sz="0" w:space="0" w:color="auto"/>
          </w:divBdr>
        </w:div>
        <w:div w:id="1632246107">
          <w:marLeft w:val="0"/>
          <w:marRight w:val="0"/>
          <w:marTop w:val="0"/>
          <w:marBottom w:val="0"/>
          <w:divBdr>
            <w:top w:val="none" w:sz="0" w:space="0" w:color="auto"/>
            <w:left w:val="none" w:sz="0" w:space="0" w:color="auto"/>
            <w:bottom w:val="none" w:sz="0" w:space="0" w:color="auto"/>
            <w:right w:val="none" w:sz="0" w:space="0" w:color="auto"/>
          </w:divBdr>
        </w:div>
        <w:div w:id="1669668767">
          <w:marLeft w:val="0"/>
          <w:marRight w:val="0"/>
          <w:marTop w:val="0"/>
          <w:marBottom w:val="0"/>
          <w:divBdr>
            <w:top w:val="none" w:sz="0" w:space="0" w:color="auto"/>
            <w:left w:val="none" w:sz="0" w:space="0" w:color="auto"/>
            <w:bottom w:val="none" w:sz="0" w:space="0" w:color="auto"/>
            <w:right w:val="none" w:sz="0" w:space="0" w:color="auto"/>
          </w:divBdr>
        </w:div>
        <w:div w:id="1756709448">
          <w:marLeft w:val="0"/>
          <w:marRight w:val="0"/>
          <w:marTop w:val="0"/>
          <w:marBottom w:val="0"/>
          <w:divBdr>
            <w:top w:val="none" w:sz="0" w:space="0" w:color="auto"/>
            <w:left w:val="none" w:sz="0" w:space="0" w:color="auto"/>
            <w:bottom w:val="none" w:sz="0" w:space="0" w:color="auto"/>
            <w:right w:val="none" w:sz="0" w:space="0" w:color="auto"/>
          </w:divBdr>
        </w:div>
        <w:div w:id="1770924532">
          <w:marLeft w:val="0"/>
          <w:marRight w:val="0"/>
          <w:marTop w:val="0"/>
          <w:marBottom w:val="0"/>
          <w:divBdr>
            <w:top w:val="none" w:sz="0" w:space="0" w:color="auto"/>
            <w:left w:val="none" w:sz="0" w:space="0" w:color="auto"/>
            <w:bottom w:val="none" w:sz="0" w:space="0" w:color="auto"/>
            <w:right w:val="none" w:sz="0" w:space="0" w:color="auto"/>
          </w:divBdr>
        </w:div>
        <w:div w:id="1809668123">
          <w:marLeft w:val="0"/>
          <w:marRight w:val="0"/>
          <w:marTop w:val="0"/>
          <w:marBottom w:val="0"/>
          <w:divBdr>
            <w:top w:val="none" w:sz="0" w:space="0" w:color="auto"/>
            <w:left w:val="none" w:sz="0" w:space="0" w:color="auto"/>
            <w:bottom w:val="none" w:sz="0" w:space="0" w:color="auto"/>
            <w:right w:val="none" w:sz="0" w:space="0" w:color="auto"/>
          </w:divBdr>
        </w:div>
        <w:div w:id="1965847756">
          <w:marLeft w:val="0"/>
          <w:marRight w:val="0"/>
          <w:marTop w:val="0"/>
          <w:marBottom w:val="0"/>
          <w:divBdr>
            <w:top w:val="none" w:sz="0" w:space="0" w:color="auto"/>
            <w:left w:val="none" w:sz="0" w:space="0" w:color="auto"/>
            <w:bottom w:val="none" w:sz="0" w:space="0" w:color="auto"/>
            <w:right w:val="none" w:sz="0" w:space="0" w:color="auto"/>
          </w:divBdr>
        </w:div>
        <w:div w:id="2143846211">
          <w:marLeft w:val="0"/>
          <w:marRight w:val="0"/>
          <w:marTop w:val="0"/>
          <w:marBottom w:val="0"/>
          <w:divBdr>
            <w:top w:val="none" w:sz="0" w:space="0" w:color="auto"/>
            <w:left w:val="none" w:sz="0" w:space="0" w:color="auto"/>
            <w:bottom w:val="none" w:sz="0" w:space="0" w:color="auto"/>
            <w:right w:val="none" w:sz="0" w:space="0" w:color="auto"/>
          </w:divBdr>
        </w:div>
      </w:divsChild>
    </w:div>
    <w:div w:id="1546746706">
      <w:bodyDiv w:val="1"/>
      <w:marLeft w:val="0"/>
      <w:marRight w:val="0"/>
      <w:marTop w:val="0"/>
      <w:marBottom w:val="0"/>
      <w:divBdr>
        <w:top w:val="none" w:sz="0" w:space="0" w:color="auto"/>
        <w:left w:val="none" w:sz="0" w:space="0" w:color="auto"/>
        <w:bottom w:val="none" w:sz="0" w:space="0" w:color="auto"/>
        <w:right w:val="none" w:sz="0" w:space="0" w:color="auto"/>
      </w:divBdr>
    </w:div>
    <w:div w:id="1558585504">
      <w:bodyDiv w:val="1"/>
      <w:marLeft w:val="0"/>
      <w:marRight w:val="0"/>
      <w:marTop w:val="0"/>
      <w:marBottom w:val="0"/>
      <w:divBdr>
        <w:top w:val="none" w:sz="0" w:space="0" w:color="auto"/>
        <w:left w:val="none" w:sz="0" w:space="0" w:color="auto"/>
        <w:bottom w:val="none" w:sz="0" w:space="0" w:color="auto"/>
        <w:right w:val="none" w:sz="0" w:space="0" w:color="auto"/>
      </w:divBdr>
    </w:div>
    <w:div w:id="1559825476">
      <w:bodyDiv w:val="1"/>
      <w:marLeft w:val="0"/>
      <w:marRight w:val="0"/>
      <w:marTop w:val="0"/>
      <w:marBottom w:val="0"/>
      <w:divBdr>
        <w:top w:val="none" w:sz="0" w:space="0" w:color="auto"/>
        <w:left w:val="none" w:sz="0" w:space="0" w:color="auto"/>
        <w:bottom w:val="none" w:sz="0" w:space="0" w:color="auto"/>
        <w:right w:val="none" w:sz="0" w:space="0" w:color="auto"/>
      </w:divBdr>
      <w:divsChild>
        <w:div w:id="410978240">
          <w:marLeft w:val="0"/>
          <w:marRight w:val="0"/>
          <w:marTop w:val="0"/>
          <w:marBottom w:val="0"/>
          <w:divBdr>
            <w:top w:val="none" w:sz="0" w:space="0" w:color="auto"/>
            <w:left w:val="none" w:sz="0" w:space="0" w:color="auto"/>
            <w:bottom w:val="none" w:sz="0" w:space="0" w:color="auto"/>
            <w:right w:val="none" w:sz="0" w:space="0" w:color="auto"/>
          </w:divBdr>
        </w:div>
        <w:div w:id="1005521129">
          <w:marLeft w:val="0"/>
          <w:marRight w:val="0"/>
          <w:marTop w:val="0"/>
          <w:marBottom w:val="0"/>
          <w:divBdr>
            <w:top w:val="none" w:sz="0" w:space="0" w:color="auto"/>
            <w:left w:val="none" w:sz="0" w:space="0" w:color="auto"/>
            <w:bottom w:val="none" w:sz="0" w:space="0" w:color="auto"/>
            <w:right w:val="none" w:sz="0" w:space="0" w:color="auto"/>
          </w:divBdr>
        </w:div>
        <w:div w:id="1079592525">
          <w:marLeft w:val="0"/>
          <w:marRight w:val="0"/>
          <w:marTop w:val="0"/>
          <w:marBottom w:val="0"/>
          <w:divBdr>
            <w:top w:val="none" w:sz="0" w:space="0" w:color="auto"/>
            <w:left w:val="none" w:sz="0" w:space="0" w:color="auto"/>
            <w:bottom w:val="none" w:sz="0" w:space="0" w:color="auto"/>
            <w:right w:val="none" w:sz="0" w:space="0" w:color="auto"/>
          </w:divBdr>
        </w:div>
        <w:div w:id="1442409514">
          <w:marLeft w:val="0"/>
          <w:marRight w:val="0"/>
          <w:marTop w:val="0"/>
          <w:marBottom w:val="0"/>
          <w:divBdr>
            <w:top w:val="none" w:sz="0" w:space="0" w:color="auto"/>
            <w:left w:val="none" w:sz="0" w:space="0" w:color="auto"/>
            <w:bottom w:val="none" w:sz="0" w:space="0" w:color="auto"/>
            <w:right w:val="none" w:sz="0" w:space="0" w:color="auto"/>
          </w:divBdr>
        </w:div>
      </w:divsChild>
    </w:div>
    <w:div w:id="1574393404">
      <w:bodyDiv w:val="1"/>
      <w:marLeft w:val="0"/>
      <w:marRight w:val="0"/>
      <w:marTop w:val="0"/>
      <w:marBottom w:val="0"/>
      <w:divBdr>
        <w:top w:val="none" w:sz="0" w:space="0" w:color="auto"/>
        <w:left w:val="none" w:sz="0" w:space="0" w:color="auto"/>
        <w:bottom w:val="none" w:sz="0" w:space="0" w:color="auto"/>
        <w:right w:val="none" w:sz="0" w:space="0" w:color="auto"/>
      </w:divBdr>
      <w:divsChild>
        <w:div w:id="183714156">
          <w:marLeft w:val="274"/>
          <w:marRight w:val="0"/>
          <w:marTop w:val="0"/>
          <w:marBottom w:val="0"/>
          <w:divBdr>
            <w:top w:val="none" w:sz="0" w:space="0" w:color="auto"/>
            <w:left w:val="none" w:sz="0" w:space="0" w:color="auto"/>
            <w:bottom w:val="none" w:sz="0" w:space="0" w:color="auto"/>
            <w:right w:val="none" w:sz="0" w:space="0" w:color="auto"/>
          </w:divBdr>
        </w:div>
        <w:div w:id="1388457125">
          <w:marLeft w:val="274"/>
          <w:marRight w:val="0"/>
          <w:marTop w:val="0"/>
          <w:marBottom w:val="0"/>
          <w:divBdr>
            <w:top w:val="none" w:sz="0" w:space="0" w:color="auto"/>
            <w:left w:val="none" w:sz="0" w:space="0" w:color="auto"/>
            <w:bottom w:val="none" w:sz="0" w:space="0" w:color="auto"/>
            <w:right w:val="none" w:sz="0" w:space="0" w:color="auto"/>
          </w:divBdr>
        </w:div>
      </w:divsChild>
    </w:div>
    <w:div w:id="1595549443">
      <w:bodyDiv w:val="1"/>
      <w:marLeft w:val="0"/>
      <w:marRight w:val="0"/>
      <w:marTop w:val="0"/>
      <w:marBottom w:val="0"/>
      <w:divBdr>
        <w:top w:val="none" w:sz="0" w:space="0" w:color="auto"/>
        <w:left w:val="none" w:sz="0" w:space="0" w:color="auto"/>
        <w:bottom w:val="none" w:sz="0" w:space="0" w:color="auto"/>
        <w:right w:val="none" w:sz="0" w:space="0" w:color="auto"/>
      </w:divBdr>
    </w:div>
    <w:div w:id="1595627431">
      <w:bodyDiv w:val="1"/>
      <w:marLeft w:val="0"/>
      <w:marRight w:val="0"/>
      <w:marTop w:val="0"/>
      <w:marBottom w:val="0"/>
      <w:divBdr>
        <w:top w:val="none" w:sz="0" w:space="0" w:color="auto"/>
        <w:left w:val="none" w:sz="0" w:space="0" w:color="auto"/>
        <w:bottom w:val="none" w:sz="0" w:space="0" w:color="auto"/>
        <w:right w:val="none" w:sz="0" w:space="0" w:color="auto"/>
      </w:divBdr>
    </w:div>
    <w:div w:id="1596666526">
      <w:bodyDiv w:val="1"/>
      <w:marLeft w:val="0"/>
      <w:marRight w:val="0"/>
      <w:marTop w:val="0"/>
      <w:marBottom w:val="0"/>
      <w:divBdr>
        <w:top w:val="none" w:sz="0" w:space="0" w:color="auto"/>
        <w:left w:val="none" w:sz="0" w:space="0" w:color="auto"/>
        <w:bottom w:val="none" w:sz="0" w:space="0" w:color="auto"/>
        <w:right w:val="none" w:sz="0" w:space="0" w:color="auto"/>
      </w:divBdr>
    </w:div>
    <w:div w:id="1606889456">
      <w:bodyDiv w:val="1"/>
      <w:marLeft w:val="0"/>
      <w:marRight w:val="0"/>
      <w:marTop w:val="0"/>
      <w:marBottom w:val="0"/>
      <w:divBdr>
        <w:top w:val="none" w:sz="0" w:space="0" w:color="auto"/>
        <w:left w:val="none" w:sz="0" w:space="0" w:color="auto"/>
        <w:bottom w:val="none" w:sz="0" w:space="0" w:color="auto"/>
        <w:right w:val="none" w:sz="0" w:space="0" w:color="auto"/>
      </w:divBdr>
    </w:div>
    <w:div w:id="1607153783">
      <w:bodyDiv w:val="1"/>
      <w:marLeft w:val="0"/>
      <w:marRight w:val="0"/>
      <w:marTop w:val="0"/>
      <w:marBottom w:val="0"/>
      <w:divBdr>
        <w:top w:val="none" w:sz="0" w:space="0" w:color="auto"/>
        <w:left w:val="none" w:sz="0" w:space="0" w:color="auto"/>
        <w:bottom w:val="none" w:sz="0" w:space="0" w:color="auto"/>
        <w:right w:val="none" w:sz="0" w:space="0" w:color="auto"/>
      </w:divBdr>
    </w:div>
    <w:div w:id="1612273999">
      <w:bodyDiv w:val="1"/>
      <w:marLeft w:val="0"/>
      <w:marRight w:val="0"/>
      <w:marTop w:val="0"/>
      <w:marBottom w:val="0"/>
      <w:divBdr>
        <w:top w:val="none" w:sz="0" w:space="0" w:color="auto"/>
        <w:left w:val="none" w:sz="0" w:space="0" w:color="auto"/>
        <w:bottom w:val="none" w:sz="0" w:space="0" w:color="auto"/>
        <w:right w:val="none" w:sz="0" w:space="0" w:color="auto"/>
      </w:divBdr>
      <w:divsChild>
        <w:div w:id="167986684">
          <w:marLeft w:val="0"/>
          <w:marRight w:val="0"/>
          <w:marTop w:val="0"/>
          <w:marBottom w:val="0"/>
          <w:divBdr>
            <w:top w:val="none" w:sz="0" w:space="0" w:color="auto"/>
            <w:left w:val="none" w:sz="0" w:space="0" w:color="auto"/>
            <w:bottom w:val="none" w:sz="0" w:space="0" w:color="auto"/>
            <w:right w:val="none" w:sz="0" w:space="0" w:color="auto"/>
          </w:divBdr>
        </w:div>
        <w:div w:id="843787636">
          <w:marLeft w:val="0"/>
          <w:marRight w:val="0"/>
          <w:marTop w:val="0"/>
          <w:marBottom w:val="0"/>
          <w:divBdr>
            <w:top w:val="none" w:sz="0" w:space="0" w:color="auto"/>
            <w:left w:val="none" w:sz="0" w:space="0" w:color="auto"/>
            <w:bottom w:val="none" w:sz="0" w:space="0" w:color="auto"/>
            <w:right w:val="none" w:sz="0" w:space="0" w:color="auto"/>
          </w:divBdr>
        </w:div>
        <w:div w:id="1469006071">
          <w:marLeft w:val="0"/>
          <w:marRight w:val="0"/>
          <w:marTop w:val="0"/>
          <w:marBottom w:val="0"/>
          <w:divBdr>
            <w:top w:val="none" w:sz="0" w:space="0" w:color="auto"/>
            <w:left w:val="none" w:sz="0" w:space="0" w:color="auto"/>
            <w:bottom w:val="none" w:sz="0" w:space="0" w:color="auto"/>
            <w:right w:val="none" w:sz="0" w:space="0" w:color="auto"/>
          </w:divBdr>
        </w:div>
        <w:div w:id="1484814048">
          <w:marLeft w:val="0"/>
          <w:marRight w:val="0"/>
          <w:marTop w:val="0"/>
          <w:marBottom w:val="0"/>
          <w:divBdr>
            <w:top w:val="none" w:sz="0" w:space="0" w:color="auto"/>
            <w:left w:val="none" w:sz="0" w:space="0" w:color="auto"/>
            <w:bottom w:val="none" w:sz="0" w:space="0" w:color="auto"/>
            <w:right w:val="none" w:sz="0" w:space="0" w:color="auto"/>
          </w:divBdr>
        </w:div>
        <w:div w:id="1686399646">
          <w:marLeft w:val="0"/>
          <w:marRight w:val="0"/>
          <w:marTop w:val="0"/>
          <w:marBottom w:val="0"/>
          <w:divBdr>
            <w:top w:val="none" w:sz="0" w:space="0" w:color="auto"/>
            <w:left w:val="none" w:sz="0" w:space="0" w:color="auto"/>
            <w:bottom w:val="none" w:sz="0" w:space="0" w:color="auto"/>
            <w:right w:val="none" w:sz="0" w:space="0" w:color="auto"/>
          </w:divBdr>
        </w:div>
      </w:divsChild>
    </w:div>
    <w:div w:id="1623224160">
      <w:bodyDiv w:val="1"/>
      <w:marLeft w:val="0"/>
      <w:marRight w:val="0"/>
      <w:marTop w:val="0"/>
      <w:marBottom w:val="0"/>
      <w:divBdr>
        <w:top w:val="none" w:sz="0" w:space="0" w:color="auto"/>
        <w:left w:val="none" w:sz="0" w:space="0" w:color="auto"/>
        <w:bottom w:val="none" w:sz="0" w:space="0" w:color="auto"/>
        <w:right w:val="none" w:sz="0" w:space="0" w:color="auto"/>
      </w:divBdr>
      <w:divsChild>
        <w:div w:id="235167273">
          <w:marLeft w:val="0"/>
          <w:marRight w:val="0"/>
          <w:marTop w:val="0"/>
          <w:marBottom w:val="0"/>
          <w:divBdr>
            <w:top w:val="none" w:sz="0" w:space="0" w:color="auto"/>
            <w:left w:val="none" w:sz="0" w:space="0" w:color="auto"/>
            <w:bottom w:val="none" w:sz="0" w:space="0" w:color="auto"/>
            <w:right w:val="none" w:sz="0" w:space="0" w:color="auto"/>
          </w:divBdr>
        </w:div>
        <w:div w:id="318583891">
          <w:marLeft w:val="0"/>
          <w:marRight w:val="0"/>
          <w:marTop w:val="0"/>
          <w:marBottom w:val="0"/>
          <w:divBdr>
            <w:top w:val="none" w:sz="0" w:space="0" w:color="auto"/>
            <w:left w:val="none" w:sz="0" w:space="0" w:color="auto"/>
            <w:bottom w:val="none" w:sz="0" w:space="0" w:color="auto"/>
            <w:right w:val="none" w:sz="0" w:space="0" w:color="auto"/>
          </w:divBdr>
        </w:div>
        <w:div w:id="416561611">
          <w:marLeft w:val="0"/>
          <w:marRight w:val="0"/>
          <w:marTop w:val="0"/>
          <w:marBottom w:val="0"/>
          <w:divBdr>
            <w:top w:val="none" w:sz="0" w:space="0" w:color="auto"/>
            <w:left w:val="none" w:sz="0" w:space="0" w:color="auto"/>
            <w:bottom w:val="none" w:sz="0" w:space="0" w:color="auto"/>
            <w:right w:val="none" w:sz="0" w:space="0" w:color="auto"/>
          </w:divBdr>
        </w:div>
        <w:div w:id="920718397">
          <w:marLeft w:val="0"/>
          <w:marRight w:val="0"/>
          <w:marTop w:val="0"/>
          <w:marBottom w:val="0"/>
          <w:divBdr>
            <w:top w:val="none" w:sz="0" w:space="0" w:color="auto"/>
            <w:left w:val="none" w:sz="0" w:space="0" w:color="auto"/>
            <w:bottom w:val="none" w:sz="0" w:space="0" w:color="auto"/>
            <w:right w:val="none" w:sz="0" w:space="0" w:color="auto"/>
          </w:divBdr>
        </w:div>
        <w:div w:id="1732146443">
          <w:marLeft w:val="0"/>
          <w:marRight w:val="0"/>
          <w:marTop w:val="0"/>
          <w:marBottom w:val="0"/>
          <w:divBdr>
            <w:top w:val="none" w:sz="0" w:space="0" w:color="auto"/>
            <w:left w:val="none" w:sz="0" w:space="0" w:color="auto"/>
            <w:bottom w:val="none" w:sz="0" w:space="0" w:color="auto"/>
            <w:right w:val="none" w:sz="0" w:space="0" w:color="auto"/>
          </w:divBdr>
        </w:div>
        <w:div w:id="1800806870">
          <w:marLeft w:val="0"/>
          <w:marRight w:val="0"/>
          <w:marTop w:val="0"/>
          <w:marBottom w:val="0"/>
          <w:divBdr>
            <w:top w:val="none" w:sz="0" w:space="0" w:color="auto"/>
            <w:left w:val="none" w:sz="0" w:space="0" w:color="auto"/>
            <w:bottom w:val="none" w:sz="0" w:space="0" w:color="auto"/>
            <w:right w:val="none" w:sz="0" w:space="0" w:color="auto"/>
          </w:divBdr>
        </w:div>
      </w:divsChild>
    </w:div>
    <w:div w:id="1643538451">
      <w:bodyDiv w:val="1"/>
      <w:marLeft w:val="0"/>
      <w:marRight w:val="0"/>
      <w:marTop w:val="0"/>
      <w:marBottom w:val="0"/>
      <w:divBdr>
        <w:top w:val="none" w:sz="0" w:space="0" w:color="auto"/>
        <w:left w:val="none" w:sz="0" w:space="0" w:color="auto"/>
        <w:bottom w:val="none" w:sz="0" w:space="0" w:color="auto"/>
        <w:right w:val="none" w:sz="0" w:space="0" w:color="auto"/>
      </w:divBdr>
      <w:divsChild>
        <w:div w:id="743981">
          <w:marLeft w:val="0"/>
          <w:marRight w:val="0"/>
          <w:marTop w:val="0"/>
          <w:marBottom w:val="0"/>
          <w:divBdr>
            <w:top w:val="none" w:sz="0" w:space="0" w:color="auto"/>
            <w:left w:val="none" w:sz="0" w:space="0" w:color="auto"/>
            <w:bottom w:val="none" w:sz="0" w:space="0" w:color="auto"/>
            <w:right w:val="none" w:sz="0" w:space="0" w:color="auto"/>
          </w:divBdr>
        </w:div>
        <w:div w:id="11535507">
          <w:marLeft w:val="0"/>
          <w:marRight w:val="0"/>
          <w:marTop w:val="0"/>
          <w:marBottom w:val="0"/>
          <w:divBdr>
            <w:top w:val="none" w:sz="0" w:space="0" w:color="auto"/>
            <w:left w:val="none" w:sz="0" w:space="0" w:color="auto"/>
            <w:bottom w:val="none" w:sz="0" w:space="0" w:color="auto"/>
            <w:right w:val="none" w:sz="0" w:space="0" w:color="auto"/>
          </w:divBdr>
        </w:div>
        <w:div w:id="60518948">
          <w:marLeft w:val="0"/>
          <w:marRight w:val="0"/>
          <w:marTop w:val="0"/>
          <w:marBottom w:val="0"/>
          <w:divBdr>
            <w:top w:val="none" w:sz="0" w:space="0" w:color="auto"/>
            <w:left w:val="none" w:sz="0" w:space="0" w:color="auto"/>
            <w:bottom w:val="none" w:sz="0" w:space="0" w:color="auto"/>
            <w:right w:val="none" w:sz="0" w:space="0" w:color="auto"/>
          </w:divBdr>
        </w:div>
        <w:div w:id="68239406">
          <w:marLeft w:val="0"/>
          <w:marRight w:val="0"/>
          <w:marTop w:val="0"/>
          <w:marBottom w:val="0"/>
          <w:divBdr>
            <w:top w:val="none" w:sz="0" w:space="0" w:color="auto"/>
            <w:left w:val="none" w:sz="0" w:space="0" w:color="auto"/>
            <w:bottom w:val="none" w:sz="0" w:space="0" w:color="auto"/>
            <w:right w:val="none" w:sz="0" w:space="0" w:color="auto"/>
          </w:divBdr>
        </w:div>
        <w:div w:id="72550978">
          <w:marLeft w:val="0"/>
          <w:marRight w:val="0"/>
          <w:marTop w:val="0"/>
          <w:marBottom w:val="0"/>
          <w:divBdr>
            <w:top w:val="none" w:sz="0" w:space="0" w:color="auto"/>
            <w:left w:val="none" w:sz="0" w:space="0" w:color="auto"/>
            <w:bottom w:val="none" w:sz="0" w:space="0" w:color="auto"/>
            <w:right w:val="none" w:sz="0" w:space="0" w:color="auto"/>
          </w:divBdr>
        </w:div>
        <w:div w:id="126628400">
          <w:marLeft w:val="0"/>
          <w:marRight w:val="0"/>
          <w:marTop w:val="0"/>
          <w:marBottom w:val="0"/>
          <w:divBdr>
            <w:top w:val="none" w:sz="0" w:space="0" w:color="auto"/>
            <w:left w:val="none" w:sz="0" w:space="0" w:color="auto"/>
            <w:bottom w:val="none" w:sz="0" w:space="0" w:color="auto"/>
            <w:right w:val="none" w:sz="0" w:space="0" w:color="auto"/>
          </w:divBdr>
        </w:div>
        <w:div w:id="173035775">
          <w:marLeft w:val="0"/>
          <w:marRight w:val="0"/>
          <w:marTop w:val="0"/>
          <w:marBottom w:val="0"/>
          <w:divBdr>
            <w:top w:val="none" w:sz="0" w:space="0" w:color="auto"/>
            <w:left w:val="none" w:sz="0" w:space="0" w:color="auto"/>
            <w:bottom w:val="none" w:sz="0" w:space="0" w:color="auto"/>
            <w:right w:val="none" w:sz="0" w:space="0" w:color="auto"/>
          </w:divBdr>
        </w:div>
        <w:div w:id="175383510">
          <w:marLeft w:val="0"/>
          <w:marRight w:val="0"/>
          <w:marTop w:val="0"/>
          <w:marBottom w:val="0"/>
          <w:divBdr>
            <w:top w:val="none" w:sz="0" w:space="0" w:color="auto"/>
            <w:left w:val="none" w:sz="0" w:space="0" w:color="auto"/>
            <w:bottom w:val="none" w:sz="0" w:space="0" w:color="auto"/>
            <w:right w:val="none" w:sz="0" w:space="0" w:color="auto"/>
          </w:divBdr>
        </w:div>
        <w:div w:id="214859764">
          <w:marLeft w:val="0"/>
          <w:marRight w:val="0"/>
          <w:marTop w:val="0"/>
          <w:marBottom w:val="0"/>
          <w:divBdr>
            <w:top w:val="none" w:sz="0" w:space="0" w:color="auto"/>
            <w:left w:val="none" w:sz="0" w:space="0" w:color="auto"/>
            <w:bottom w:val="none" w:sz="0" w:space="0" w:color="auto"/>
            <w:right w:val="none" w:sz="0" w:space="0" w:color="auto"/>
          </w:divBdr>
        </w:div>
        <w:div w:id="253713796">
          <w:marLeft w:val="0"/>
          <w:marRight w:val="0"/>
          <w:marTop w:val="0"/>
          <w:marBottom w:val="0"/>
          <w:divBdr>
            <w:top w:val="none" w:sz="0" w:space="0" w:color="auto"/>
            <w:left w:val="none" w:sz="0" w:space="0" w:color="auto"/>
            <w:bottom w:val="none" w:sz="0" w:space="0" w:color="auto"/>
            <w:right w:val="none" w:sz="0" w:space="0" w:color="auto"/>
          </w:divBdr>
        </w:div>
        <w:div w:id="354573992">
          <w:marLeft w:val="0"/>
          <w:marRight w:val="0"/>
          <w:marTop w:val="0"/>
          <w:marBottom w:val="0"/>
          <w:divBdr>
            <w:top w:val="none" w:sz="0" w:space="0" w:color="auto"/>
            <w:left w:val="none" w:sz="0" w:space="0" w:color="auto"/>
            <w:bottom w:val="none" w:sz="0" w:space="0" w:color="auto"/>
            <w:right w:val="none" w:sz="0" w:space="0" w:color="auto"/>
          </w:divBdr>
        </w:div>
        <w:div w:id="430589502">
          <w:marLeft w:val="0"/>
          <w:marRight w:val="0"/>
          <w:marTop w:val="0"/>
          <w:marBottom w:val="0"/>
          <w:divBdr>
            <w:top w:val="none" w:sz="0" w:space="0" w:color="auto"/>
            <w:left w:val="none" w:sz="0" w:space="0" w:color="auto"/>
            <w:bottom w:val="none" w:sz="0" w:space="0" w:color="auto"/>
            <w:right w:val="none" w:sz="0" w:space="0" w:color="auto"/>
          </w:divBdr>
        </w:div>
        <w:div w:id="617419001">
          <w:marLeft w:val="0"/>
          <w:marRight w:val="0"/>
          <w:marTop w:val="0"/>
          <w:marBottom w:val="0"/>
          <w:divBdr>
            <w:top w:val="none" w:sz="0" w:space="0" w:color="auto"/>
            <w:left w:val="none" w:sz="0" w:space="0" w:color="auto"/>
            <w:bottom w:val="none" w:sz="0" w:space="0" w:color="auto"/>
            <w:right w:val="none" w:sz="0" w:space="0" w:color="auto"/>
          </w:divBdr>
        </w:div>
        <w:div w:id="627052822">
          <w:marLeft w:val="0"/>
          <w:marRight w:val="0"/>
          <w:marTop w:val="0"/>
          <w:marBottom w:val="0"/>
          <w:divBdr>
            <w:top w:val="none" w:sz="0" w:space="0" w:color="auto"/>
            <w:left w:val="none" w:sz="0" w:space="0" w:color="auto"/>
            <w:bottom w:val="none" w:sz="0" w:space="0" w:color="auto"/>
            <w:right w:val="none" w:sz="0" w:space="0" w:color="auto"/>
          </w:divBdr>
        </w:div>
        <w:div w:id="839470279">
          <w:marLeft w:val="0"/>
          <w:marRight w:val="0"/>
          <w:marTop w:val="0"/>
          <w:marBottom w:val="0"/>
          <w:divBdr>
            <w:top w:val="none" w:sz="0" w:space="0" w:color="auto"/>
            <w:left w:val="none" w:sz="0" w:space="0" w:color="auto"/>
            <w:bottom w:val="none" w:sz="0" w:space="0" w:color="auto"/>
            <w:right w:val="none" w:sz="0" w:space="0" w:color="auto"/>
          </w:divBdr>
        </w:div>
        <w:div w:id="854271528">
          <w:marLeft w:val="0"/>
          <w:marRight w:val="0"/>
          <w:marTop w:val="0"/>
          <w:marBottom w:val="0"/>
          <w:divBdr>
            <w:top w:val="none" w:sz="0" w:space="0" w:color="auto"/>
            <w:left w:val="none" w:sz="0" w:space="0" w:color="auto"/>
            <w:bottom w:val="none" w:sz="0" w:space="0" w:color="auto"/>
            <w:right w:val="none" w:sz="0" w:space="0" w:color="auto"/>
          </w:divBdr>
        </w:div>
        <w:div w:id="859901953">
          <w:marLeft w:val="0"/>
          <w:marRight w:val="0"/>
          <w:marTop w:val="0"/>
          <w:marBottom w:val="0"/>
          <w:divBdr>
            <w:top w:val="none" w:sz="0" w:space="0" w:color="auto"/>
            <w:left w:val="none" w:sz="0" w:space="0" w:color="auto"/>
            <w:bottom w:val="none" w:sz="0" w:space="0" w:color="auto"/>
            <w:right w:val="none" w:sz="0" w:space="0" w:color="auto"/>
          </w:divBdr>
        </w:div>
        <w:div w:id="877812747">
          <w:marLeft w:val="0"/>
          <w:marRight w:val="0"/>
          <w:marTop w:val="0"/>
          <w:marBottom w:val="0"/>
          <w:divBdr>
            <w:top w:val="none" w:sz="0" w:space="0" w:color="auto"/>
            <w:left w:val="none" w:sz="0" w:space="0" w:color="auto"/>
            <w:bottom w:val="none" w:sz="0" w:space="0" w:color="auto"/>
            <w:right w:val="none" w:sz="0" w:space="0" w:color="auto"/>
          </w:divBdr>
        </w:div>
        <w:div w:id="967392196">
          <w:marLeft w:val="0"/>
          <w:marRight w:val="0"/>
          <w:marTop w:val="0"/>
          <w:marBottom w:val="0"/>
          <w:divBdr>
            <w:top w:val="none" w:sz="0" w:space="0" w:color="auto"/>
            <w:left w:val="none" w:sz="0" w:space="0" w:color="auto"/>
            <w:bottom w:val="none" w:sz="0" w:space="0" w:color="auto"/>
            <w:right w:val="none" w:sz="0" w:space="0" w:color="auto"/>
          </w:divBdr>
        </w:div>
        <w:div w:id="974605920">
          <w:marLeft w:val="0"/>
          <w:marRight w:val="0"/>
          <w:marTop w:val="0"/>
          <w:marBottom w:val="0"/>
          <w:divBdr>
            <w:top w:val="none" w:sz="0" w:space="0" w:color="auto"/>
            <w:left w:val="none" w:sz="0" w:space="0" w:color="auto"/>
            <w:bottom w:val="none" w:sz="0" w:space="0" w:color="auto"/>
            <w:right w:val="none" w:sz="0" w:space="0" w:color="auto"/>
          </w:divBdr>
        </w:div>
        <w:div w:id="1002243095">
          <w:marLeft w:val="0"/>
          <w:marRight w:val="0"/>
          <w:marTop w:val="0"/>
          <w:marBottom w:val="0"/>
          <w:divBdr>
            <w:top w:val="none" w:sz="0" w:space="0" w:color="auto"/>
            <w:left w:val="none" w:sz="0" w:space="0" w:color="auto"/>
            <w:bottom w:val="none" w:sz="0" w:space="0" w:color="auto"/>
            <w:right w:val="none" w:sz="0" w:space="0" w:color="auto"/>
          </w:divBdr>
        </w:div>
        <w:div w:id="1035933706">
          <w:marLeft w:val="0"/>
          <w:marRight w:val="0"/>
          <w:marTop w:val="0"/>
          <w:marBottom w:val="0"/>
          <w:divBdr>
            <w:top w:val="none" w:sz="0" w:space="0" w:color="auto"/>
            <w:left w:val="none" w:sz="0" w:space="0" w:color="auto"/>
            <w:bottom w:val="none" w:sz="0" w:space="0" w:color="auto"/>
            <w:right w:val="none" w:sz="0" w:space="0" w:color="auto"/>
          </w:divBdr>
        </w:div>
        <w:div w:id="1043484399">
          <w:marLeft w:val="0"/>
          <w:marRight w:val="0"/>
          <w:marTop w:val="0"/>
          <w:marBottom w:val="0"/>
          <w:divBdr>
            <w:top w:val="none" w:sz="0" w:space="0" w:color="auto"/>
            <w:left w:val="none" w:sz="0" w:space="0" w:color="auto"/>
            <w:bottom w:val="none" w:sz="0" w:space="0" w:color="auto"/>
            <w:right w:val="none" w:sz="0" w:space="0" w:color="auto"/>
          </w:divBdr>
        </w:div>
        <w:div w:id="1082096374">
          <w:marLeft w:val="0"/>
          <w:marRight w:val="0"/>
          <w:marTop w:val="0"/>
          <w:marBottom w:val="0"/>
          <w:divBdr>
            <w:top w:val="none" w:sz="0" w:space="0" w:color="auto"/>
            <w:left w:val="none" w:sz="0" w:space="0" w:color="auto"/>
            <w:bottom w:val="none" w:sz="0" w:space="0" w:color="auto"/>
            <w:right w:val="none" w:sz="0" w:space="0" w:color="auto"/>
          </w:divBdr>
        </w:div>
        <w:div w:id="1086000747">
          <w:marLeft w:val="0"/>
          <w:marRight w:val="0"/>
          <w:marTop w:val="0"/>
          <w:marBottom w:val="0"/>
          <w:divBdr>
            <w:top w:val="none" w:sz="0" w:space="0" w:color="auto"/>
            <w:left w:val="none" w:sz="0" w:space="0" w:color="auto"/>
            <w:bottom w:val="none" w:sz="0" w:space="0" w:color="auto"/>
            <w:right w:val="none" w:sz="0" w:space="0" w:color="auto"/>
          </w:divBdr>
        </w:div>
        <w:div w:id="1115979039">
          <w:marLeft w:val="0"/>
          <w:marRight w:val="0"/>
          <w:marTop w:val="0"/>
          <w:marBottom w:val="0"/>
          <w:divBdr>
            <w:top w:val="none" w:sz="0" w:space="0" w:color="auto"/>
            <w:left w:val="none" w:sz="0" w:space="0" w:color="auto"/>
            <w:bottom w:val="none" w:sz="0" w:space="0" w:color="auto"/>
            <w:right w:val="none" w:sz="0" w:space="0" w:color="auto"/>
          </w:divBdr>
        </w:div>
        <w:div w:id="1122922470">
          <w:marLeft w:val="0"/>
          <w:marRight w:val="0"/>
          <w:marTop w:val="0"/>
          <w:marBottom w:val="0"/>
          <w:divBdr>
            <w:top w:val="none" w:sz="0" w:space="0" w:color="auto"/>
            <w:left w:val="none" w:sz="0" w:space="0" w:color="auto"/>
            <w:bottom w:val="none" w:sz="0" w:space="0" w:color="auto"/>
            <w:right w:val="none" w:sz="0" w:space="0" w:color="auto"/>
          </w:divBdr>
        </w:div>
        <w:div w:id="1231381240">
          <w:marLeft w:val="0"/>
          <w:marRight w:val="0"/>
          <w:marTop w:val="0"/>
          <w:marBottom w:val="0"/>
          <w:divBdr>
            <w:top w:val="none" w:sz="0" w:space="0" w:color="auto"/>
            <w:left w:val="none" w:sz="0" w:space="0" w:color="auto"/>
            <w:bottom w:val="none" w:sz="0" w:space="0" w:color="auto"/>
            <w:right w:val="none" w:sz="0" w:space="0" w:color="auto"/>
          </w:divBdr>
        </w:div>
        <w:div w:id="1251310307">
          <w:marLeft w:val="0"/>
          <w:marRight w:val="0"/>
          <w:marTop w:val="0"/>
          <w:marBottom w:val="0"/>
          <w:divBdr>
            <w:top w:val="none" w:sz="0" w:space="0" w:color="auto"/>
            <w:left w:val="none" w:sz="0" w:space="0" w:color="auto"/>
            <w:bottom w:val="none" w:sz="0" w:space="0" w:color="auto"/>
            <w:right w:val="none" w:sz="0" w:space="0" w:color="auto"/>
          </w:divBdr>
        </w:div>
        <w:div w:id="1320115088">
          <w:marLeft w:val="0"/>
          <w:marRight w:val="0"/>
          <w:marTop w:val="0"/>
          <w:marBottom w:val="0"/>
          <w:divBdr>
            <w:top w:val="none" w:sz="0" w:space="0" w:color="auto"/>
            <w:left w:val="none" w:sz="0" w:space="0" w:color="auto"/>
            <w:bottom w:val="none" w:sz="0" w:space="0" w:color="auto"/>
            <w:right w:val="none" w:sz="0" w:space="0" w:color="auto"/>
          </w:divBdr>
        </w:div>
        <w:div w:id="1351687115">
          <w:marLeft w:val="0"/>
          <w:marRight w:val="0"/>
          <w:marTop w:val="0"/>
          <w:marBottom w:val="0"/>
          <w:divBdr>
            <w:top w:val="none" w:sz="0" w:space="0" w:color="auto"/>
            <w:left w:val="none" w:sz="0" w:space="0" w:color="auto"/>
            <w:bottom w:val="none" w:sz="0" w:space="0" w:color="auto"/>
            <w:right w:val="none" w:sz="0" w:space="0" w:color="auto"/>
          </w:divBdr>
        </w:div>
        <w:div w:id="1365789493">
          <w:marLeft w:val="0"/>
          <w:marRight w:val="0"/>
          <w:marTop w:val="0"/>
          <w:marBottom w:val="0"/>
          <w:divBdr>
            <w:top w:val="none" w:sz="0" w:space="0" w:color="auto"/>
            <w:left w:val="none" w:sz="0" w:space="0" w:color="auto"/>
            <w:bottom w:val="none" w:sz="0" w:space="0" w:color="auto"/>
            <w:right w:val="none" w:sz="0" w:space="0" w:color="auto"/>
          </w:divBdr>
        </w:div>
        <w:div w:id="1403672774">
          <w:marLeft w:val="0"/>
          <w:marRight w:val="0"/>
          <w:marTop w:val="0"/>
          <w:marBottom w:val="0"/>
          <w:divBdr>
            <w:top w:val="none" w:sz="0" w:space="0" w:color="auto"/>
            <w:left w:val="none" w:sz="0" w:space="0" w:color="auto"/>
            <w:bottom w:val="none" w:sz="0" w:space="0" w:color="auto"/>
            <w:right w:val="none" w:sz="0" w:space="0" w:color="auto"/>
          </w:divBdr>
        </w:div>
        <w:div w:id="1450855750">
          <w:marLeft w:val="0"/>
          <w:marRight w:val="0"/>
          <w:marTop w:val="0"/>
          <w:marBottom w:val="0"/>
          <w:divBdr>
            <w:top w:val="none" w:sz="0" w:space="0" w:color="auto"/>
            <w:left w:val="none" w:sz="0" w:space="0" w:color="auto"/>
            <w:bottom w:val="none" w:sz="0" w:space="0" w:color="auto"/>
            <w:right w:val="none" w:sz="0" w:space="0" w:color="auto"/>
          </w:divBdr>
        </w:div>
        <w:div w:id="1504785033">
          <w:marLeft w:val="0"/>
          <w:marRight w:val="0"/>
          <w:marTop w:val="0"/>
          <w:marBottom w:val="0"/>
          <w:divBdr>
            <w:top w:val="none" w:sz="0" w:space="0" w:color="auto"/>
            <w:left w:val="none" w:sz="0" w:space="0" w:color="auto"/>
            <w:bottom w:val="none" w:sz="0" w:space="0" w:color="auto"/>
            <w:right w:val="none" w:sz="0" w:space="0" w:color="auto"/>
          </w:divBdr>
        </w:div>
        <w:div w:id="1529560724">
          <w:marLeft w:val="0"/>
          <w:marRight w:val="0"/>
          <w:marTop w:val="0"/>
          <w:marBottom w:val="0"/>
          <w:divBdr>
            <w:top w:val="none" w:sz="0" w:space="0" w:color="auto"/>
            <w:left w:val="none" w:sz="0" w:space="0" w:color="auto"/>
            <w:bottom w:val="none" w:sz="0" w:space="0" w:color="auto"/>
            <w:right w:val="none" w:sz="0" w:space="0" w:color="auto"/>
          </w:divBdr>
        </w:div>
        <w:div w:id="1552233416">
          <w:marLeft w:val="0"/>
          <w:marRight w:val="0"/>
          <w:marTop w:val="0"/>
          <w:marBottom w:val="0"/>
          <w:divBdr>
            <w:top w:val="none" w:sz="0" w:space="0" w:color="auto"/>
            <w:left w:val="none" w:sz="0" w:space="0" w:color="auto"/>
            <w:bottom w:val="none" w:sz="0" w:space="0" w:color="auto"/>
            <w:right w:val="none" w:sz="0" w:space="0" w:color="auto"/>
          </w:divBdr>
        </w:div>
        <w:div w:id="1555508106">
          <w:marLeft w:val="0"/>
          <w:marRight w:val="0"/>
          <w:marTop w:val="0"/>
          <w:marBottom w:val="0"/>
          <w:divBdr>
            <w:top w:val="none" w:sz="0" w:space="0" w:color="auto"/>
            <w:left w:val="none" w:sz="0" w:space="0" w:color="auto"/>
            <w:bottom w:val="none" w:sz="0" w:space="0" w:color="auto"/>
            <w:right w:val="none" w:sz="0" w:space="0" w:color="auto"/>
          </w:divBdr>
        </w:div>
        <w:div w:id="1587348146">
          <w:marLeft w:val="0"/>
          <w:marRight w:val="0"/>
          <w:marTop w:val="0"/>
          <w:marBottom w:val="0"/>
          <w:divBdr>
            <w:top w:val="none" w:sz="0" w:space="0" w:color="auto"/>
            <w:left w:val="none" w:sz="0" w:space="0" w:color="auto"/>
            <w:bottom w:val="none" w:sz="0" w:space="0" w:color="auto"/>
            <w:right w:val="none" w:sz="0" w:space="0" w:color="auto"/>
          </w:divBdr>
        </w:div>
        <w:div w:id="1704866972">
          <w:marLeft w:val="0"/>
          <w:marRight w:val="0"/>
          <w:marTop w:val="0"/>
          <w:marBottom w:val="0"/>
          <w:divBdr>
            <w:top w:val="none" w:sz="0" w:space="0" w:color="auto"/>
            <w:left w:val="none" w:sz="0" w:space="0" w:color="auto"/>
            <w:bottom w:val="none" w:sz="0" w:space="0" w:color="auto"/>
            <w:right w:val="none" w:sz="0" w:space="0" w:color="auto"/>
          </w:divBdr>
        </w:div>
        <w:div w:id="1713921597">
          <w:marLeft w:val="0"/>
          <w:marRight w:val="0"/>
          <w:marTop w:val="0"/>
          <w:marBottom w:val="0"/>
          <w:divBdr>
            <w:top w:val="none" w:sz="0" w:space="0" w:color="auto"/>
            <w:left w:val="none" w:sz="0" w:space="0" w:color="auto"/>
            <w:bottom w:val="none" w:sz="0" w:space="0" w:color="auto"/>
            <w:right w:val="none" w:sz="0" w:space="0" w:color="auto"/>
          </w:divBdr>
        </w:div>
        <w:div w:id="1718628066">
          <w:marLeft w:val="0"/>
          <w:marRight w:val="0"/>
          <w:marTop w:val="0"/>
          <w:marBottom w:val="0"/>
          <w:divBdr>
            <w:top w:val="none" w:sz="0" w:space="0" w:color="auto"/>
            <w:left w:val="none" w:sz="0" w:space="0" w:color="auto"/>
            <w:bottom w:val="none" w:sz="0" w:space="0" w:color="auto"/>
            <w:right w:val="none" w:sz="0" w:space="0" w:color="auto"/>
          </w:divBdr>
        </w:div>
        <w:div w:id="1740399733">
          <w:marLeft w:val="0"/>
          <w:marRight w:val="0"/>
          <w:marTop w:val="0"/>
          <w:marBottom w:val="0"/>
          <w:divBdr>
            <w:top w:val="none" w:sz="0" w:space="0" w:color="auto"/>
            <w:left w:val="none" w:sz="0" w:space="0" w:color="auto"/>
            <w:bottom w:val="none" w:sz="0" w:space="0" w:color="auto"/>
            <w:right w:val="none" w:sz="0" w:space="0" w:color="auto"/>
          </w:divBdr>
        </w:div>
        <w:div w:id="1771391735">
          <w:marLeft w:val="0"/>
          <w:marRight w:val="0"/>
          <w:marTop w:val="0"/>
          <w:marBottom w:val="0"/>
          <w:divBdr>
            <w:top w:val="none" w:sz="0" w:space="0" w:color="auto"/>
            <w:left w:val="none" w:sz="0" w:space="0" w:color="auto"/>
            <w:bottom w:val="none" w:sz="0" w:space="0" w:color="auto"/>
            <w:right w:val="none" w:sz="0" w:space="0" w:color="auto"/>
          </w:divBdr>
        </w:div>
        <w:div w:id="1836259549">
          <w:marLeft w:val="0"/>
          <w:marRight w:val="0"/>
          <w:marTop w:val="0"/>
          <w:marBottom w:val="0"/>
          <w:divBdr>
            <w:top w:val="none" w:sz="0" w:space="0" w:color="auto"/>
            <w:left w:val="none" w:sz="0" w:space="0" w:color="auto"/>
            <w:bottom w:val="none" w:sz="0" w:space="0" w:color="auto"/>
            <w:right w:val="none" w:sz="0" w:space="0" w:color="auto"/>
          </w:divBdr>
        </w:div>
        <w:div w:id="1964575288">
          <w:marLeft w:val="0"/>
          <w:marRight w:val="0"/>
          <w:marTop w:val="0"/>
          <w:marBottom w:val="0"/>
          <w:divBdr>
            <w:top w:val="none" w:sz="0" w:space="0" w:color="auto"/>
            <w:left w:val="none" w:sz="0" w:space="0" w:color="auto"/>
            <w:bottom w:val="none" w:sz="0" w:space="0" w:color="auto"/>
            <w:right w:val="none" w:sz="0" w:space="0" w:color="auto"/>
          </w:divBdr>
        </w:div>
        <w:div w:id="1976255765">
          <w:marLeft w:val="0"/>
          <w:marRight w:val="0"/>
          <w:marTop w:val="0"/>
          <w:marBottom w:val="0"/>
          <w:divBdr>
            <w:top w:val="none" w:sz="0" w:space="0" w:color="auto"/>
            <w:left w:val="none" w:sz="0" w:space="0" w:color="auto"/>
            <w:bottom w:val="none" w:sz="0" w:space="0" w:color="auto"/>
            <w:right w:val="none" w:sz="0" w:space="0" w:color="auto"/>
          </w:divBdr>
        </w:div>
        <w:div w:id="1984918375">
          <w:marLeft w:val="0"/>
          <w:marRight w:val="0"/>
          <w:marTop w:val="0"/>
          <w:marBottom w:val="0"/>
          <w:divBdr>
            <w:top w:val="none" w:sz="0" w:space="0" w:color="auto"/>
            <w:left w:val="none" w:sz="0" w:space="0" w:color="auto"/>
            <w:bottom w:val="none" w:sz="0" w:space="0" w:color="auto"/>
            <w:right w:val="none" w:sz="0" w:space="0" w:color="auto"/>
          </w:divBdr>
        </w:div>
        <w:div w:id="2038001730">
          <w:marLeft w:val="0"/>
          <w:marRight w:val="0"/>
          <w:marTop w:val="0"/>
          <w:marBottom w:val="0"/>
          <w:divBdr>
            <w:top w:val="none" w:sz="0" w:space="0" w:color="auto"/>
            <w:left w:val="none" w:sz="0" w:space="0" w:color="auto"/>
            <w:bottom w:val="none" w:sz="0" w:space="0" w:color="auto"/>
            <w:right w:val="none" w:sz="0" w:space="0" w:color="auto"/>
          </w:divBdr>
        </w:div>
        <w:div w:id="2038575127">
          <w:marLeft w:val="0"/>
          <w:marRight w:val="0"/>
          <w:marTop w:val="0"/>
          <w:marBottom w:val="0"/>
          <w:divBdr>
            <w:top w:val="none" w:sz="0" w:space="0" w:color="auto"/>
            <w:left w:val="none" w:sz="0" w:space="0" w:color="auto"/>
            <w:bottom w:val="none" w:sz="0" w:space="0" w:color="auto"/>
            <w:right w:val="none" w:sz="0" w:space="0" w:color="auto"/>
          </w:divBdr>
        </w:div>
        <w:div w:id="2043360132">
          <w:marLeft w:val="0"/>
          <w:marRight w:val="0"/>
          <w:marTop w:val="0"/>
          <w:marBottom w:val="0"/>
          <w:divBdr>
            <w:top w:val="none" w:sz="0" w:space="0" w:color="auto"/>
            <w:left w:val="none" w:sz="0" w:space="0" w:color="auto"/>
            <w:bottom w:val="none" w:sz="0" w:space="0" w:color="auto"/>
            <w:right w:val="none" w:sz="0" w:space="0" w:color="auto"/>
          </w:divBdr>
        </w:div>
        <w:div w:id="2057505555">
          <w:marLeft w:val="0"/>
          <w:marRight w:val="0"/>
          <w:marTop w:val="0"/>
          <w:marBottom w:val="0"/>
          <w:divBdr>
            <w:top w:val="none" w:sz="0" w:space="0" w:color="auto"/>
            <w:left w:val="none" w:sz="0" w:space="0" w:color="auto"/>
            <w:bottom w:val="none" w:sz="0" w:space="0" w:color="auto"/>
            <w:right w:val="none" w:sz="0" w:space="0" w:color="auto"/>
          </w:divBdr>
        </w:div>
        <w:div w:id="2059936445">
          <w:marLeft w:val="0"/>
          <w:marRight w:val="0"/>
          <w:marTop w:val="0"/>
          <w:marBottom w:val="0"/>
          <w:divBdr>
            <w:top w:val="none" w:sz="0" w:space="0" w:color="auto"/>
            <w:left w:val="none" w:sz="0" w:space="0" w:color="auto"/>
            <w:bottom w:val="none" w:sz="0" w:space="0" w:color="auto"/>
            <w:right w:val="none" w:sz="0" w:space="0" w:color="auto"/>
          </w:divBdr>
        </w:div>
        <w:div w:id="2060737768">
          <w:marLeft w:val="0"/>
          <w:marRight w:val="0"/>
          <w:marTop w:val="0"/>
          <w:marBottom w:val="0"/>
          <w:divBdr>
            <w:top w:val="none" w:sz="0" w:space="0" w:color="auto"/>
            <w:left w:val="none" w:sz="0" w:space="0" w:color="auto"/>
            <w:bottom w:val="none" w:sz="0" w:space="0" w:color="auto"/>
            <w:right w:val="none" w:sz="0" w:space="0" w:color="auto"/>
          </w:divBdr>
        </w:div>
        <w:div w:id="2101103664">
          <w:marLeft w:val="0"/>
          <w:marRight w:val="0"/>
          <w:marTop w:val="0"/>
          <w:marBottom w:val="0"/>
          <w:divBdr>
            <w:top w:val="none" w:sz="0" w:space="0" w:color="auto"/>
            <w:left w:val="none" w:sz="0" w:space="0" w:color="auto"/>
            <w:bottom w:val="none" w:sz="0" w:space="0" w:color="auto"/>
            <w:right w:val="none" w:sz="0" w:space="0" w:color="auto"/>
          </w:divBdr>
        </w:div>
        <w:div w:id="2127579603">
          <w:marLeft w:val="0"/>
          <w:marRight w:val="0"/>
          <w:marTop w:val="0"/>
          <w:marBottom w:val="0"/>
          <w:divBdr>
            <w:top w:val="none" w:sz="0" w:space="0" w:color="auto"/>
            <w:left w:val="none" w:sz="0" w:space="0" w:color="auto"/>
            <w:bottom w:val="none" w:sz="0" w:space="0" w:color="auto"/>
            <w:right w:val="none" w:sz="0" w:space="0" w:color="auto"/>
          </w:divBdr>
        </w:div>
      </w:divsChild>
    </w:div>
    <w:div w:id="1653020390">
      <w:bodyDiv w:val="1"/>
      <w:marLeft w:val="0"/>
      <w:marRight w:val="0"/>
      <w:marTop w:val="0"/>
      <w:marBottom w:val="0"/>
      <w:divBdr>
        <w:top w:val="none" w:sz="0" w:space="0" w:color="auto"/>
        <w:left w:val="none" w:sz="0" w:space="0" w:color="auto"/>
        <w:bottom w:val="none" w:sz="0" w:space="0" w:color="auto"/>
        <w:right w:val="none" w:sz="0" w:space="0" w:color="auto"/>
      </w:divBdr>
      <w:divsChild>
        <w:div w:id="572156417">
          <w:marLeft w:val="0"/>
          <w:marRight w:val="0"/>
          <w:marTop w:val="0"/>
          <w:marBottom w:val="0"/>
          <w:divBdr>
            <w:top w:val="none" w:sz="0" w:space="0" w:color="auto"/>
            <w:left w:val="none" w:sz="0" w:space="0" w:color="auto"/>
            <w:bottom w:val="none" w:sz="0" w:space="0" w:color="auto"/>
            <w:right w:val="none" w:sz="0" w:space="0" w:color="auto"/>
          </w:divBdr>
        </w:div>
        <w:div w:id="707687039">
          <w:marLeft w:val="0"/>
          <w:marRight w:val="0"/>
          <w:marTop w:val="0"/>
          <w:marBottom w:val="0"/>
          <w:divBdr>
            <w:top w:val="none" w:sz="0" w:space="0" w:color="auto"/>
            <w:left w:val="none" w:sz="0" w:space="0" w:color="auto"/>
            <w:bottom w:val="none" w:sz="0" w:space="0" w:color="auto"/>
            <w:right w:val="none" w:sz="0" w:space="0" w:color="auto"/>
          </w:divBdr>
        </w:div>
      </w:divsChild>
    </w:div>
    <w:div w:id="1657757355">
      <w:bodyDiv w:val="1"/>
      <w:marLeft w:val="0"/>
      <w:marRight w:val="0"/>
      <w:marTop w:val="0"/>
      <w:marBottom w:val="0"/>
      <w:divBdr>
        <w:top w:val="none" w:sz="0" w:space="0" w:color="auto"/>
        <w:left w:val="none" w:sz="0" w:space="0" w:color="auto"/>
        <w:bottom w:val="none" w:sz="0" w:space="0" w:color="auto"/>
        <w:right w:val="none" w:sz="0" w:space="0" w:color="auto"/>
      </w:divBdr>
    </w:div>
    <w:div w:id="1692491246">
      <w:bodyDiv w:val="1"/>
      <w:marLeft w:val="0"/>
      <w:marRight w:val="0"/>
      <w:marTop w:val="0"/>
      <w:marBottom w:val="0"/>
      <w:divBdr>
        <w:top w:val="none" w:sz="0" w:space="0" w:color="auto"/>
        <w:left w:val="none" w:sz="0" w:space="0" w:color="auto"/>
        <w:bottom w:val="none" w:sz="0" w:space="0" w:color="auto"/>
        <w:right w:val="none" w:sz="0" w:space="0" w:color="auto"/>
      </w:divBdr>
    </w:div>
    <w:div w:id="1692561487">
      <w:bodyDiv w:val="1"/>
      <w:marLeft w:val="0"/>
      <w:marRight w:val="0"/>
      <w:marTop w:val="0"/>
      <w:marBottom w:val="0"/>
      <w:divBdr>
        <w:top w:val="none" w:sz="0" w:space="0" w:color="auto"/>
        <w:left w:val="none" w:sz="0" w:space="0" w:color="auto"/>
        <w:bottom w:val="none" w:sz="0" w:space="0" w:color="auto"/>
        <w:right w:val="none" w:sz="0" w:space="0" w:color="auto"/>
      </w:divBdr>
    </w:div>
    <w:div w:id="1725135069">
      <w:bodyDiv w:val="1"/>
      <w:marLeft w:val="0"/>
      <w:marRight w:val="0"/>
      <w:marTop w:val="0"/>
      <w:marBottom w:val="0"/>
      <w:divBdr>
        <w:top w:val="none" w:sz="0" w:space="0" w:color="auto"/>
        <w:left w:val="none" w:sz="0" w:space="0" w:color="auto"/>
        <w:bottom w:val="none" w:sz="0" w:space="0" w:color="auto"/>
        <w:right w:val="none" w:sz="0" w:space="0" w:color="auto"/>
      </w:divBdr>
    </w:div>
    <w:div w:id="1735741970">
      <w:bodyDiv w:val="1"/>
      <w:marLeft w:val="0"/>
      <w:marRight w:val="0"/>
      <w:marTop w:val="0"/>
      <w:marBottom w:val="0"/>
      <w:divBdr>
        <w:top w:val="none" w:sz="0" w:space="0" w:color="auto"/>
        <w:left w:val="none" w:sz="0" w:space="0" w:color="auto"/>
        <w:bottom w:val="none" w:sz="0" w:space="0" w:color="auto"/>
        <w:right w:val="none" w:sz="0" w:space="0" w:color="auto"/>
      </w:divBdr>
    </w:div>
    <w:div w:id="1829705822">
      <w:bodyDiv w:val="1"/>
      <w:marLeft w:val="0"/>
      <w:marRight w:val="0"/>
      <w:marTop w:val="0"/>
      <w:marBottom w:val="0"/>
      <w:divBdr>
        <w:top w:val="none" w:sz="0" w:space="0" w:color="auto"/>
        <w:left w:val="none" w:sz="0" w:space="0" w:color="auto"/>
        <w:bottom w:val="none" w:sz="0" w:space="0" w:color="auto"/>
        <w:right w:val="none" w:sz="0" w:space="0" w:color="auto"/>
      </w:divBdr>
    </w:div>
    <w:div w:id="1830706530">
      <w:bodyDiv w:val="1"/>
      <w:marLeft w:val="0"/>
      <w:marRight w:val="0"/>
      <w:marTop w:val="0"/>
      <w:marBottom w:val="0"/>
      <w:divBdr>
        <w:top w:val="none" w:sz="0" w:space="0" w:color="auto"/>
        <w:left w:val="none" w:sz="0" w:space="0" w:color="auto"/>
        <w:bottom w:val="none" w:sz="0" w:space="0" w:color="auto"/>
        <w:right w:val="none" w:sz="0" w:space="0" w:color="auto"/>
      </w:divBdr>
      <w:divsChild>
        <w:div w:id="8915380">
          <w:marLeft w:val="0"/>
          <w:marRight w:val="0"/>
          <w:marTop w:val="0"/>
          <w:marBottom w:val="0"/>
          <w:divBdr>
            <w:top w:val="none" w:sz="0" w:space="0" w:color="auto"/>
            <w:left w:val="none" w:sz="0" w:space="0" w:color="auto"/>
            <w:bottom w:val="none" w:sz="0" w:space="0" w:color="auto"/>
            <w:right w:val="none" w:sz="0" w:space="0" w:color="auto"/>
          </w:divBdr>
        </w:div>
        <w:div w:id="41250418">
          <w:marLeft w:val="0"/>
          <w:marRight w:val="0"/>
          <w:marTop w:val="0"/>
          <w:marBottom w:val="0"/>
          <w:divBdr>
            <w:top w:val="none" w:sz="0" w:space="0" w:color="auto"/>
            <w:left w:val="none" w:sz="0" w:space="0" w:color="auto"/>
            <w:bottom w:val="none" w:sz="0" w:space="0" w:color="auto"/>
            <w:right w:val="none" w:sz="0" w:space="0" w:color="auto"/>
          </w:divBdr>
        </w:div>
        <w:div w:id="71784952">
          <w:marLeft w:val="0"/>
          <w:marRight w:val="0"/>
          <w:marTop w:val="0"/>
          <w:marBottom w:val="0"/>
          <w:divBdr>
            <w:top w:val="none" w:sz="0" w:space="0" w:color="auto"/>
            <w:left w:val="none" w:sz="0" w:space="0" w:color="auto"/>
            <w:bottom w:val="none" w:sz="0" w:space="0" w:color="auto"/>
            <w:right w:val="none" w:sz="0" w:space="0" w:color="auto"/>
          </w:divBdr>
        </w:div>
        <w:div w:id="303199458">
          <w:marLeft w:val="0"/>
          <w:marRight w:val="0"/>
          <w:marTop w:val="0"/>
          <w:marBottom w:val="0"/>
          <w:divBdr>
            <w:top w:val="none" w:sz="0" w:space="0" w:color="auto"/>
            <w:left w:val="none" w:sz="0" w:space="0" w:color="auto"/>
            <w:bottom w:val="none" w:sz="0" w:space="0" w:color="auto"/>
            <w:right w:val="none" w:sz="0" w:space="0" w:color="auto"/>
          </w:divBdr>
        </w:div>
        <w:div w:id="334696621">
          <w:marLeft w:val="0"/>
          <w:marRight w:val="0"/>
          <w:marTop w:val="0"/>
          <w:marBottom w:val="0"/>
          <w:divBdr>
            <w:top w:val="none" w:sz="0" w:space="0" w:color="auto"/>
            <w:left w:val="none" w:sz="0" w:space="0" w:color="auto"/>
            <w:bottom w:val="none" w:sz="0" w:space="0" w:color="auto"/>
            <w:right w:val="none" w:sz="0" w:space="0" w:color="auto"/>
          </w:divBdr>
        </w:div>
        <w:div w:id="350187970">
          <w:marLeft w:val="0"/>
          <w:marRight w:val="0"/>
          <w:marTop w:val="0"/>
          <w:marBottom w:val="0"/>
          <w:divBdr>
            <w:top w:val="none" w:sz="0" w:space="0" w:color="auto"/>
            <w:left w:val="none" w:sz="0" w:space="0" w:color="auto"/>
            <w:bottom w:val="none" w:sz="0" w:space="0" w:color="auto"/>
            <w:right w:val="none" w:sz="0" w:space="0" w:color="auto"/>
          </w:divBdr>
        </w:div>
        <w:div w:id="416364066">
          <w:marLeft w:val="0"/>
          <w:marRight w:val="0"/>
          <w:marTop w:val="0"/>
          <w:marBottom w:val="0"/>
          <w:divBdr>
            <w:top w:val="none" w:sz="0" w:space="0" w:color="auto"/>
            <w:left w:val="none" w:sz="0" w:space="0" w:color="auto"/>
            <w:bottom w:val="none" w:sz="0" w:space="0" w:color="auto"/>
            <w:right w:val="none" w:sz="0" w:space="0" w:color="auto"/>
          </w:divBdr>
        </w:div>
        <w:div w:id="445317849">
          <w:marLeft w:val="0"/>
          <w:marRight w:val="0"/>
          <w:marTop w:val="0"/>
          <w:marBottom w:val="0"/>
          <w:divBdr>
            <w:top w:val="none" w:sz="0" w:space="0" w:color="auto"/>
            <w:left w:val="none" w:sz="0" w:space="0" w:color="auto"/>
            <w:bottom w:val="none" w:sz="0" w:space="0" w:color="auto"/>
            <w:right w:val="none" w:sz="0" w:space="0" w:color="auto"/>
          </w:divBdr>
        </w:div>
        <w:div w:id="462429674">
          <w:marLeft w:val="0"/>
          <w:marRight w:val="0"/>
          <w:marTop w:val="0"/>
          <w:marBottom w:val="0"/>
          <w:divBdr>
            <w:top w:val="none" w:sz="0" w:space="0" w:color="auto"/>
            <w:left w:val="none" w:sz="0" w:space="0" w:color="auto"/>
            <w:bottom w:val="none" w:sz="0" w:space="0" w:color="auto"/>
            <w:right w:val="none" w:sz="0" w:space="0" w:color="auto"/>
          </w:divBdr>
        </w:div>
        <w:div w:id="583605944">
          <w:marLeft w:val="0"/>
          <w:marRight w:val="0"/>
          <w:marTop w:val="0"/>
          <w:marBottom w:val="0"/>
          <w:divBdr>
            <w:top w:val="none" w:sz="0" w:space="0" w:color="auto"/>
            <w:left w:val="none" w:sz="0" w:space="0" w:color="auto"/>
            <w:bottom w:val="none" w:sz="0" w:space="0" w:color="auto"/>
            <w:right w:val="none" w:sz="0" w:space="0" w:color="auto"/>
          </w:divBdr>
        </w:div>
        <w:div w:id="711852261">
          <w:marLeft w:val="0"/>
          <w:marRight w:val="0"/>
          <w:marTop w:val="0"/>
          <w:marBottom w:val="0"/>
          <w:divBdr>
            <w:top w:val="none" w:sz="0" w:space="0" w:color="auto"/>
            <w:left w:val="none" w:sz="0" w:space="0" w:color="auto"/>
            <w:bottom w:val="none" w:sz="0" w:space="0" w:color="auto"/>
            <w:right w:val="none" w:sz="0" w:space="0" w:color="auto"/>
          </w:divBdr>
        </w:div>
        <w:div w:id="734471655">
          <w:marLeft w:val="0"/>
          <w:marRight w:val="0"/>
          <w:marTop w:val="0"/>
          <w:marBottom w:val="0"/>
          <w:divBdr>
            <w:top w:val="none" w:sz="0" w:space="0" w:color="auto"/>
            <w:left w:val="none" w:sz="0" w:space="0" w:color="auto"/>
            <w:bottom w:val="none" w:sz="0" w:space="0" w:color="auto"/>
            <w:right w:val="none" w:sz="0" w:space="0" w:color="auto"/>
          </w:divBdr>
        </w:div>
        <w:div w:id="765227688">
          <w:marLeft w:val="0"/>
          <w:marRight w:val="0"/>
          <w:marTop w:val="0"/>
          <w:marBottom w:val="0"/>
          <w:divBdr>
            <w:top w:val="none" w:sz="0" w:space="0" w:color="auto"/>
            <w:left w:val="none" w:sz="0" w:space="0" w:color="auto"/>
            <w:bottom w:val="none" w:sz="0" w:space="0" w:color="auto"/>
            <w:right w:val="none" w:sz="0" w:space="0" w:color="auto"/>
          </w:divBdr>
        </w:div>
        <w:div w:id="774402183">
          <w:marLeft w:val="0"/>
          <w:marRight w:val="0"/>
          <w:marTop w:val="0"/>
          <w:marBottom w:val="0"/>
          <w:divBdr>
            <w:top w:val="none" w:sz="0" w:space="0" w:color="auto"/>
            <w:left w:val="none" w:sz="0" w:space="0" w:color="auto"/>
            <w:bottom w:val="none" w:sz="0" w:space="0" w:color="auto"/>
            <w:right w:val="none" w:sz="0" w:space="0" w:color="auto"/>
          </w:divBdr>
        </w:div>
        <w:div w:id="835922872">
          <w:marLeft w:val="0"/>
          <w:marRight w:val="0"/>
          <w:marTop w:val="0"/>
          <w:marBottom w:val="0"/>
          <w:divBdr>
            <w:top w:val="none" w:sz="0" w:space="0" w:color="auto"/>
            <w:left w:val="none" w:sz="0" w:space="0" w:color="auto"/>
            <w:bottom w:val="none" w:sz="0" w:space="0" w:color="auto"/>
            <w:right w:val="none" w:sz="0" w:space="0" w:color="auto"/>
          </w:divBdr>
        </w:div>
        <w:div w:id="883640141">
          <w:marLeft w:val="0"/>
          <w:marRight w:val="0"/>
          <w:marTop w:val="0"/>
          <w:marBottom w:val="0"/>
          <w:divBdr>
            <w:top w:val="none" w:sz="0" w:space="0" w:color="auto"/>
            <w:left w:val="none" w:sz="0" w:space="0" w:color="auto"/>
            <w:bottom w:val="none" w:sz="0" w:space="0" w:color="auto"/>
            <w:right w:val="none" w:sz="0" w:space="0" w:color="auto"/>
          </w:divBdr>
        </w:div>
        <w:div w:id="931625387">
          <w:marLeft w:val="0"/>
          <w:marRight w:val="0"/>
          <w:marTop w:val="0"/>
          <w:marBottom w:val="0"/>
          <w:divBdr>
            <w:top w:val="none" w:sz="0" w:space="0" w:color="auto"/>
            <w:left w:val="none" w:sz="0" w:space="0" w:color="auto"/>
            <w:bottom w:val="none" w:sz="0" w:space="0" w:color="auto"/>
            <w:right w:val="none" w:sz="0" w:space="0" w:color="auto"/>
          </w:divBdr>
        </w:div>
        <w:div w:id="1020007603">
          <w:marLeft w:val="0"/>
          <w:marRight w:val="0"/>
          <w:marTop w:val="0"/>
          <w:marBottom w:val="0"/>
          <w:divBdr>
            <w:top w:val="none" w:sz="0" w:space="0" w:color="auto"/>
            <w:left w:val="none" w:sz="0" w:space="0" w:color="auto"/>
            <w:bottom w:val="none" w:sz="0" w:space="0" w:color="auto"/>
            <w:right w:val="none" w:sz="0" w:space="0" w:color="auto"/>
          </w:divBdr>
        </w:div>
        <w:div w:id="1083451249">
          <w:marLeft w:val="0"/>
          <w:marRight w:val="0"/>
          <w:marTop w:val="0"/>
          <w:marBottom w:val="0"/>
          <w:divBdr>
            <w:top w:val="none" w:sz="0" w:space="0" w:color="auto"/>
            <w:left w:val="none" w:sz="0" w:space="0" w:color="auto"/>
            <w:bottom w:val="none" w:sz="0" w:space="0" w:color="auto"/>
            <w:right w:val="none" w:sz="0" w:space="0" w:color="auto"/>
          </w:divBdr>
        </w:div>
        <w:div w:id="1153522586">
          <w:marLeft w:val="0"/>
          <w:marRight w:val="0"/>
          <w:marTop w:val="0"/>
          <w:marBottom w:val="0"/>
          <w:divBdr>
            <w:top w:val="none" w:sz="0" w:space="0" w:color="auto"/>
            <w:left w:val="none" w:sz="0" w:space="0" w:color="auto"/>
            <w:bottom w:val="none" w:sz="0" w:space="0" w:color="auto"/>
            <w:right w:val="none" w:sz="0" w:space="0" w:color="auto"/>
          </w:divBdr>
        </w:div>
        <w:div w:id="1153839480">
          <w:marLeft w:val="0"/>
          <w:marRight w:val="0"/>
          <w:marTop w:val="0"/>
          <w:marBottom w:val="0"/>
          <w:divBdr>
            <w:top w:val="none" w:sz="0" w:space="0" w:color="auto"/>
            <w:left w:val="none" w:sz="0" w:space="0" w:color="auto"/>
            <w:bottom w:val="none" w:sz="0" w:space="0" w:color="auto"/>
            <w:right w:val="none" w:sz="0" w:space="0" w:color="auto"/>
          </w:divBdr>
        </w:div>
        <w:div w:id="1201087610">
          <w:marLeft w:val="0"/>
          <w:marRight w:val="0"/>
          <w:marTop w:val="0"/>
          <w:marBottom w:val="0"/>
          <w:divBdr>
            <w:top w:val="none" w:sz="0" w:space="0" w:color="auto"/>
            <w:left w:val="none" w:sz="0" w:space="0" w:color="auto"/>
            <w:bottom w:val="none" w:sz="0" w:space="0" w:color="auto"/>
            <w:right w:val="none" w:sz="0" w:space="0" w:color="auto"/>
          </w:divBdr>
        </w:div>
        <w:div w:id="1235355963">
          <w:marLeft w:val="0"/>
          <w:marRight w:val="0"/>
          <w:marTop w:val="0"/>
          <w:marBottom w:val="0"/>
          <w:divBdr>
            <w:top w:val="none" w:sz="0" w:space="0" w:color="auto"/>
            <w:left w:val="none" w:sz="0" w:space="0" w:color="auto"/>
            <w:bottom w:val="none" w:sz="0" w:space="0" w:color="auto"/>
            <w:right w:val="none" w:sz="0" w:space="0" w:color="auto"/>
          </w:divBdr>
        </w:div>
        <w:div w:id="1275595663">
          <w:marLeft w:val="0"/>
          <w:marRight w:val="0"/>
          <w:marTop w:val="0"/>
          <w:marBottom w:val="0"/>
          <w:divBdr>
            <w:top w:val="none" w:sz="0" w:space="0" w:color="auto"/>
            <w:left w:val="none" w:sz="0" w:space="0" w:color="auto"/>
            <w:bottom w:val="none" w:sz="0" w:space="0" w:color="auto"/>
            <w:right w:val="none" w:sz="0" w:space="0" w:color="auto"/>
          </w:divBdr>
        </w:div>
        <w:div w:id="1280836970">
          <w:marLeft w:val="0"/>
          <w:marRight w:val="0"/>
          <w:marTop w:val="0"/>
          <w:marBottom w:val="0"/>
          <w:divBdr>
            <w:top w:val="none" w:sz="0" w:space="0" w:color="auto"/>
            <w:left w:val="none" w:sz="0" w:space="0" w:color="auto"/>
            <w:bottom w:val="none" w:sz="0" w:space="0" w:color="auto"/>
            <w:right w:val="none" w:sz="0" w:space="0" w:color="auto"/>
          </w:divBdr>
        </w:div>
        <w:div w:id="1295021563">
          <w:marLeft w:val="0"/>
          <w:marRight w:val="0"/>
          <w:marTop w:val="0"/>
          <w:marBottom w:val="0"/>
          <w:divBdr>
            <w:top w:val="none" w:sz="0" w:space="0" w:color="auto"/>
            <w:left w:val="none" w:sz="0" w:space="0" w:color="auto"/>
            <w:bottom w:val="none" w:sz="0" w:space="0" w:color="auto"/>
            <w:right w:val="none" w:sz="0" w:space="0" w:color="auto"/>
          </w:divBdr>
        </w:div>
        <w:div w:id="1301613602">
          <w:marLeft w:val="0"/>
          <w:marRight w:val="0"/>
          <w:marTop w:val="0"/>
          <w:marBottom w:val="0"/>
          <w:divBdr>
            <w:top w:val="none" w:sz="0" w:space="0" w:color="auto"/>
            <w:left w:val="none" w:sz="0" w:space="0" w:color="auto"/>
            <w:bottom w:val="none" w:sz="0" w:space="0" w:color="auto"/>
            <w:right w:val="none" w:sz="0" w:space="0" w:color="auto"/>
          </w:divBdr>
        </w:div>
        <w:div w:id="1314404725">
          <w:marLeft w:val="0"/>
          <w:marRight w:val="0"/>
          <w:marTop w:val="0"/>
          <w:marBottom w:val="0"/>
          <w:divBdr>
            <w:top w:val="none" w:sz="0" w:space="0" w:color="auto"/>
            <w:left w:val="none" w:sz="0" w:space="0" w:color="auto"/>
            <w:bottom w:val="none" w:sz="0" w:space="0" w:color="auto"/>
            <w:right w:val="none" w:sz="0" w:space="0" w:color="auto"/>
          </w:divBdr>
        </w:div>
        <w:div w:id="1364092018">
          <w:marLeft w:val="0"/>
          <w:marRight w:val="0"/>
          <w:marTop w:val="0"/>
          <w:marBottom w:val="0"/>
          <w:divBdr>
            <w:top w:val="none" w:sz="0" w:space="0" w:color="auto"/>
            <w:left w:val="none" w:sz="0" w:space="0" w:color="auto"/>
            <w:bottom w:val="none" w:sz="0" w:space="0" w:color="auto"/>
            <w:right w:val="none" w:sz="0" w:space="0" w:color="auto"/>
          </w:divBdr>
        </w:div>
        <w:div w:id="1385174243">
          <w:marLeft w:val="0"/>
          <w:marRight w:val="0"/>
          <w:marTop w:val="0"/>
          <w:marBottom w:val="0"/>
          <w:divBdr>
            <w:top w:val="none" w:sz="0" w:space="0" w:color="auto"/>
            <w:left w:val="none" w:sz="0" w:space="0" w:color="auto"/>
            <w:bottom w:val="none" w:sz="0" w:space="0" w:color="auto"/>
            <w:right w:val="none" w:sz="0" w:space="0" w:color="auto"/>
          </w:divBdr>
        </w:div>
        <w:div w:id="1513178774">
          <w:marLeft w:val="0"/>
          <w:marRight w:val="0"/>
          <w:marTop w:val="0"/>
          <w:marBottom w:val="0"/>
          <w:divBdr>
            <w:top w:val="none" w:sz="0" w:space="0" w:color="auto"/>
            <w:left w:val="none" w:sz="0" w:space="0" w:color="auto"/>
            <w:bottom w:val="none" w:sz="0" w:space="0" w:color="auto"/>
            <w:right w:val="none" w:sz="0" w:space="0" w:color="auto"/>
          </w:divBdr>
        </w:div>
        <w:div w:id="1566641099">
          <w:marLeft w:val="0"/>
          <w:marRight w:val="0"/>
          <w:marTop w:val="0"/>
          <w:marBottom w:val="0"/>
          <w:divBdr>
            <w:top w:val="none" w:sz="0" w:space="0" w:color="auto"/>
            <w:left w:val="none" w:sz="0" w:space="0" w:color="auto"/>
            <w:bottom w:val="none" w:sz="0" w:space="0" w:color="auto"/>
            <w:right w:val="none" w:sz="0" w:space="0" w:color="auto"/>
          </w:divBdr>
        </w:div>
        <w:div w:id="1566722092">
          <w:marLeft w:val="0"/>
          <w:marRight w:val="0"/>
          <w:marTop w:val="0"/>
          <w:marBottom w:val="0"/>
          <w:divBdr>
            <w:top w:val="none" w:sz="0" w:space="0" w:color="auto"/>
            <w:left w:val="none" w:sz="0" w:space="0" w:color="auto"/>
            <w:bottom w:val="none" w:sz="0" w:space="0" w:color="auto"/>
            <w:right w:val="none" w:sz="0" w:space="0" w:color="auto"/>
          </w:divBdr>
        </w:div>
        <w:div w:id="1629822490">
          <w:marLeft w:val="0"/>
          <w:marRight w:val="0"/>
          <w:marTop w:val="0"/>
          <w:marBottom w:val="0"/>
          <w:divBdr>
            <w:top w:val="none" w:sz="0" w:space="0" w:color="auto"/>
            <w:left w:val="none" w:sz="0" w:space="0" w:color="auto"/>
            <w:bottom w:val="none" w:sz="0" w:space="0" w:color="auto"/>
            <w:right w:val="none" w:sz="0" w:space="0" w:color="auto"/>
          </w:divBdr>
        </w:div>
        <w:div w:id="1788692915">
          <w:marLeft w:val="0"/>
          <w:marRight w:val="0"/>
          <w:marTop w:val="0"/>
          <w:marBottom w:val="0"/>
          <w:divBdr>
            <w:top w:val="none" w:sz="0" w:space="0" w:color="auto"/>
            <w:left w:val="none" w:sz="0" w:space="0" w:color="auto"/>
            <w:bottom w:val="none" w:sz="0" w:space="0" w:color="auto"/>
            <w:right w:val="none" w:sz="0" w:space="0" w:color="auto"/>
          </w:divBdr>
        </w:div>
        <w:div w:id="1854226949">
          <w:marLeft w:val="0"/>
          <w:marRight w:val="0"/>
          <w:marTop w:val="0"/>
          <w:marBottom w:val="0"/>
          <w:divBdr>
            <w:top w:val="none" w:sz="0" w:space="0" w:color="auto"/>
            <w:left w:val="none" w:sz="0" w:space="0" w:color="auto"/>
            <w:bottom w:val="none" w:sz="0" w:space="0" w:color="auto"/>
            <w:right w:val="none" w:sz="0" w:space="0" w:color="auto"/>
          </w:divBdr>
        </w:div>
        <w:div w:id="1999845765">
          <w:marLeft w:val="0"/>
          <w:marRight w:val="0"/>
          <w:marTop w:val="0"/>
          <w:marBottom w:val="0"/>
          <w:divBdr>
            <w:top w:val="none" w:sz="0" w:space="0" w:color="auto"/>
            <w:left w:val="none" w:sz="0" w:space="0" w:color="auto"/>
            <w:bottom w:val="none" w:sz="0" w:space="0" w:color="auto"/>
            <w:right w:val="none" w:sz="0" w:space="0" w:color="auto"/>
          </w:divBdr>
        </w:div>
        <w:div w:id="2046054237">
          <w:marLeft w:val="0"/>
          <w:marRight w:val="0"/>
          <w:marTop w:val="0"/>
          <w:marBottom w:val="0"/>
          <w:divBdr>
            <w:top w:val="none" w:sz="0" w:space="0" w:color="auto"/>
            <w:left w:val="none" w:sz="0" w:space="0" w:color="auto"/>
            <w:bottom w:val="none" w:sz="0" w:space="0" w:color="auto"/>
            <w:right w:val="none" w:sz="0" w:space="0" w:color="auto"/>
          </w:divBdr>
        </w:div>
        <w:div w:id="2108839957">
          <w:marLeft w:val="0"/>
          <w:marRight w:val="0"/>
          <w:marTop w:val="0"/>
          <w:marBottom w:val="0"/>
          <w:divBdr>
            <w:top w:val="none" w:sz="0" w:space="0" w:color="auto"/>
            <w:left w:val="none" w:sz="0" w:space="0" w:color="auto"/>
            <w:bottom w:val="none" w:sz="0" w:space="0" w:color="auto"/>
            <w:right w:val="none" w:sz="0" w:space="0" w:color="auto"/>
          </w:divBdr>
        </w:div>
        <w:div w:id="2125492455">
          <w:marLeft w:val="0"/>
          <w:marRight w:val="0"/>
          <w:marTop w:val="0"/>
          <w:marBottom w:val="0"/>
          <w:divBdr>
            <w:top w:val="none" w:sz="0" w:space="0" w:color="auto"/>
            <w:left w:val="none" w:sz="0" w:space="0" w:color="auto"/>
            <w:bottom w:val="none" w:sz="0" w:space="0" w:color="auto"/>
            <w:right w:val="none" w:sz="0" w:space="0" w:color="auto"/>
          </w:divBdr>
        </w:div>
      </w:divsChild>
    </w:div>
    <w:div w:id="1863277866">
      <w:bodyDiv w:val="1"/>
      <w:marLeft w:val="0"/>
      <w:marRight w:val="0"/>
      <w:marTop w:val="0"/>
      <w:marBottom w:val="0"/>
      <w:divBdr>
        <w:top w:val="none" w:sz="0" w:space="0" w:color="auto"/>
        <w:left w:val="none" w:sz="0" w:space="0" w:color="auto"/>
        <w:bottom w:val="none" w:sz="0" w:space="0" w:color="auto"/>
        <w:right w:val="none" w:sz="0" w:space="0" w:color="auto"/>
      </w:divBdr>
    </w:div>
    <w:div w:id="1863780587">
      <w:bodyDiv w:val="1"/>
      <w:marLeft w:val="0"/>
      <w:marRight w:val="0"/>
      <w:marTop w:val="0"/>
      <w:marBottom w:val="0"/>
      <w:divBdr>
        <w:top w:val="none" w:sz="0" w:space="0" w:color="auto"/>
        <w:left w:val="none" w:sz="0" w:space="0" w:color="auto"/>
        <w:bottom w:val="none" w:sz="0" w:space="0" w:color="auto"/>
        <w:right w:val="none" w:sz="0" w:space="0" w:color="auto"/>
      </w:divBdr>
    </w:div>
    <w:div w:id="1884830342">
      <w:bodyDiv w:val="1"/>
      <w:marLeft w:val="0"/>
      <w:marRight w:val="0"/>
      <w:marTop w:val="0"/>
      <w:marBottom w:val="0"/>
      <w:divBdr>
        <w:top w:val="none" w:sz="0" w:space="0" w:color="auto"/>
        <w:left w:val="none" w:sz="0" w:space="0" w:color="auto"/>
        <w:bottom w:val="none" w:sz="0" w:space="0" w:color="auto"/>
        <w:right w:val="none" w:sz="0" w:space="0" w:color="auto"/>
      </w:divBdr>
    </w:div>
    <w:div w:id="1885018307">
      <w:bodyDiv w:val="1"/>
      <w:marLeft w:val="0"/>
      <w:marRight w:val="0"/>
      <w:marTop w:val="0"/>
      <w:marBottom w:val="0"/>
      <w:divBdr>
        <w:top w:val="none" w:sz="0" w:space="0" w:color="auto"/>
        <w:left w:val="none" w:sz="0" w:space="0" w:color="auto"/>
        <w:bottom w:val="none" w:sz="0" w:space="0" w:color="auto"/>
        <w:right w:val="none" w:sz="0" w:space="0" w:color="auto"/>
      </w:divBdr>
      <w:divsChild>
        <w:div w:id="4209280">
          <w:marLeft w:val="0"/>
          <w:marRight w:val="0"/>
          <w:marTop w:val="0"/>
          <w:marBottom w:val="0"/>
          <w:divBdr>
            <w:top w:val="none" w:sz="0" w:space="0" w:color="auto"/>
            <w:left w:val="none" w:sz="0" w:space="0" w:color="auto"/>
            <w:bottom w:val="none" w:sz="0" w:space="0" w:color="auto"/>
            <w:right w:val="none" w:sz="0" w:space="0" w:color="auto"/>
          </w:divBdr>
        </w:div>
        <w:div w:id="155927918">
          <w:marLeft w:val="0"/>
          <w:marRight w:val="0"/>
          <w:marTop w:val="0"/>
          <w:marBottom w:val="0"/>
          <w:divBdr>
            <w:top w:val="none" w:sz="0" w:space="0" w:color="auto"/>
            <w:left w:val="none" w:sz="0" w:space="0" w:color="auto"/>
            <w:bottom w:val="none" w:sz="0" w:space="0" w:color="auto"/>
            <w:right w:val="none" w:sz="0" w:space="0" w:color="auto"/>
          </w:divBdr>
        </w:div>
        <w:div w:id="282884229">
          <w:marLeft w:val="0"/>
          <w:marRight w:val="0"/>
          <w:marTop w:val="0"/>
          <w:marBottom w:val="0"/>
          <w:divBdr>
            <w:top w:val="none" w:sz="0" w:space="0" w:color="auto"/>
            <w:left w:val="none" w:sz="0" w:space="0" w:color="auto"/>
            <w:bottom w:val="none" w:sz="0" w:space="0" w:color="auto"/>
            <w:right w:val="none" w:sz="0" w:space="0" w:color="auto"/>
          </w:divBdr>
        </w:div>
        <w:div w:id="339742557">
          <w:marLeft w:val="0"/>
          <w:marRight w:val="0"/>
          <w:marTop w:val="0"/>
          <w:marBottom w:val="0"/>
          <w:divBdr>
            <w:top w:val="none" w:sz="0" w:space="0" w:color="auto"/>
            <w:left w:val="none" w:sz="0" w:space="0" w:color="auto"/>
            <w:bottom w:val="none" w:sz="0" w:space="0" w:color="auto"/>
            <w:right w:val="none" w:sz="0" w:space="0" w:color="auto"/>
          </w:divBdr>
        </w:div>
        <w:div w:id="399670207">
          <w:marLeft w:val="0"/>
          <w:marRight w:val="0"/>
          <w:marTop w:val="0"/>
          <w:marBottom w:val="0"/>
          <w:divBdr>
            <w:top w:val="none" w:sz="0" w:space="0" w:color="auto"/>
            <w:left w:val="none" w:sz="0" w:space="0" w:color="auto"/>
            <w:bottom w:val="none" w:sz="0" w:space="0" w:color="auto"/>
            <w:right w:val="none" w:sz="0" w:space="0" w:color="auto"/>
          </w:divBdr>
        </w:div>
        <w:div w:id="498623204">
          <w:marLeft w:val="0"/>
          <w:marRight w:val="0"/>
          <w:marTop w:val="0"/>
          <w:marBottom w:val="0"/>
          <w:divBdr>
            <w:top w:val="none" w:sz="0" w:space="0" w:color="auto"/>
            <w:left w:val="none" w:sz="0" w:space="0" w:color="auto"/>
            <w:bottom w:val="none" w:sz="0" w:space="0" w:color="auto"/>
            <w:right w:val="none" w:sz="0" w:space="0" w:color="auto"/>
          </w:divBdr>
        </w:div>
        <w:div w:id="675377933">
          <w:marLeft w:val="0"/>
          <w:marRight w:val="0"/>
          <w:marTop w:val="0"/>
          <w:marBottom w:val="0"/>
          <w:divBdr>
            <w:top w:val="none" w:sz="0" w:space="0" w:color="auto"/>
            <w:left w:val="none" w:sz="0" w:space="0" w:color="auto"/>
            <w:bottom w:val="none" w:sz="0" w:space="0" w:color="auto"/>
            <w:right w:val="none" w:sz="0" w:space="0" w:color="auto"/>
          </w:divBdr>
        </w:div>
        <w:div w:id="694574640">
          <w:marLeft w:val="0"/>
          <w:marRight w:val="0"/>
          <w:marTop w:val="0"/>
          <w:marBottom w:val="0"/>
          <w:divBdr>
            <w:top w:val="none" w:sz="0" w:space="0" w:color="auto"/>
            <w:left w:val="none" w:sz="0" w:space="0" w:color="auto"/>
            <w:bottom w:val="none" w:sz="0" w:space="0" w:color="auto"/>
            <w:right w:val="none" w:sz="0" w:space="0" w:color="auto"/>
          </w:divBdr>
        </w:div>
        <w:div w:id="809399617">
          <w:marLeft w:val="0"/>
          <w:marRight w:val="0"/>
          <w:marTop w:val="0"/>
          <w:marBottom w:val="0"/>
          <w:divBdr>
            <w:top w:val="none" w:sz="0" w:space="0" w:color="auto"/>
            <w:left w:val="none" w:sz="0" w:space="0" w:color="auto"/>
            <w:bottom w:val="none" w:sz="0" w:space="0" w:color="auto"/>
            <w:right w:val="none" w:sz="0" w:space="0" w:color="auto"/>
          </w:divBdr>
        </w:div>
        <w:div w:id="820929483">
          <w:marLeft w:val="0"/>
          <w:marRight w:val="0"/>
          <w:marTop w:val="0"/>
          <w:marBottom w:val="0"/>
          <w:divBdr>
            <w:top w:val="none" w:sz="0" w:space="0" w:color="auto"/>
            <w:left w:val="none" w:sz="0" w:space="0" w:color="auto"/>
            <w:bottom w:val="none" w:sz="0" w:space="0" w:color="auto"/>
            <w:right w:val="none" w:sz="0" w:space="0" w:color="auto"/>
          </w:divBdr>
        </w:div>
        <w:div w:id="890386988">
          <w:marLeft w:val="0"/>
          <w:marRight w:val="0"/>
          <w:marTop w:val="0"/>
          <w:marBottom w:val="0"/>
          <w:divBdr>
            <w:top w:val="none" w:sz="0" w:space="0" w:color="auto"/>
            <w:left w:val="none" w:sz="0" w:space="0" w:color="auto"/>
            <w:bottom w:val="none" w:sz="0" w:space="0" w:color="auto"/>
            <w:right w:val="none" w:sz="0" w:space="0" w:color="auto"/>
          </w:divBdr>
        </w:div>
        <w:div w:id="968321807">
          <w:marLeft w:val="0"/>
          <w:marRight w:val="0"/>
          <w:marTop w:val="0"/>
          <w:marBottom w:val="0"/>
          <w:divBdr>
            <w:top w:val="none" w:sz="0" w:space="0" w:color="auto"/>
            <w:left w:val="none" w:sz="0" w:space="0" w:color="auto"/>
            <w:bottom w:val="none" w:sz="0" w:space="0" w:color="auto"/>
            <w:right w:val="none" w:sz="0" w:space="0" w:color="auto"/>
          </w:divBdr>
        </w:div>
        <w:div w:id="1063333464">
          <w:marLeft w:val="0"/>
          <w:marRight w:val="0"/>
          <w:marTop w:val="0"/>
          <w:marBottom w:val="0"/>
          <w:divBdr>
            <w:top w:val="none" w:sz="0" w:space="0" w:color="auto"/>
            <w:left w:val="none" w:sz="0" w:space="0" w:color="auto"/>
            <w:bottom w:val="none" w:sz="0" w:space="0" w:color="auto"/>
            <w:right w:val="none" w:sz="0" w:space="0" w:color="auto"/>
          </w:divBdr>
        </w:div>
        <w:div w:id="1087118430">
          <w:marLeft w:val="0"/>
          <w:marRight w:val="0"/>
          <w:marTop w:val="0"/>
          <w:marBottom w:val="0"/>
          <w:divBdr>
            <w:top w:val="none" w:sz="0" w:space="0" w:color="auto"/>
            <w:left w:val="none" w:sz="0" w:space="0" w:color="auto"/>
            <w:bottom w:val="none" w:sz="0" w:space="0" w:color="auto"/>
            <w:right w:val="none" w:sz="0" w:space="0" w:color="auto"/>
          </w:divBdr>
        </w:div>
        <w:div w:id="1109003882">
          <w:marLeft w:val="0"/>
          <w:marRight w:val="0"/>
          <w:marTop w:val="0"/>
          <w:marBottom w:val="0"/>
          <w:divBdr>
            <w:top w:val="none" w:sz="0" w:space="0" w:color="auto"/>
            <w:left w:val="none" w:sz="0" w:space="0" w:color="auto"/>
            <w:bottom w:val="none" w:sz="0" w:space="0" w:color="auto"/>
            <w:right w:val="none" w:sz="0" w:space="0" w:color="auto"/>
          </w:divBdr>
        </w:div>
        <w:div w:id="1142309155">
          <w:marLeft w:val="0"/>
          <w:marRight w:val="0"/>
          <w:marTop w:val="0"/>
          <w:marBottom w:val="0"/>
          <w:divBdr>
            <w:top w:val="none" w:sz="0" w:space="0" w:color="auto"/>
            <w:left w:val="none" w:sz="0" w:space="0" w:color="auto"/>
            <w:bottom w:val="none" w:sz="0" w:space="0" w:color="auto"/>
            <w:right w:val="none" w:sz="0" w:space="0" w:color="auto"/>
          </w:divBdr>
        </w:div>
        <w:div w:id="1189485675">
          <w:marLeft w:val="0"/>
          <w:marRight w:val="0"/>
          <w:marTop w:val="0"/>
          <w:marBottom w:val="0"/>
          <w:divBdr>
            <w:top w:val="none" w:sz="0" w:space="0" w:color="auto"/>
            <w:left w:val="none" w:sz="0" w:space="0" w:color="auto"/>
            <w:bottom w:val="none" w:sz="0" w:space="0" w:color="auto"/>
            <w:right w:val="none" w:sz="0" w:space="0" w:color="auto"/>
          </w:divBdr>
        </w:div>
        <w:div w:id="1212573310">
          <w:marLeft w:val="0"/>
          <w:marRight w:val="0"/>
          <w:marTop w:val="0"/>
          <w:marBottom w:val="0"/>
          <w:divBdr>
            <w:top w:val="none" w:sz="0" w:space="0" w:color="auto"/>
            <w:left w:val="none" w:sz="0" w:space="0" w:color="auto"/>
            <w:bottom w:val="none" w:sz="0" w:space="0" w:color="auto"/>
            <w:right w:val="none" w:sz="0" w:space="0" w:color="auto"/>
          </w:divBdr>
        </w:div>
        <w:div w:id="1266576385">
          <w:marLeft w:val="0"/>
          <w:marRight w:val="0"/>
          <w:marTop w:val="0"/>
          <w:marBottom w:val="0"/>
          <w:divBdr>
            <w:top w:val="none" w:sz="0" w:space="0" w:color="auto"/>
            <w:left w:val="none" w:sz="0" w:space="0" w:color="auto"/>
            <w:bottom w:val="none" w:sz="0" w:space="0" w:color="auto"/>
            <w:right w:val="none" w:sz="0" w:space="0" w:color="auto"/>
          </w:divBdr>
        </w:div>
        <w:div w:id="1325938750">
          <w:marLeft w:val="0"/>
          <w:marRight w:val="0"/>
          <w:marTop w:val="0"/>
          <w:marBottom w:val="0"/>
          <w:divBdr>
            <w:top w:val="none" w:sz="0" w:space="0" w:color="auto"/>
            <w:left w:val="none" w:sz="0" w:space="0" w:color="auto"/>
            <w:bottom w:val="none" w:sz="0" w:space="0" w:color="auto"/>
            <w:right w:val="none" w:sz="0" w:space="0" w:color="auto"/>
          </w:divBdr>
        </w:div>
        <w:div w:id="1388072306">
          <w:marLeft w:val="0"/>
          <w:marRight w:val="0"/>
          <w:marTop w:val="0"/>
          <w:marBottom w:val="0"/>
          <w:divBdr>
            <w:top w:val="none" w:sz="0" w:space="0" w:color="auto"/>
            <w:left w:val="none" w:sz="0" w:space="0" w:color="auto"/>
            <w:bottom w:val="none" w:sz="0" w:space="0" w:color="auto"/>
            <w:right w:val="none" w:sz="0" w:space="0" w:color="auto"/>
          </w:divBdr>
        </w:div>
        <w:div w:id="1557353463">
          <w:marLeft w:val="0"/>
          <w:marRight w:val="0"/>
          <w:marTop w:val="0"/>
          <w:marBottom w:val="0"/>
          <w:divBdr>
            <w:top w:val="none" w:sz="0" w:space="0" w:color="auto"/>
            <w:left w:val="none" w:sz="0" w:space="0" w:color="auto"/>
            <w:bottom w:val="none" w:sz="0" w:space="0" w:color="auto"/>
            <w:right w:val="none" w:sz="0" w:space="0" w:color="auto"/>
          </w:divBdr>
        </w:div>
        <w:div w:id="1632519385">
          <w:marLeft w:val="0"/>
          <w:marRight w:val="0"/>
          <w:marTop w:val="0"/>
          <w:marBottom w:val="0"/>
          <w:divBdr>
            <w:top w:val="none" w:sz="0" w:space="0" w:color="auto"/>
            <w:left w:val="none" w:sz="0" w:space="0" w:color="auto"/>
            <w:bottom w:val="none" w:sz="0" w:space="0" w:color="auto"/>
            <w:right w:val="none" w:sz="0" w:space="0" w:color="auto"/>
          </w:divBdr>
        </w:div>
        <w:div w:id="1674801396">
          <w:marLeft w:val="0"/>
          <w:marRight w:val="0"/>
          <w:marTop w:val="0"/>
          <w:marBottom w:val="0"/>
          <w:divBdr>
            <w:top w:val="none" w:sz="0" w:space="0" w:color="auto"/>
            <w:left w:val="none" w:sz="0" w:space="0" w:color="auto"/>
            <w:bottom w:val="none" w:sz="0" w:space="0" w:color="auto"/>
            <w:right w:val="none" w:sz="0" w:space="0" w:color="auto"/>
          </w:divBdr>
        </w:div>
        <w:div w:id="1718427130">
          <w:marLeft w:val="0"/>
          <w:marRight w:val="0"/>
          <w:marTop w:val="0"/>
          <w:marBottom w:val="0"/>
          <w:divBdr>
            <w:top w:val="none" w:sz="0" w:space="0" w:color="auto"/>
            <w:left w:val="none" w:sz="0" w:space="0" w:color="auto"/>
            <w:bottom w:val="none" w:sz="0" w:space="0" w:color="auto"/>
            <w:right w:val="none" w:sz="0" w:space="0" w:color="auto"/>
          </w:divBdr>
        </w:div>
        <w:div w:id="1879583266">
          <w:marLeft w:val="0"/>
          <w:marRight w:val="0"/>
          <w:marTop w:val="0"/>
          <w:marBottom w:val="0"/>
          <w:divBdr>
            <w:top w:val="none" w:sz="0" w:space="0" w:color="auto"/>
            <w:left w:val="none" w:sz="0" w:space="0" w:color="auto"/>
            <w:bottom w:val="none" w:sz="0" w:space="0" w:color="auto"/>
            <w:right w:val="none" w:sz="0" w:space="0" w:color="auto"/>
          </w:divBdr>
        </w:div>
        <w:div w:id="1986622701">
          <w:marLeft w:val="0"/>
          <w:marRight w:val="0"/>
          <w:marTop w:val="0"/>
          <w:marBottom w:val="0"/>
          <w:divBdr>
            <w:top w:val="none" w:sz="0" w:space="0" w:color="auto"/>
            <w:left w:val="none" w:sz="0" w:space="0" w:color="auto"/>
            <w:bottom w:val="none" w:sz="0" w:space="0" w:color="auto"/>
            <w:right w:val="none" w:sz="0" w:space="0" w:color="auto"/>
          </w:divBdr>
        </w:div>
        <w:div w:id="1993026550">
          <w:marLeft w:val="0"/>
          <w:marRight w:val="0"/>
          <w:marTop w:val="0"/>
          <w:marBottom w:val="0"/>
          <w:divBdr>
            <w:top w:val="none" w:sz="0" w:space="0" w:color="auto"/>
            <w:left w:val="none" w:sz="0" w:space="0" w:color="auto"/>
            <w:bottom w:val="none" w:sz="0" w:space="0" w:color="auto"/>
            <w:right w:val="none" w:sz="0" w:space="0" w:color="auto"/>
          </w:divBdr>
        </w:div>
        <w:div w:id="1999646953">
          <w:marLeft w:val="0"/>
          <w:marRight w:val="0"/>
          <w:marTop w:val="0"/>
          <w:marBottom w:val="0"/>
          <w:divBdr>
            <w:top w:val="none" w:sz="0" w:space="0" w:color="auto"/>
            <w:left w:val="none" w:sz="0" w:space="0" w:color="auto"/>
            <w:bottom w:val="none" w:sz="0" w:space="0" w:color="auto"/>
            <w:right w:val="none" w:sz="0" w:space="0" w:color="auto"/>
          </w:divBdr>
        </w:div>
        <w:div w:id="2012248217">
          <w:marLeft w:val="0"/>
          <w:marRight w:val="0"/>
          <w:marTop w:val="0"/>
          <w:marBottom w:val="0"/>
          <w:divBdr>
            <w:top w:val="none" w:sz="0" w:space="0" w:color="auto"/>
            <w:left w:val="none" w:sz="0" w:space="0" w:color="auto"/>
            <w:bottom w:val="none" w:sz="0" w:space="0" w:color="auto"/>
            <w:right w:val="none" w:sz="0" w:space="0" w:color="auto"/>
          </w:divBdr>
        </w:div>
        <w:div w:id="2052267232">
          <w:marLeft w:val="0"/>
          <w:marRight w:val="0"/>
          <w:marTop w:val="0"/>
          <w:marBottom w:val="0"/>
          <w:divBdr>
            <w:top w:val="none" w:sz="0" w:space="0" w:color="auto"/>
            <w:left w:val="none" w:sz="0" w:space="0" w:color="auto"/>
            <w:bottom w:val="none" w:sz="0" w:space="0" w:color="auto"/>
            <w:right w:val="none" w:sz="0" w:space="0" w:color="auto"/>
          </w:divBdr>
        </w:div>
        <w:div w:id="2073388386">
          <w:marLeft w:val="0"/>
          <w:marRight w:val="0"/>
          <w:marTop w:val="0"/>
          <w:marBottom w:val="0"/>
          <w:divBdr>
            <w:top w:val="none" w:sz="0" w:space="0" w:color="auto"/>
            <w:left w:val="none" w:sz="0" w:space="0" w:color="auto"/>
            <w:bottom w:val="none" w:sz="0" w:space="0" w:color="auto"/>
            <w:right w:val="none" w:sz="0" w:space="0" w:color="auto"/>
          </w:divBdr>
        </w:div>
        <w:div w:id="2125342155">
          <w:marLeft w:val="0"/>
          <w:marRight w:val="0"/>
          <w:marTop w:val="0"/>
          <w:marBottom w:val="0"/>
          <w:divBdr>
            <w:top w:val="none" w:sz="0" w:space="0" w:color="auto"/>
            <w:left w:val="none" w:sz="0" w:space="0" w:color="auto"/>
            <w:bottom w:val="none" w:sz="0" w:space="0" w:color="auto"/>
            <w:right w:val="none" w:sz="0" w:space="0" w:color="auto"/>
          </w:divBdr>
        </w:div>
      </w:divsChild>
    </w:div>
    <w:div w:id="1888448659">
      <w:bodyDiv w:val="1"/>
      <w:marLeft w:val="0"/>
      <w:marRight w:val="0"/>
      <w:marTop w:val="0"/>
      <w:marBottom w:val="0"/>
      <w:divBdr>
        <w:top w:val="none" w:sz="0" w:space="0" w:color="auto"/>
        <w:left w:val="none" w:sz="0" w:space="0" w:color="auto"/>
        <w:bottom w:val="none" w:sz="0" w:space="0" w:color="auto"/>
        <w:right w:val="none" w:sz="0" w:space="0" w:color="auto"/>
      </w:divBdr>
      <w:divsChild>
        <w:div w:id="90055903">
          <w:marLeft w:val="0"/>
          <w:marRight w:val="0"/>
          <w:marTop w:val="0"/>
          <w:marBottom w:val="0"/>
          <w:divBdr>
            <w:top w:val="none" w:sz="0" w:space="0" w:color="auto"/>
            <w:left w:val="none" w:sz="0" w:space="0" w:color="auto"/>
            <w:bottom w:val="none" w:sz="0" w:space="0" w:color="auto"/>
            <w:right w:val="none" w:sz="0" w:space="0" w:color="auto"/>
          </w:divBdr>
        </w:div>
        <w:div w:id="118380049">
          <w:marLeft w:val="0"/>
          <w:marRight w:val="0"/>
          <w:marTop w:val="0"/>
          <w:marBottom w:val="0"/>
          <w:divBdr>
            <w:top w:val="none" w:sz="0" w:space="0" w:color="auto"/>
            <w:left w:val="none" w:sz="0" w:space="0" w:color="auto"/>
            <w:bottom w:val="none" w:sz="0" w:space="0" w:color="auto"/>
            <w:right w:val="none" w:sz="0" w:space="0" w:color="auto"/>
          </w:divBdr>
        </w:div>
        <w:div w:id="187330898">
          <w:marLeft w:val="0"/>
          <w:marRight w:val="0"/>
          <w:marTop w:val="0"/>
          <w:marBottom w:val="0"/>
          <w:divBdr>
            <w:top w:val="none" w:sz="0" w:space="0" w:color="auto"/>
            <w:left w:val="none" w:sz="0" w:space="0" w:color="auto"/>
            <w:bottom w:val="none" w:sz="0" w:space="0" w:color="auto"/>
            <w:right w:val="none" w:sz="0" w:space="0" w:color="auto"/>
          </w:divBdr>
        </w:div>
        <w:div w:id="260992813">
          <w:marLeft w:val="0"/>
          <w:marRight w:val="0"/>
          <w:marTop w:val="0"/>
          <w:marBottom w:val="0"/>
          <w:divBdr>
            <w:top w:val="none" w:sz="0" w:space="0" w:color="auto"/>
            <w:left w:val="none" w:sz="0" w:space="0" w:color="auto"/>
            <w:bottom w:val="none" w:sz="0" w:space="0" w:color="auto"/>
            <w:right w:val="none" w:sz="0" w:space="0" w:color="auto"/>
          </w:divBdr>
        </w:div>
        <w:div w:id="411197273">
          <w:marLeft w:val="0"/>
          <w:marRight w:val="0"/>
          <w:marTop w:val="0"/>
          <w:marBottom w:val="0"/>
          <w:divBdr>
            <w:top w:val="none" w:sz="0" w:space="0" w:color="auto"/>
            <w:left w:val="none" w:sz="0" w:space="0" w:color="auto"/>
            <w:bottom w:val="none" w:sz="0" w:space="0" w:color="auto"/>
            <w:right w:val="none" w:sz="0" w:space="0" w:color="auto"/>
          </w:divBdr>
        </w:div>
        <w:div w:id="444930406">
          <w:marLeft w:val="0"/>
          <w:marRight w:val="0"/>
          <w:marTop w:val="0"/>
          <w:marBottom w:val="0"/>
          <w:divBdr>
            <w:top w:val="none" w:sz="0" w:space="0" w:color="auto"/>
            <w:left w:val="none" w:sz="0" w:space="0" w:color="auto"/>
            <w:bottom w:val="none" w:sz="0" w:space="0" w:color="auto"/>
            <w:right w:val="none" w:sz="0" w:space="0" w:color="auto"/>
          </w:divBdr>
        </w:div>
        <w:div w:id="1028292158">
          <w:marLeft w:val="0"/>
          <w:marRight w:val="0"/>
          <w:marTop w:val="0"/>
          <w:marBottom w:val="0"/>
          <w:divBdr>
            <w:top w:val="none" w:sz="0" w:space="0" w:color="auto"/>
            <w:left w:val="none" w:sz="0" w:space="0" w:color="auto"/>
            <w:bottom w:val="none" w:sz="0" w:space="0" w:color="auto"/>
            <w:right w:val="none" w:sz="0" w:space="0" w:color="auto"/>
          </w:divBdr>
        </w:div>
        <w:div w:id="1098402533">
          <w:marLeft w:val="0"/>
          <w:marRight w:val="0"/>
          <w:marTop w:val="0"/>
          <w:marBottom w:val="0"/>
          <w:divBdr>
            <w:top w:val="none" w:sz="0" w:space="0" w:color="auto"/>
            <w:left w:val="none" w:sz="0" w:space="0" w:color="auto"/>
            <w:bottom w:val="none" w:sz="0" w:space="0" w:color="auto"/>
            <w:right w:val="none" w:sz="0" w:space="0" w:color="auto"/>
          </w:divBdr>
        </w:div>
        <w:div w:id="1465850858">
          <w:marLeft w:val="0"/>
          <w:marRight w:val="0"/>
          <w:marTop w:val="0"/>
          <w:marBottom w:val="0"/>
          <w:divBdr>
            <w:top w:val="none" w:sz="0" w:space="0" w:color="auto"/>
            <w:left w:val="none" w:sz="0" w:space="0" w:color="auto"/>
            <w:bottom w:val="none" w:sz="0" w:space="0" w:color="auto"/>
            <w:right w:val="none" w:sz="0" w:space="0" w:color="auto"/>
          </w:divBdr>
        </w:div>
        <w:div w:id="1755206819">
          <w:marLeft w:val="0"/>
          <w:marRight w:val="0"/>
          <w:marTop w:val="0"/>
          <w:marBottom w:val="0"/>
          <w:divBdr>
            <w:top w:val="none" w:sz="0" w:space="0" w:color="auto"/>
            <w:left w:val="none" w:sz="0" w:space="0" w:color="auto"/>
            <w:bottom w:val="none" w:sz="0" w:space="0" w:color="auto"/>
            <w:right w:val="none" w:sz="0" w:space="0" w:color="auto"/>
          </w:divBdr>
        </w:div>
        <w:div w:id="1827553719">
          <w:marLeft w:val="0"/>
          <w:marRight w:val="0"/>
          <w:marTop w:val="0"/>
          <w:marBottom w:val="0"/>
          <w:divBdr>
            <w:top w:val="none" w:sz="0" w:space="0" w:color="auto"/>
            <w:left w:val="none" w:sz="0" w:space="0" w:color="auto"/>
            <w:bottom w:val="none" w:sz="0" w:space="0" w:color="auto"/>
            <w:right w:val="none" w:sz="0" w:space="0" w:color="auto"/>
          </w:divBdr>
        </w:div>
      </w:divsChild>
    </w:div>
    <w:div w:id="1896618947">
      <w:bodyDiv w:val="1"/>
      <w:marLeft w:val="0"/>
      <w:marRight w:val="0"/>
      <w:marTop w:val="0"/>
      <w:marBottom w:val="0"/>
      <w:divBdr>
        <w:top w:val="none" w:sz="0" w:space="0" w:color="auto"/>
        <w:left w:val="none" w:sz="0" w:space="0" w:color="auto"/>
        <w:bottom w:val="none" w:sz="0" w:space="0" w:color="auto"/>
        <w:right w:val="none" w:sz="0" w:space="0" w:color="auto"/>
      </w:divBdr>
    </w:div>
    <w:div w:id="1928074834">
      <w:bodyDiv w:val="1"/>
      <w:marLeft w:val="0"/>
      <w:marRight w:val="0"/>
      <w:marTop w:val="0"/>
      <w:marBottom w:val="0"/>
      <w:divBdr>
        <w:top w:val="none" w:sz="0" w:space="0" w:color="auto"/>
        <w:left w:val="none" w:sz="0" w:space="0" w:color="auto"/>
        <w:bottom w:val="none" w:sz="0" w:space="0" w:color="auto"/>
        <w:right w:val="none" w:sz="0" w:space="0" w:color="auto"/>
      </w:divBdr>
    </w:div>
    <w:div w:id="1928613175">
      <w:bodyDiv w:val="1"/>
      <w:marLeft w:val="0"/>
      <w:marRight w:val="0"/>
      <w:marTop w:val="0"/>
      <w:marBottom w:val="0"/>
      <w:divBdr>
        <w:top w:val="none" w:sz="0" w:space="0" w:color="auto"/>
        <w:left w:val="none" w:sz="0" w:space="0" w:color="auto"/>
        <w:bottom w:val="none" w:sz="0" w:space="0" w:color="auto"/>
        <w:right w:val="none" w:sz="0" w:space="0" w:color="auto"/>
      </w:divBdr>
    </w:div>
    <w:div w:id="1934627840">
      <w:bodyDiv w:val="1"/>
      <w:marLeft w:val="0"/>
      <w:marRight w:val="0"/>
      <w:marTop w:val="0"/>
      <w:marBottom w:val="0"/>
      <w:divBdr>
        <w:top w:val="none" w:sz="0" w:space="0" w:color="auto"/>
        <w:left w:val="none" w:sz="0" w:space="0" w:color="auto"/>
        <w:bottom w:val="none" w:sz="0" w:space="0" w:color="auto"/>
        <w:right w:val="none" w:sz="0" w:space="0" w:color="auto"/>
      </w:divBdr>
    </w:div>
    <w:div w:id="1938252809">
      <w:bodyDiv w:val="1"/>
      <w:marLeft w:val="0"/>
      <w:marRight w:val="0"/>
      <w:marTop w:val="0"/>
      <w:marBottom w:val="0"/>
      <w:divBdr>
        <w:top w:val="none" w:sz="0" w:space="0" w:color="auto"/>
        <w:left w:val="none" w:sz="0" w:space="0" w:color="auto"/>
        <w:bottom w:val="none" w:sz="0" w:space="0" w:color="auto"/>
        <w:right w:val="none" w:sz="0" w:space="0" w:color="auto"/>
      </w:divBdr>
    </w:div>
    <w:div w:id="1958248334">
      <w:bodyDiv w:val="1"/>
      <w:marLeft w:val="0"/>
      <w:marRight w:val="0"/>
      <w:marTop w:val="0"/>
      <w:marBottom w:val="0"/>
      <w:divBdr>
        <w:top w:val="none" w:sz="0" w:space="0" w:color="auto"/>
        <w:left w:val="none" w:sz="0" w:space="0" w:color="auto"/>
        <w:bottom w:val="none" w:sz="0" w:space="0" w:color="auto"/>
        <w:right w:val="none" w:sz="0" w:space="0" w:color="auto"/>
      </w:divBdr>
    </w:div>
    <w:div w:id="1970938674">
      <w:bodyDiv w:val="1"/>
      <w:marLeft w:val="0"/>
      <w:marRight w:val="0"/>
      <w:marTop w:val="0"/>
      <w:marBottom w:val="0"/>
      <w:divBdr>
        <w:top w:val="none" w:sz="0" w:space="0" w:color="auto"/>
        <w:left w:val="none" w:sz="0" w:space="0" w:color="auto"/>
        <w:bottom w:val="none" w:sz="0" w:space="0" w:color="auto"/>
        <w:right w:val="none" w:sz="0" w:space="0" w:color="auto"/>
      </w:divBdr>
      <w:divsChild>
        <w:div w:id="127284686">
          <w:marLeft w:val="0"/>
          <w:marRight w:val="0"/>
          <w:marTop w:val="0"/>
          <w:marBottom w:val="0"/>
          <w:divBdr>
            <w:top w:val="none" w:sz="0" w:space="0" w:color="auto"/>
            <w:left w:val="none" w:sz="0" w:space="0" w:color="auto"/>
            <w:bottom w:val="none" w:sz="0" w:space="0" w:color="auto"/>
            <w:right w:val="none" w:sz="0" w:space="0" w:color="auto"/>
          </w:divBdr>
        </w:div>
        <w:div w:id="426652877">
          <w:marLeft w:val="0"/>
          <w:marRight w:val="0"/>
          <w:marTop w:val="0"/>
          <w:marBottom w:val="0"/>
          <w:divBdr>
            <w:top w:val="none" w:sz="0" w:space="0" w:color="auto"/>
            <w:left w:val="none" w:sz="0" w:space="0" w:color="auto"/>
            <w:bottom w:val="none" w:sz="0" w:space="0" w:color="auto"/>
            <w:right w:val="none" w:sz="0" w:space="0" w:color="auto"/>
          </w:divBdr>
        </w:div>
        <w:div w:id="435174990">
          <w:marLeft w:val="0"/>
          <w:marRight w:val="0"/>
          <w:marTop w:val="0"/>
          <w:marBottom w:val="0"/>
          <w:divBdr>
            <w:top w:val="none" w:sz="0" w:space="0" w:color="auto"/>
            <w:left w:val="none" w:sz="0" w:space="0" w:color="auto"/>
            <w:bottom w:val="none" w:sz="0" w:space="0" w:color="auto"/>
            <w:right w:val="none" w:sz="0" w:space="0" w:color="auto"/>
          </w:divBdr>
        </w:div>
        <w:div w:id="557209426">
          <w:marLeft w:val="0"/>
          <w:marRight w:val="0"/>
          <w:marTop w:val="0"/>
          <w:marBottom w:val="0"/>
          <w:divBdr>
            <w:top w:val="none" w:sz="0" w:space="0" w:color="auto"/>
            <w:left w:val="none" w:sz="0" w:space="0" w:color="auto"/>
            <w:bottom w:val="none" w:sz="0" w:space="0" w:color="auto"/>
            <w:right w:val="none" w:sz="0" w:space="0" w:color="auto"/>
          </w:divBdr>
        </w:div>
        <w:div w:id="698895193">
          <w:marLeft w:val="0"/>
          <w:marRight w:val="0"/>
          <w:marTop w:val="0"/>
          <w:marBottom w:val="0"/>
          <w:divBdr>
            <w:top w:val="none" w:sz="0" w:space="0" w:color="auto"/>
            <w:left w:val="none" w:sz="0" w:space="0" w:color="auto"/>
            <w:bottom w:val="none" w:sz="0" w:space="0" w:color="auto"/>
            <w:right w:val="none" w:sz="0" w:space="0" w:color="auto"/>
          </w:divBdr>
        </w:div>
        <w:div w:id="717363847">
          <w:marLeft w:val="0"/>
          <w:marRight w:val="0"/>
          <w:marTop w:val="0"/>
          <w:marBottom w:val="0"/>
          <w:divBdr>
            <w:top w:val="none" w:sz="0" w:space="0" w:color="auto"/>
            <w:left w:val="none" w:sz="0" w:space="0" w:color="auto"/>
            <w:bottom w:val="none" w:sz="0" w:space="0" w:color="auto"/>
            <w:right w:val="none" w:sz="0" w:space="0" w:color="auto"/>
          </w:divBdr>
        </w:div>
        <w:div w:id="1089084952">
          <w:marLeft w:val="0"/>
          <w:marRight w:val="0"/>
          <w:marTop w:val="0"/>
          <w:marBottom w:val="0"/>
          <w:divBdr>
            <w:top w:val="none" w:sz="0" w:space="0" w:color="auto"/>
            <w:left w:val="none" w:sz="0" w:space="0" w:color="auto"/>
            <w:bottom w:val="none" w:sz="0" w:space="0" w:color="auto"/>
            <w:right w:val="none" w:sz="0" w:space="0" w:color="auto"/>
          </w:divBdr>
        </w:div>
        <w:div w:id="1175417467">
          <w:marLeft w:val="0"/>
          <w:marRight w:val="0"/>
          <w:marTop w:val="0"/>
          <w:marBottom w:val="0"/>
          <w:divBdr>
            <w:top w:val="none" w:sz="0" w:space="0" w:color="auto"/>
            <w:left w:val="none" w:sz="0" w:space="0" w:color="auto"/>
            <w:bottom w:val="none" w:sz="0" w:space="0" w:color="auto"/>
            <w:right w:val="none" w:sz="0" w:space="0" w:color="auto"/>
          </w:divBdr>
        </w:div>
        <w:div w:id="1555195792">
          <w:marLeft w:val="0"/>
          <w:marRight w:val="0"/>
          <w:marTop w:val="0"/>
          <w:marBottom w:val="0"/>
          <w:divBdr>
            <w:top w:val="none" w:sz="0" w:space="0" w:color="auto"/>
            <w:left w:val="none" w:sz="0" w:space="0" w:color="auto"/>
            <w:bottom w:val="none" w:sz="0" w:space="0" w:color="auto"/>
            <w:right w:val="none" w:sz="0" w:space="0" w:color="auto"/>
          </w:divBdr>
        </w:div>
        <w:div w:id="2125227112">
          <w:marLeft w:val="0"/>
          <w:marRight w:val="0"/>
          <w:marTop w:val="0"/>
          <w:marBottom w:val="0"/>
          <w:divBdr>
            <w:top w:val="none" w:sz="0" w:space="0" w:color="auto"/>
            <w:left w:val="none" w:sz="0" w:space="0" w:color="auto"/>
            <w:bottom w:val="none" w:sz="0" w:space="0" w:color="auto"/>
            <w:right w:val="none" w:sz="0" w:space="0" w:color="auto"/>
          </w:divBdr>
        </w:div>
      </w:divsChild>
    </w:div>
    <w:div w:id="1996645661">
      <w:bodyDiv w:val="1"/>
      <w:marLeft w:val="0"/>
      <w:marRight w:val="0"/>
      <w:marTop w:val="0"/>
      <w:marBottom w:val="0"/>
      <w:divBdr>
        <w:top w:val="none" w:sz="0" w:space="0" w:color="auto"/>
        <w:left w:val="none" w:sz="0" w:space="0" w:color="auto"/>
        <w:bottom w:val="none" w:sz="0" w:space="0" w:color="auto"/>
        <w:right w:val="none" w:sz="0" w:space="0" w:color="auto"/>
      </w:divBdr>
    </w:div>
    <w:div w:id="2000232639">
      <w:bodyDiv w:val="1"/>
      <w:marLeft w:val="0"/>
      <w:marRight w:val="0"/>
      <w:marTop w:val="0"/>
      <w:marBottom w:val="0"/>
      <w:divBdr>
        <w:top w:val="none" w:sz="0" w:space="0" w:color="auto"/>
        <w:left w:val="none" w:sz="0" w:space="0" w:color="auto"/>
        <w:bottom w:val="none" w:sz="0" w:space="0" w:color="auto"/>
        <w:right w:val="none" w:sz="0" w:space="0" w:color="auto"/>
      </w:divBdr>
    </w:div>
    <w:div w:id="2024164192">
      <w:bodyDiv w:val="1"/>
      <w:marLeft w:val="0"/>
      <w:marRight w:val="0"/>
      <w:marTop w:val="0"/>
      <w:marBottom w:val="0"/>
      <w:divBdr>
        <w:top w:val="none" w:sz="0" w:space="0" w:color="auto"/>
        <w:left w:val="none" w:sz="0" w:space="0" w:color="auto"/>
        <w:bottom w:val="none" w:sz="0" w:space="0" w:color="auto"/>
        <w:right w:val="none" w:sz="0" w:space="0" w:color="auto"/>
      </w:divBdr>
    </w:div>
    <w:div w:id="2032224019">
      <w:bodyDiv w:val="1"/>
      <w:marLeft w:val="0"/>
      <w:marRight w:val="0"/>
      <w:marTop w:val="0"/>
      <w:marBottom w:val="0"/>
      <w:divBdr>
        <w:top w:val="none" w:sz="0" w:space="0" w:color="auto"/>
        <w:left w:val="none" w:sz="0" w:space="0" w:color="auto"/>
        <w:bottom w:val="none" w:sz="0" w:space="0" w:color="auto"/>
        <w:right w:val="none" w:sz="0" w:space="0" w:color="auto"/>
      </w:divBdr>
    </w:div>
    <w:div w:id="2049646030">
      <w:bodyDiv w:val="1"/>
      <w:marLeft w:val="0"/>
      <w:marRight w:val="0"/>
      <w:marTop w:val="0"/>
      <w:marBottom w:val="0"/>
      <w:divBdr>
        <w:top w:val="none" w:sz="0" w:space="0" w:color="auto"/>
        <w:left w:val="none" w:sz="0" w:space="0" w:color="auto"/>
        <w:bottom w:val="none" w:sz="0" w:space="0" w:color="auto"/>
        <w:right w:val="none" w:sz="0" w:space="0" w:color="auto"/>
      </w:divBdr>
    </w:div>
    <w:div w:id="2074965430">
      <w:bodyDiv w:val="1"/>
      <w:marLeft w:val="0"/>
      <w:marRight w:val="0"/>
      <w:marTop w:val="0"/>
      <w:marBottom w:val="0"/>
      <w:divBdr>
        <w:top w:val="none" w:sz="0" w:space="0" w:color="auto"/>
        <w:left w:val="none" w:sz="0" w:space="0" w:color="auto"/>
        <w:bottom w:val="none" w:sz="0" w:space="0" w:color="auto"/>
        <w:right w:val="none" w:sz="0" w:space="0" w:color="auto"/>
      </w:divBdr>
      <w:divsChild>
        <w:div w:id="513228164">
          <w:marLeft w:val="0"/>
          <w:marRight w:val="0"/>
          <w:marTop w:val="0"/>
          <w:marBottom w:val="0"/>
          <w:divBdr>
            <w:top w:val="none" w:sz="0" w:space="0" w:color="auto"/>
            <w:left w:val="none" w:sz="0" w:space="0" w:color="auto"/>
            <w:bottom w:val="none" w:sz="0" w:space="0" w:color="auto"/>
            <w:right w:val="none" w:sz="0" w:space="0" w:color="auto"/>
          </w:divBdr>
        </w:div>
      </w:divsChild>
    </w:div>
    <w:div w:id="2106804271">
      <w:bodyDiv w:val="1"/>
      <w:marLeft w:val="0"/>
      <w:marRight w:val="0"/>
      <w:marTop w:val="0"/>
      <w:marBottom w:val="0"/>
      <w:divBdr>
        <w:top w:val="none" w:sz="0" w:space="0" w:color="auto"/>
        <w:left w:val="none" w:sz="0" w:space="0" w:color="auto"/>
        <w:bottom w:val="none" w:sz="0" w:space="0" w:color="auto"/>
        <w:right w:val="none" w:sz="0" w:space="0" w:color="auto"/>
      </w:divBdr>
    </w:div>
    <w:div w:id="2108696140">
      <w:bodyDiv w:val="1"/>
      <w:marLeft w:val="0"/>
      <w:marRight w:val="0"/>
      <w:marTop w:val="0"/>
      <w:marBottom w:val="0"/>
      <w:divBdr>
        <w:top w:val="none" w:sz="0" w:space="0" w:color="auto"/>
        <w:left w:val="none" w:sz="0" w:space="0" w:color="auto"/>
        <w:bottom w:val="none" w:sz="0" w:space="0" w:color="auto"/>
        <w:right w:val="none" w:sz="0" w:space="0" w:color="auto"/>
      </w:divBdr>
    </w:div>
    <w:div w:id="2128043208">
      <w:bodyDiv w:val="1"/>
      <w:marLeft w:val="0"/>
      <w:marRight w:val="0"/>
      <w:marTop w:val="0"/>
      <w:marBottom w:val="0"/>
      <w:divBdr>
        <w:top w:val="none" w:sz="0" w:space="0" w:color="auto"/>
        <w:left w:val="none" w:sz="0" w:space="0" w:color="auto"/>
        <w:bottom w:val="none" w:sz="0" w:space="0" w:color="auto"/>
        <w:right w:val="none" w:sz="0" w:space="0" w:color="auto"/>
      </w:divBdr>
    </w:div>
    <w:div w:id="2140100809">
      <w:bodyDiv w:val="1"/>
      <w:marLeft w:val="0"/>
      <w:marRight w:val="0"/>
      <w:marTop w:val="0"/>
      <w:marBottom w:val="0"/>
      <w:divBdr>
        <w:top w:val="none" w:sz="0" w:space="0" w:color="auto"/>
        <w:left w:val="none" w:sz="0" w:space="0" w:color="auto"/>
        <w:bottom w:val="none" w:sz="0" w:space="0" w:color="auto"/>
        <w:right w:val="none" w:sz="0" w:space="0" w:color="auto"/>
      </w:divBdr>
      <w:divsChild>
        <w:div w:id="162093064">
          <w:marLeft w:val="0"/>
          <w:marRight w:val="0"/>
          <w:marTop w:val="0"/>
          <w:marBottom w:val="0"/>
          <w:divBdr>
            <w:top w:val="none" w:sz="0" w:space="0" w:color="auto"/>
            <w:left w:val="none" w:sz="0" w:space="0" w:color="auto"/>
            <w:bottom w:val="none" w:sz="0" w:space="0" w:color="auto"/>
            <w:right w:val="none" w:sz="0" w:space="0" w:color="auto"/>
          </w:divBdr>
        </w:div>
        <w:div w:id="626590793">
          <w:marLeft w:val="0"/>
          <w:marRight w:val="0"/>
          <w:marTop w:val="0"/>
          <w:marBottom w:val="0"/>
          <w:divBdr>
            <w:top w:val="none" w:sz="0" w:space="0" w:color="auto"/>
            <w:left w:val="none" w:sz="0" w:space="0" w:color="auto"/>
            <w:bottom w:val="none" w:sz="0" w:space="0" w:color="auto"/>
            <w:right w:val="none" w:sz="0" w:space="0" w:color="auto"/>
          </w:divBdr>
        </w:div>
        <w:div w:id="1342657748">
          <w:marLeft w:val="0"/>
          <w:marRight w:val="0"/>
          <w:marTop w:val="0"/>
          <w:marBottom w:val="0"/>
          <w:divBdr>
            <w:top w:val="none" w:sz="0" w:space="0" w:color="auto"/>
            <w:left w:val="none" w:sz="0" w:space="0" w:color="auto"/>
            <w:bottom w:val="none" w:sz="0" w:space="0" w:color="auto"/>
            <w:right w:val="none" w:sz="0" w:space="0" w:color="auto"/>
          </w:divBdr>
        </w:div>
        <w:div w:id="1364283314">
          <w:marLeft w:val="0"/>
          <w:marRight w:val="0"/>
          <w:marTop w:val="0"/>
          <w:marBottom w:val="0"/>
          <w:divBdr>
            <w:top w:val="none" w:sz="0" w:space="0" w:color="auto"/>
            <w:left w:val="none" w:sz="0" w:space="0" w:color="auto"/>
            <w:bottom w:val="none" w:sz="0" w:space="0" w:color="auto"/>
            <w:right w:val="none" w:sz="0" w:space="0" w:color="auto"/>
          </w:divBdr>
        </w:div>
        <w:div w:id="1411926168">
          <w:marLeft w:val="0"/>
          <w:marRight w:val="0"/>
          <w:marTop w:val="0"/>
          <w:marBottom w:val="0"/>
          <w:divBdr>
            <w:top w:val="none" w:sz="0" w:space="0" w:color="auto"/>
            <w:left w:val="none" w:sz="0" w:space="0" w:color="auto"/>
            <w:bottom w:val="none" w:sz="0" w:space="0" w:color="auto"/>
            <w:right w:val="none" w:sz="0" w:space="0" w:color="auto"/>
          </w:divBdr>
        </w:div>
        <w:div w:id="1442381851">
          <w:marLeft w:val="0"/>
          <w:marRight w:val="0"/>
          <w:marTop w:val="0"/>
          <w:marBottom w:val="0"/>
          <w:divBdr>
            <w:top w:val="none" w:sz="0" w:space="0" w:color="auto"/>
            <w:left w:val="none" w:sz="0" w:space="0" w:color="auto"/>
            <w:bottom w:val="none" w:sz="0" w:space="0" w:color="auto"/>
            <w:right w:val="none" w:sz="0" w:space="0" w:color="auto"/>
          </w:divBdr>
        </w:div>
        <w:div w:id="1527478100">
          <w:marLeft w:val="0"/>
          <w:marRight w:val="0"/>
          <w:marTop w:val="0"/>
          <w:marBottom w:val="0"/>
          <w:divBdr>
            <w:top w:val="none" w:sz="0" w:space="0" w:color="auto"/>
            <w:left w:val="none" w:sz="0" w:space="0" w:color="auto"/>
            <w:bottom w:val="none" w:sz="0" w:space="0" w:color="auto"/>
            <w:right w:val="none" w:sz="0" w:space="0" w:color="auto"/>
          </w:divBdr>
        </w:div>
        <w:div w:id="1639145381">
          <w:marLeft w:val="0"/>
          <w:marRight w:val="0"/>
          <w:marTop w:val="0"/>
          <w:marBottom w:val="0"/>
          <w:divBdr>
            <w:top w:val="none" w:sz="0" w:space="0" w:color="auto"/>
            <w:left w:val="none" w:sz="0" w:space="0" w:color="auto"/>
            <w:bottom w:val="none" w:sz="0" w:space="0" w:color="auto"/>
            <w:right w:val="none" w:sz="0" w:space="0" w:color="auto"/>
          </w:divBdr>
        </w:div>
        <w:div w:id="2064482055">
          <w:marLeft w:val="0"/>
          <w:marRight w:val="0"/>
          <w:marTop w:val="0"/>
          <w:marBottom w:val="0"/>
          <w:divBdr>
            <w:top w:val="none" w:sz="0" w:space="0" w:color="auto"/>
            <w:left w:val="none" w:sz="0" w:space="0" w:color="auto"/>
            <w:bottom w:val="none" w:sz="0" w:space="0" w:color="auto"/>
            <w:right w:val="none" w:sz="0" w:space="0" w:color="auto"/>
          </w:divBdr>
        </w:div>
        <w:div w:id="2075809778">
          <w:marLeft w:val="0"/>
          <w:marRight w:val="0"/>
          <w:marTop w:val="0"/>
          <w:marBottom w:val="0"/>
          <w:divBdr>
            <w:top w:val="none" w:sz="0" w:space="0" w:color="auto"/>
            <w:left w:val="none" w:sz="0" w:space="0" w:color="auto"/>
            <w:bottom w:val="none" w:sz="0" w:space="0" w:color="auto"/>
            <w:right w:val="none" w:sz="0" w:space="0" w:color="auto"/>
          </w:divBdr>
        </w:div>
        <w:div w:id="2113012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www.dataforcities.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www.vesnamackovic.com/wp-content/uploads/2016/09/Grad-Zagreb-logo.png" TargetMode="Externa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ip/smartcities/files/operational-implementation-plan-oip-v2_en.pdf" TargetMode="External"/><Relationship Id="rId13" Type="http://schemas.openxmlformats.org/officeDocument/2006/relationships/hyperlink" Target="http://ec.europa.eu/eip/smartcities/files/operational-implementation-plan-oip-v2_en.pdf" TargetMode="External"/><Relationship Id="rId18" Type="http://schemas.openxmlformats.org/officeDocument/2006/relationships/hyperlink" Target="http://ec.europa.eu/eip/smartcities/files/operational-implementation-plan-oip-v2_en.pdf" TargetMode="External"/><Relationship Id="rId26" Type="http://schemas.openxmlformats.org/officeDocument/2006/relationships/hyperlink" Target="http://www.mppi.hr/UserDocsImages/MMPI%20Strategija%20prometnog%20razvoja%20RH%202017.-2030.-final.pdf" TargetMode="External"/><Relationship Id="rId3" Type="http://schemas.openxmlformats.org/officeDocument/2006/relationships/hyperlink" Target="http://ec.europa.eu/eip/smartcities/files/sip_final_en.pdf" TargetMode="External"/><Relationship Id="rId21" Type="http://schemas.openxmlformats.org/officeDocument/2006/relationships/hyperlink" Target="http://eur-lex.europa.eu/legal-content/EN/ALL/?uri=CELEX%3A52010DC0245R(01)" TargetMode="External"/><Relationship Id="rId34" Type="http://schemas.openxmlformats.org/officeDocument/2006/relationships/hyperlink" Target="http://www.cepor.hr/wp-content/uploads/2018/05/GEM-2017-za-web-FINAL.pdf" TargetMode="External"/><Relationship Id="rId7" Type="http://schemas.openxmlformats.org/officeDocument/2006/relationships/hyperlink" Target="http://ec.europa.eu/eip/smartcities/files/operational-implementation-plan-oip-v2_en.pdf" TargetMode="External"/><Relationship Id="rId12" Type="http://schemas.openxmlformats.org/officeDocument/2006/relationships/hyperlink" Target="http://ec.europa.eu/eip/smartcities/files/operational-implementation-plan-oip-v2_en.pdf" TargetMode="External"/><Relationship Id="rId17" Type="http://schemas.openxmlformats.org/officeDocument/2006/relationships/hyperlink" Target="http://ec.europa.eu/eip/smartcities/files/operational-implementation-plan-oip-v2_en.pdf" TargetMode="External"/><Relationship Id="rId25" Type="http://schemas.openxmlformats.org/officeDocument/2006/relationships/hyperlink" Target="http://narodne-novine.nn.hr/clanci/sluzbeni/2016_04_32_853.html" TargetMode="External"/><Relationship Id="rId33" Type="http://schemas.openxmlformats.org/officeDocument/2006/relationships/hyperlink" Target="https://ec.europa.eu/isa2/eif_en" TargetMode="External"/><Relationship Id="rId2" Type="http://schemas.openxmlformats.org/officeDocument/2006/relationships/hyperlink" Target="http://ec.europa.eu/eip/smartcities/" TargetMode="External"/><Relationship Id="rId16" Type="http://schemas.openxmlformats.org/officeDocument/2006/relationships/hyperlink" Target="http://ec.europa.eu/eip/smartcities/files/operational-implementation-plan-oip-v2_en.pdf" TargetMode="External"/><Relationship Id="rId20" Type="http://schemas.openxmlformats.org/officeDocument/2006/relationships/hyperlink" Target="http://eur-lex.europa.eu/legal-content/EN/ALL/?uri=CELEX:32007L0002" TargetMode="External"/><Relationship Id="rId29" Type="http://schemas.openxmlformats.org/officeDocument/2006/relationships/hyperlink" Target="http://eko.zagreb.hr/default.aspx?id=142" TargetMode="External"/><Relationship Id="rId1" Type="http://schemas.openxmlformats.org/officeDocument/2006/relationships/hyperlink" Target="http://ec.europa.eu/eu2020/pdf/COMPLET%20EN%20BARROSO%20%20%20007%20-%20Europe%202020%20-%20EN%20version.pdf" TargetMode="External"/><Relationship Id="rId6" Type="http://schemas.openxmlformats.org/officeDocument/2006/relationships/hyperlink" Target="http://ec.europa.eu/eip/smartcities/files/operational-implementation-plan-oip-v2_en.pdf" TargetMode="External"/><Relationship Id="rId11" Type="http://schemas.openxmlformats.org/officeDocument/2006/relationships/hyperlink" Target="http://ec.europa.eu/eip/smartcities/files/operational-implementation-plan-oip-v2_en.pdf" TargetMode="External"/><Relationship Id="rId24" Type="http://schemas.openxmlformats.org/officeDocument/2006/relationships/hyperlink" Target="https://www.eu2017.ee/sites/default/files/2017-10/Tallinn_eGov_declaration.pdf" TargetMode="External"/><Relationship Id="rId32" Type="http://schemas.openxmlformats.org/officeDocument/2006/relationships/hyperlink" Target="https://europa.eu/european-union/file/1497/download_en?token=KzfSz-CR" TargetMode="External"/><Relationship Id="rId5" Type="http://schemas.openxmlformats.org/officeDocument/2006/relationships/hyperlink" Target="http://ec.europa.eu/eip/smartcities/files/operational-implementation-plan-oip-v2_en.pdf" TargetMode="External"/><Relationship Id="rId15" Type="http://schemas.openxmlformats.org/officeDocument/2006/relationships/hyperlink" Target="http://ec.europa.eu/eip/smartcities/files/operational-implementation-plan-oip-v2_en.pdf" TargetMode="External"/><Relationship Id="rId23" Type="http://schemas.openxmlformats.org/officeDocument/2006/relationships/hyperlink" Target="http://eur-lex.europa.eu/LexUriServ/LexUriServ.do?uri=COM:2010:2020:FIN:EN:PDF" TargetMode="External"/><Relationship Id="rId28" Type="http://schemas.openxmlformats.org/officeDocument/2006/relationships/hyperlink" Target="http://www.eko.zagreb.hr/UserDocsImages/akcijski_plan_2013.pdf" TargetMode="External"/><Relationship Id="rId36" Type="http://schemas.openxmlformats.org/officeDocument/2006/relationships/hyperlink" Target="http://ec.europa.eu/docsroom/documents/25724" TargetMode="External"/><Relationship Id="rId10" Type="http://schemas.openxmlformats.org/officeDocument/2006/relationships/hyperlink" Target="http://ec.europa.eu/eip/smartcities/files/operational-implementation-plan-oip-v2_en.pdf" TargetMode="External"/><Relationship Id="rId19" Type="http://schemas.openxmlformats.org/officeDocument/2006/relationships/hyperlink" Target="http://ec.europa.eu/regional_policy/sources/policy/themes/urban-development/agenda/pact-of-amsterdam.pdf" TargetMode="External"/><Relationship Id="rId31" Type="http://schemas.openxmlformats.org/officeDocument/2006/relationships/hyperlink" Target="http://www.eiburs-ascimer.transyt-projects.com/images/files/best_practices_guide.pdf" TargetMode="External"/><Relationship Id="rId4" Type="http://schemas.openxmlformats.org/officeDocument/2006/relationships/hyperlink" Target="http://ec.europa.eu/eip/smartcities/files/operational-implementation-plan-oip-v2_en.pdf" TargetMode="External"/><Relationship Id="rId9" Type="http://schemas.openxmlformats.org/officeDocument/2006/relationships/hyperlink" Target="http://ec.europa.eu/eip/smartcities/files/operational-implementation-plan-oip-v2_en.pdf" TargetMode="External"/><Relationship Id="rId14" Type="http://schemas.openxmlformats.org/officeDocument/2006/relationships/hyperlink" Target="http://ec.europa.eu/eip/smartcities/files/operational-implementation-plan-oip-v2_en.pdf" TargetMode="External"/><Relationship Id="rId22" Type="http://schemas.openxmlformats.org/officeDocument/2006/relationships/hyperlink" Target="https://ec.europa.eu/digital-single-market/en/policies/improving-connectivity-and-access" TargetMode="External"/><Relationship Id="rId27" Type="http://schemas.openxmlformats.org/officeDocument/2006/relationships/hyperlink" Target="https://narodne-novine.nn.hr/clanci/sluzbeni/2014_07_82_1580.html" TargetMode="External"/><Relationship Id="rId30" Type="http://schemas.openxmlformats.org/officeDocument/2006/relationships/hyperlink" Target="https://inta-aivn.org/images/cc/Urbanism/background%20documents/dgo_2011_smartcity.pdf" TargetMode="External"/><Relationship Id="rId35" Type="http://schemas.openxmlformats.org/officeDocument/2006/relationships/hyperlink" Target="http://www.oecd.org/cfe/smes/financing-smes-scoreboard-2014.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Sa&#353;a\Backup_bardak\template%20regea%20sasa.dotx"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49D3E-23D1-4F76-B980-C9D8CD346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regea sasa</Template>
  <TotalTime>1</TotalTime>
  <Pages>1</Pages>
  <Words>50476</Words>
  <Characters>287714</Characters>
  <Application>Microsoft Office Word</Application>
  <DocSecurity>0</DocSecurity>
  <Lines>2397</Lines>
  <Paragraphs>675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337515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REGEA</dc:creator>
  <cp:lastModifiedBy>Nera Pavić</cp:lastModifiedBy>
  <cp:revision>3</cp:revision>
  <cp:lastPrinted>2018-05-14T12:14:00Z</cp:lastPrinted>
  <dcterms:created xsi:type="dcterms:W3CDTF">2018-10-25T06:41:00Z</dcterms:created>
  <dcterms:modified xsi:type="dcterms:W3CDTF">2018-10-25T06:41:00Z</dcterms:modified>
</cp:coreProperties>
</file>