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9286"/>
      </w:tblGrid>
      <w:tr w:rsidR="00B74497" w:rsidTr="007D26A2">
        <w:trPr>
          <w:trHeight w:hRule="exact" w:val="907"/>
        </w:trPr>
        <w:tc>
          <w:tcPr>
            <w:tcW w:w="9286" w:type="dxa"/>
            <w:hideMark/>
          </w:tcPr>
          <w:p w:rsidR="00182990" w:rsidRPr="00C87CF5" w:rsidRDefault="0016695F" w:rsidP="000F3C3F">
            <w:pPr>
              <w:ind w:right="3415"/>
              <w:jc w:val="center"/>
              <w:rPr>
                <w:caps/>
                <w:sz w:val="22"/>
                <w:szCs w:val="22"/>
              </w:rPr>
            </w:pPr>
            <w:bookmarkStart w:id="0" w:name="_GoBack"/>
            <w:bookmarkEnd w:id="0"/>
            <w:r w:rsidRPr="00C87CF5">
              <w:rPr>
                <w:caps/>
                <w:noProof/>
              </w:rPr>
              <w:drawing>
                <wp:inline distT="0" distB="0" distL="0" distR="0">
                  <wp:extent cx="428625" cy="514350"/>
                  <wp:effectExtent l="19050" t="0" r="9525" b="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cstate="print"/>
                          <a:srcRect/>
                          <a:stretch>
                            <a:fillRect/>
                          </a:stretch>
                        </pic:blipFill>
                        <pic:spPr bwMode="auto">
                          <a:xfrm>
                            <a:off x="0" y="0"/>
                            <a:ext cx="428625" cy="514350"/>
                          </a:xfrm>
                          <a:prstGeom prst="rect">
                            <a:avLst/>
                          </a:prstGeom>
                          <a:noFill/>
                          <a:ln w="9525">
                            <a:noFill/>
                            <a:miter lim="800000"/>
                            <a:headEnd/>
                            <a:tailEnd/>
                          </a:ln>
                        </pic:spPr>
                      </pic:pic>
                    </a:graphicData>
                  </a:graphic>
                </wp:inline>
              </w:drawing>
            </w:r>
          </w:p>
        </w:tc>
      </w:tr>
    </w:tbl>
    <w:p w:rsidR="00182990" w:rsidRPr="00C87CF5" w:rsidRDefault="0016695F" w:rsidP="000F3C3F">
      <w:pPr>
        <w:spacing w:after="0"/>
        <w:ind w:right="3415"/>
        <w:jc w:val="center"/>
        <w:rPr>
          <w:rFonts w:ascii="Times New Roman" w:hAnsi="Times New Roman" w:cs="Times New Roman"/>
          <w:caps/>
        </w:rPr>
      </w:pPr>
      <w:r w:rsidRPr="00C87CF5">
        <w:rPr>
          <w:rFonts w:ascii="Times New Roman" w:hAnsi="Times New Roman" w:cs="Times New Roman"/>
          <w:caps/>
        </w:rPr>
        <w:t>Republika Hrvatska</w:t>
      </w:r>
    </w:p>
    <w:p w:rsidR="00182990" w:rsidRPr="00C87CF5" w:rsidRDefault="0016695F" w:rsidP="000F3C3F">
      <w:pPr>
        <w:spacing w:after="0"/>
        <w:ind w:right="3415"/>
        <w:jc w:val="center"/>
        <w:rPr>
          <w:rFonts w:ascii="Times New Roman" w:hAnsi="Times New Roman" w:cs="Times New Roman"/>
        </w:rPr>
      </w:pPr>
      <w:r w:rsidRPr="00C87CF5">
        <w:rPr>
          <w:rFonts w:ascii="Times New Roman" w:hAnsi="Times New Roman" w:cs="Times New Roman"/>
          <w:caps/>
        </w:rPr>
        <w:t>Grad Zagreb</w:t>
      </w:r>
    </w:p>
    <w:p w:rsidR="00182990" w:rsidRPr="00C87CF5" w:rsidRDefault="0016695F" w:rsidP="000F3C3F">
      <w:pPr>
        <w:spacing w:after="0"/>
        <w:ind w:right="3415"/>
        <w:jc w:val="center"/>
        <w:rPr>
          <w:rFonts w:ascii="Times New Roman" w:hAnsi="Times New Roman" w:cs="Times New Roman"/>
          <w:b/>
        </w:rPr>
      </w:pPr>
      <w:r w:rsidRPr="00C87CF5">
        <w:rPr>
          <w:rFonts w:ascii="Times New Roman" w:hAnsi="Times New Roman" w:cs="Times New Roman"/>
          <w:b/>
        </w:rPr>
        <w:t>GRADSKI URED ZA PROSTORNO UREĐENJE,  IZGRADNJU GRADA,  GRADITELJSTVO, KOMUNALNE POSLOVE I PROMET</w:t>
      </w:r>
    </w:p>
    <w:p w:rsidR="00081D29" w:rsidRPr="00C87CF5" w:rsidRDefault="0016695F" w:rsidP="00081D29">
      <w:pPr>
        <w:spacing w:after="0"/>
        <w:ind w:right="3415"/>
        <w:jc w:val="center"/>
        <w:rPr>
          <w:rFonts w:ascii="Times New Roman" w:hAnsi="Times New Roman"/>
        </w:rPr>
      </w:pPr>
      <w:r w:rsidRPr="00C87CF5">
        <w:rPr>
          <w:rFonts w:ascii="Times New Roman" w:hAnsi="Times New Roman"/>
          <w:noProof/>
        </w:rPr>
        <w:t>Odjel</w:t>
      </w:r>
      <w:r w:rsidRPr="00C87CF5">
        <w:rPr>
          <w:rFonts w:ascii="Times New Roman" w:hAnsi="Times New Roman" w:cs="Times New Roman"/>
        </w:rPr>
        <w:t xml:space="preserve"> za</w:t>
      </w:r>
      <w:r w:rsidRPr="00C87CF5">
        <w:rPr>
          <w:rFonts w:ascii="Times New Roman" w:hAnsi="Times New Roman"/>
        </w:rPr>
        <w:t xml:space="preserve"> graditeljstvo </w:t>
      </w:r>
    </w:p>
    <w:p w:rsidR="00081D29" w:rsidRPr="00C87CF5" w:rsidRDefault="0016695F" w:rsidP="00081D29">
      <w:pPr>
        <w:spacing w:after="0"/>
        <w:ind w:right="3415"/>
        <w:jc w:val="center"/>
        <w:rPr>
          <w:rFonts w:ascii="Times New Roman" w:hAnsi="Times New Roman" w:cs="Times New Roman"/>
        </w:rPr>
      </w:pPr>
      <w:r w:rsidRPr="00C87CF5">
        <w:rPr>
          <w:rFonts w:ascii="Times New Roman" w:hAnsi="Times New Roman" w:cs="Times New Roman"/>
        </w:rPr>
        <w:t>Središnji odsjek za graditeljstvo</w:t>
      </w:r>
    </w:p>
    <w:p w:rsidR="00182990" w:rsidRPr="00C87CF5" w:rsidRDefault="0016695F" w:rsidP="00081D29">
      <w:pPr>
        <w:spacing w:after="0"/>
        <w:ind w:right="3415"/>
        <w:jc w:val="center"/>
        <w:rPr>
          <w:rFonts w:ascii="Times New Roman" w:hAnsi="Times New Roman" w:cs="Times New Roman"/>
        </w:rPr>
      </w:pPr>
      <w:r w:rsidRPr="00C87CF5">
        <w:rPr>
          <w:rFonts w:ascii="Times New Roman" w:hAnsi="Times New Roman" w:cs="Times New Roman"/>
        </w:rPr>
        <w:t>Trg Stjepana Radića 1, Zagreb</w:t>
      </w:r>
    </w:p>
    <w:p w:rsidR="00182990" w:rsidRPr="00C87CF5" w:rsidRDefault="0016695F" w:rsidP="000F3C3F">
      <w:pPr>
        <w:spacing w:after="0"/>
        <w:ind w:right="5386"/>
        <w:rPr>
          <w:rFonts w:ascii="Times New Roman" w:hAnsi="Times New Roman" w:cs="Times New Roman"/>
        </w:rPr>
      </w:pPr>
    </w:p>
    <w:p w:rsidR="00081D29" w:rsidRPr="00C87CF5" w:rsidRDefault="0016695F" w:rsidP="00081D29">
      <w:pPr>
        <w:tabs>
          <w:tab w:val="left" w:pos="432"/>
          <w:tab w:val="left" w:pos="864"/>
        </w:tabs>
        <w:spacing w:after="0"/>
        <w:rPr>
          <w:rFonts w:ascii="Times New Roman" w:hAnsi="Times New Roman"/>
        </w:rPr>
      </w:pPr>
      <w:r w:rsidRPr="00C87CF5">
        <w:rPr>
          <w:rFonts w:ascii="Times New Roman" w:hAnsi="Times New Roman"/>
        </w:rPr>
        <w:t xml:space="preserve">Klasa: </w:t>
      </w:r>
      <w:r w:rsidRPr="00C87CF5">
        <w:rPr>
          <w:rFonts w:ascii="Times New Roman" w:hAnsi="Times New Roman"/>
          <w:noProof/>
        </w:rPr>
        <w:t>UP/I-361-03</w:t>
      </w:r>
      <w:r w:rsidRPr="00C87CF5">
        <w:rPr>
          <w:rFonts w:ascii="Times New Roman" w:hAnsi="Times New Roman"/>
        </w:rPr>
        <w:t>/17-001/581</w:t>
      </w:r>
    </w:p>
    <w:p w:rsidR="00081D29" w:rsidRPr="00C87CF5" w:rsidRDefault="0016695F" w:rsidP="00081D29">
      <w:pPr>
        <w:tabs>
          <w:tab w:val="left" w:pos="432"/>
          <w:tab w:val="left" w:pos="864"/>
        </w:tabs>
        <w:spacing w:after="0"/>
        <w:rPr>
          <w:rFonts w:ascii="Times New Roman" w:hAnsi="Times New Roman"/>
        </w:rPr>
      </w:pPr>
      <w:r w:rsidRPr="00C87CF5">
        <w:rPr>
          <w:rFonts w:ascii="Times New Roman" w:hAnsi="Times New Roman"/>
        </w:rPr>
        <w:t xml:space="preserve">Ur. broj: </w:t>
      </w:r>
      <w:r w:rsidRPr="00C87CF5">
        <w:rPr>
          <w:rFonts w:ascii="Times New Roman" w:hAnsi="Times New Roman"/>
          <w:noProof/>
        </w:rPr>
        <w:t>251-13-22-1/050-17-4</w:t>
      </w:r>
    </w:p>
    <w:p w:rsidR="00182990" w:rsidRPr="00C87CF5" w:rsidRDefault="0016695F" w:rsidP="00081D29">
      <w:pPr>
        <w:spacing w:after="0"/>
        <w:ind w:right="5386"/>
        <w:rPr>
          <w:rFonts w:ascii="Times New Roman" w:hAnsi="Times New Roman" w:cs="Times New Roman"/>
        </w:rPr>
      </w:pPr>
      <w:r w:rsidRPr="00C87CF5">
        <w:rPr>
          <w:rFonts w:ascii="Times New Roman" w:hAnsi="Times New Roman"/>
        </w:rPr>
        <w:t xml:space="preserve">Zagreb, </w:t>
      </w:r>
      <w:r w:rsidRPr="00C87CF5">
        <w:rPr>
          <w:rFonts w:ascii="Times New Roman" w:hAnsi="Times New Roman"/>
          <w:noProof/>
        </w:rPr>
        <w:t>9.5.2017.</w:t>
      </w:r>
    </w:p>
    <w:p w:rsidR="00182990" w:rsidRPr="00C87CF5" w:rsidRDefault="0016695F" w:rsidP="000F3C3F">
      <w:pPr>
        <w:spacing w:after="0"/>
        <w:rPr>
          <w:rFonts w:ascii="Times New Roman" w:hAnsi="Times New Roman" w:cs="Times New Roman"/>
        </w:rPr>
      </w:pPr>
    </w:p>
    <w:p w:rsidR="00C87CF5" w:rsidRPr="00C87CF5" w:rsidRDefault="0016695F" w:rsidP="00C87C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rPr>
      </w:pPr>
      <w:r w:rsidRPr="00C87CF5">
        <w:rPr>
          <w:rFonts w:ascii="Times New Roman" w:eastAsia="Times New Roman" w:hAnsi="Times New Roman" w:cs="Times New Roman"/>
          <w:color w:val="000000"/>
        </w:rPr>
        <w:t>Gradski ured za prostorno uređenje, izgradnju grada, graditeljstvo, komunalne poslove i promet, Odjel za graditeljstvo, Središnji odsjek za graditeljstvo, rješavajući po zahtjevu Grada Zagreba, (OIB 61817894937), iz Zagreba, Trg Stjepana Radića 1., zastupa</w:t>
      </w:r>
      <w:r w:rsidRPr="00C87CF5">
        <w:rPr>
          <w:rFonts w:ascii="Times New Roman" w:eastAsia="Times New Roman" w:hAnsi="Times New Roman" w:cs="Times New Roman"/>
          <w:color w:val="000000"/>
        </w:rPr>
        <w:t>nog po Alanu Ordulju d. i. prom.,  temeljem članka 99. stavak 1. Zakona o gradnji („Narodne novine“ broj 153/2013 i 20/17), izdaje sljedeću:</w:t>
      </w:r>
    </w:p>
    <w:p w:rsidR="00C87CF5" w:rsidRPr="00C87CF5" w:rsidRDefault="0016695F" w:rsidP="00C87CF5">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CF5" w:rsidRPr="00C87CF5" w:rsidRDefault="0016695F" w:rsidP="00C87CF5">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CF5" w:rsidRPr="00C87CF5" w:rsidRDefault="0016695F" w:rsidP="00C87CF5">
      <w:pPr>
        <w:widowControl w:val="0"/>
        <w:autoSpaceDE w:val="0"/>
        <w:autoSpaceDN w:val="0"/>
        <w:adjustRightInd w:val="0"/>
        <w:spacing w:after="0" w:line="240" w:lineRule="auto"/>
        <w:jc w:val="center"/>
        <w:rPr>
          <w:rFonts w:ascii="Times New Roman" w:eastAsia="Times New Roman" w:hAnsi="Times New Roman" w:cs="Times New Roman"/>
          <w:b/>
          <w:bCs/>
          <w:color w:val="000000"/>
        </w:rPr>
      </w:pPr>
      <w:r w:rsidRPr="00C87CF5">
        <w:rPr>
          <w:rFonts w:ascii="Times New Roman" w:eastAsia="Times New Roman" w:hAnsi="Times New Roman" w:cs="Times New Roman"/>
          <w:b/>
          <w:bCs/>
          <w:color w:val="000000"/>
        </w:rPr>
        <w:t>GRAĐEVINSKU DOZVOLU</w:t>
      </w:r>
    </w:p>
    <w:p w:rsidR="00C87CF5" w:rsidRPr="00C87CF5" w:rsidRDefault="0016695F" w:rsidP="00C87CF5">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CF5" w:rsidRPr="00C87CF5" w:rsidRDefault="0016695F" w:rsidP="00C87C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rPr>
      </w:pPr>
      <w:r w:rsidRPr="00C87CF5">
        <w:rPr>
          <w:rFonts w:ascii="Times New Roman" w:eastAsia="Times New Roman" w:hAnsi="Times New Roman" w:cs="Times New Roman"/>
          <w:color w:val="000000"/>
        </w:rPr>
        <w:t>1. Dozvoljava se Gradu Zagrebu, izgradnja servisnog puta od stacionaže 0+029.0 do stacionaže</w:t>
      </w:r>
      <w:r w:rsidRPr="00C87CF5">
        <w:rPr>
          <w:rFonts w:ascii="Times New Roman" w:eastAsia="Times New Roman" w:hAnsi="Times New Roman" w:cs="Times New Roman"/>
          <w:color w:val="000000"/>
        </w:rPr>
        <w:t xml:space="preserve"> 0+227.5 na novoformiranim  k. č. br. 3959/ 3, 3959/1 i 440/2 k. o. Črnomerec (nastalim od k. č. br. 3959,  430/1, 430/2, 430/3, 430/4, 431, 436 i 440 k. o. Črnomerec) te na novoformiranim k. č. br. 4884/2 i 4203/2 k. o. Mikulići (nastalim od k. č. br. 488</w:t>
      </w:r>
      <w:r w:rsidRPr="00C87CF5">
        <w:rPr>
          <w:rFonts w:ascii="Times New Roman" w:eastAsia="Times New Roman" w:hAnsi="Times New Roman" w:cs="Times New Roman"/>
          <w:color w:val="000000"/>
        </w:rPr>
        <w:t xml:space="preserve">2/5, 4884, 4886 i 4159 k. o. Mikulići), kao 15. faze, etape II, regulacije potoka Črnomerec – Velikog potoka, gradnje sabirnog kanala, geotehničkih građevina i servisnog puta u zoni potoka Črnomerec od kraja Ulice Črnomerečki potok do brane Črnomerec. </w:t>
      </w:r>
    </w:p>
    <w:p w:rsidR="00C87CF5" w:rsidRPr="00C87CF5" w:rsidRDefault="0016695F" w:rsidP="00C87C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rPr>
      </w:pPr>
      <w:r w:rsidRPr="00C87CF5">
        <w:rPr>
          <w:rFonts w:ascii="Times New Roman" w:eastAsia="Times New Roman" w:hAnsi="Times New Roman" w:cs="Times New Roman"/>
          <w:color w:val="000000"/>
        </w:rPr>
        <w:t>Izg</w:t>
      </w:r>
      <w:r w:rsidRPr="00C87CF5">
        <w:rPr>
          <w:rFonts w:ascii="Times New Roman" w:eastAsia="Times New Roman" w:hAnsi="Times New Roman" w:cs="Times New Roman"/>
          <w:color w:val="000000"/>
        </w:rPr>
        <w:t>radnja se dozvoljava u skladu s glavnim projektom ZOP 4643-3/15.GS-GP, TD 102-41/2015 izrađenim po  trgovačkom društvu Hidrokonzalt projektiranje d. o. o. u listopadu 2015.;</w:t>
      </w:r>
    </w:p>
    <w:p w:rsidR="00C87CF5" w:rsidRPr="00C87CF5" w:rsidRDefault="0016695F" w:rsidP="00C87C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rPr>
      </w:pPr>
    </w:p>
    <w:p w:rsidR="00C87CF5" w:rsidRPr="00C87CF5" w:rsidRDefault="0016695F" w:rsidP="00C87C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rPr>
      </w:pPr>
      <w:r w:rsidRPr="00C87CF5">
        <w:rPr>
          <w:rFonts w:ascii="Times New Roman" w:eastAsia="Times New Roman" w:hAnsi="Times New Roman" w:cs="Times New Roman"/>
          <w:color w:val="000000"/>
        </w:rPr>
        <w:t xml:space="preserve">2. Ova dozvola prestaje važiti ako investitor ne pristupi građenju u roku od tri </w:t>
      </w:r>
      <w:r w:rsidRPr="00C87CF5">
        <w:rPr>
          <w:rFonts w:ascii="Times New Roman" w:eastAsia="Times New Roman" w:hAnsi="Times New Roman" w:cs="Times New Roman"/>
          <w:color w:val="000000"/>
        </w:rPr>
        <w:t>godine od dana pravomoćnosti iste.</w:t>
      </w:r>
    </w:p>
    <w:p w:rsidR="00C87CF5" w:rsidRPr="00C87CF5" w:rsidRDefault="0016695F" w:rsidP="00C87CF5">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CF5" w:rsidRPr="00C87CF5" w:rsidRDefault="0016695F" w:rsidP="00C87C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rPr>
      </w:pPr>
      <w:r w:rsidRPr="00C87CF5">
        <w:rPr>
          <w:rFonts w:ascii="Times New Roman" w:eastAsia="Times New Roman" w:hAnsi="Times New Roman" w:cs="Times New Roman"/>
          <w:color w:val="000000"/>
        </w:rPr>
        <w:t>3. Investitor je dužan ovom tijelu prijaviti početak građenja najkasnije osam dana prije</w:t>
      </w:r>
    </w:p>
    <w:p w:rsidR="00C87CF5" w:rsidRPr="00C87CF5" w:rsidRDefault="0016695F" w:rsidP="00C87CF5">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87CF5">
        <w:rPr>
          <w:rFonts w:ascii="Times New Roman" w:eastAsia="Times New Roman" w:hAnsi="Times New Roman" w:cs="Times New Roman"/>
          <w:color w:val="000000"/>
        </w:rPr>
        <w:t>početka građenja.</w:t>
      </w:r>
    </w:p>
    <w:p w:rsidR="00C87CF5" w:rsidRPr="00C87CF5" w:rsidRDefault="0016695F" w:rsidP="00C87CF5">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CF5" w:rsidRPr="00C87CF5" w:rsidRDefault="0016695F" w:rsidP="00C87CF5">
      <w:pPr>
        <w:autoSpaceDE w:val="0"/>
        <w:autoSpaceDN w:val="0"/>
        <w:adjustRightInd w:val="0"/>
        <w:spacing w:after="0" w:line="240" w:lineRule="auto"/>
        <w:ind w:firstLine="708"/>
        <w:jc w:val="both"/>
        <w:rPr>
          <w:rFonts w:ascii="Times New Roman" w:eastAsia="Times New Roman" w:hAnsi="Times New Roman" w:cs="Times New Roman"/>
          <w:lang w:eastAsia="en-US"/>
        </w:rPr>
      </w:pPr>
      <w:r w:rsidRPr="00C87CF5">
        <w:rPr>
          <w:rFonts w:ascii="Times New Roman" w:eastAsia="Times New Roman" w:hAnsi="Times New Roman" w:cs="Times New Roman"/>
          <w:lang w:eastAsia="en-US"/>
        </w:rPr>
        <w:t xml:space="preserve">4. Građevinska dozvola nema pravnih učinaka na vlasništvo i druga stvarna prava na nekretnini za koju je izdana </w:t>
      </w:r>
      <w:r w:rsidRPr="00C87CF5">
        <w:rPr>
          <w:rFonts w:ascii="Times New Roman" w:eastAsia="Times New Roman" w:hAnsi="Times New Roman" w:cs="Times New Roman"/>
          <w:lang w:eastAsia="en-US"/>
        </w:rPr>
        <w:t xml:space="preserve">i ne predstavlja pravnu osnovu za ulazak u posjed nekretnine. </w:t>
      </w:r>
    </w:p>
    <w:p w:rsidR="00C87CF5" w:rsidRPr="00C87CF5" w:rsidRDefault="0016695F" w:rsidP="00C87CF5">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CF5" w:rsidRPr="00C87CF5" w:rsidRDefault="0016695F" w:rsidP="00C87CF5">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CF5" w:rsidRPr="00C87CF5" w:rsidRDefault="0016695F" w:rsidP="00C87CF5">
      <w:pPr>
        <w:widowControl w:val="0"/>
        <w:autoSpaceDE w:val="0"/>
        <w:autoSpaceDN w:val="0"/>
        <w:adjustRightInd w:val="0"/>
        <w:spacing w:after="0" w:line="240" w:lineRule="auto"/>
        <w:jc w:val="center"/>
        <w:rPr>
          <w:rFonts w:ascii="Times New Roman" w:eastAsia="Times New Roman" w:hAnsi="Times New Roman" w:cs="Times New Roman"/>
          <w:b/>
          <w:bCs/>
          <w:color w:val="000000"/>
        </w:rPr>
      </w:pPr>
      <w:r w:rsidRPr="00C87CF5">
        <w:rPr>
          <w:rFonts w:ascii="Times New Roman" w:eastAsia="Times New Roman" w:hAnsi="Times New Roman" w:cs="Times New Roman"/>
          <w:b/>
          <w:bCs/>
          <w:color w:val="000000"/>
        </w:rPr>
        <w:t>OBRAZLOŽENJE</w:t>
      </w:r>
    </w:p>
    <w:p w:rsidR="00C87CF5" w:rsidRPr="00C87CF5" w:rsidRDefault="0016695F" w:rsidP="00C87CF5">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CF5" w:rsidRPr="00C87CF5" w:rsidRDefault="0016695F" w:rsidP="00C87C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rPr>
      </w:pPr>
      <w:r w:rsidRPr="00C87CF5">
        <w:rPr>
          <w:rFonts w:ascii="Times New Roman" w:eastAsia="Times New Roman" w:hAnsi="Times New Roman" w:cs="Times New Roman"/>
          <w:color w:val="000000"/>
        </w:rPr>
        <w:t>Grad Zagreb, (OIB 61817894937), Zagreb, Trg Stjepana Radića 1., zastupan po Alanu Ordulju</w:t>
      </w:r>
      <w:r w:rsidRPr="00C87CF5">
        <w:rPr>
          <w:rFonts w:ascii="Times New Roman" w:eastAsia="Times New Roman" w:hAnsi="Times New Roman" w:cs="Times New Roman"/>
          <w:color w:val="000000"/>
        </w:rPr>
        <w:t xml:space="preserve"> d. i. prom. je dana 24. 1. 2017. godine podnio zahtjev za izdavanje građevinske dozvole za izgradnju servisnog puta od stacionaže 0+029.0 do stacionaže 0+227.5 na novoformiranim  k. č. br. 3959/ 3, 3959/1 i 440/2 k. o. Črnomerec (nastalim od  k. č. br. 39</w:t>
      </w:r>
      <w:r w:rsidRPr="00C87CF5">
        <w:rPr>
          <w:rFonts w:ascii="Times New Roman" w:eastAsia="Times New Roman" w:hAnsi="Times New Roman" w:cs="Times New Roman"/>
          <w:color w:val="000000"/>
        </w:rPr>
        <w:t xml:space="preserve">59,  430/1, 430/2, 430/3, 430/4, 431, 436 i 440 k. o. Črnomerec) te na novoformiranim k. č. br. 4884/2 i 4203/2 k. o. Mikulići (nastalim od </w:t>
      </w:r>
      <w:r w:rsidRPr="00C87CF5">
        <w:rPr>
          <w:rFonts w:ascii="Times New Roman" w:eastAsia="Times New Roman" w:hAnsi="Times New Roman" w:cs="Times New Roman"/>
          <w:color w:val="000000"/>
        </w:rPr>
        <w:lastRenderedPageBreak/>
        <w:t>k. č. br. 4882/5, 4884, 4886 i 4159 k. o. Mikulići), kao 15. faze, etape II, regulacije potoka Črnomerec – Velikog p</w:t>
      </w:r>
      <w:r w:rsidRPr="00C87CF5">
        <w:rPr>
          <w:rFonts w:ascii="Times New Roman" w:eastAsia="Times New Roman" w:hAnsi="Times New Roman" w:cs="Times New Roman"/>
          <w:color w:val="000000"/>
        </w:rPr>
        <w:t>otoka, gradnje sabirnog kanala, geotehničkih građevina i servisnog puta u zoni potoka Črnomerec od kraja Ulice Črnomerečki potok do brane Črnomerec, na temelju pravomoćne lokacijske dozvole Klasa: UP/I-350-05/15-01/116, Urbroj: 251-13-21/108-2015-22 od 27.</w:t>
      </w:r>
      <w:r w:rsidRPr="00C87CF5">
        <w:rPr>
          <w:rFonts w:ascii="Times New Roman" w:eastAsia="Times New Roman" w:hAnsi="Times New Roman" w:cs="Times New Roman"/>
          <w:color w:val="000000"/>
        </w:rPr>
        <w:t xml:space="preserve"> 7. 2015. godine. </w:t>
      </w:r>
    </w:p>
    <w:p w:rsidR="00C87CF5" w:rsidRPr="00C87CF5" w:rsidRDefault="0016695F" w:rsidP="00C87C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rPr>
      </w:pPr>
      <w:r w:rsidRPr="00C87CF5">
        <w:rPr>
          <w:rFonts w:ascii="Times New Roman" w:eastAsia="Times New Roman" w:hAnsi="Times New Roman" w:cs="Times New Roman"/>
          <w:color w:val="000000"/>
        </w:rPr>
        <w:t>Za izgradnju korita vodotoka od stacionaže 0+369,60 do stacionaže 0+458,00, na novoformiranim k. č. br. 3959/ 3 i k. č. br. 3959/1 k. o. Črnomerec (nastalim od k. č. br. 3959 i 431 k. o. Črnomerec) i na novoformiranoj k. č. br. 4884/2 k.</w:t>
      </w:r>
      <w:r w:rsidRPr="00C87CF5">
        <w:rPr>
          <w:rFonts w:ascii="Times New Roman" w:eastAsia="Times New Roman" w:hAnsi="Times New Roman" w:cs="Times New Roman"/>
          <w:color w:val="000000"/>
        </w:rPr>
        <w:t xml:space="preserve"> o. Mikulići (nastaloj od k. č. br. 4882/5, 4884 i 4886 k. o. Mikulići), kao 1. i. 2. faze, etape I, izdana je Građevinska dozvola Kl. Up/I-361-03/16-001/1253, Urbroj: 251-13-22-1/050-16-6 od 14. 12. 2016., a za izgradnju servisnog puta od stacionaže 0+000</w:t>
      </w:r>
      <w:r w:rsidRPr="00C87CF5">
        <w:rPr>
          <w:rFonts w:ascii="Times New Roman" w:eastAsia="Times New Roman" w:hAnsi="Times New Roman" w:cs="Times New Roman"/>
          <w:color w:val="000000"/>
        </w:rPr>
        <w:t>.0 do stacionaže 0+029.0 na novoformiranoj k. č. br. 3959/ 3 k. o. Črnomerec (nastaloj od k. č. br. 3959 k. o. Črnomerec), kao 14. faze, etape II, navedene složene građevine izdana je  Građevinska dozvola Kl. Up/I-361-03/16-001/1289, Urbroj: 251-13-22-1/05</w:t>
      </w:r>
      <w:r w:rsidRPr="00C87CF5">
        <w:rPr>
          <w:rFonts w:ascii="Times New Roman" w:eastAsia="Times New Roman" w:hAnsi="Times New Roman" w:cs="Times New Roman"/>
          <w:color w:val="000000"/>
        </w:rPr>
        <w:t xml:space="preserve">0-17-4 od 10. 1. 2017.   </w:t>
      </w:r>
    </w:p>
    <w:p w:rsidR="00C87CF5" w:rsidRPr="00C87CF5" w:rsidRDefault="0016695F" w:rsidP="00C87CF5">
      <w:pPr>
        <w:tabs>
          <w:tab w:val="left" w:pos="-720"/>
        </w:tabs>
        <w:suppressAutoHyphens/>
        <w:spacing w:after="0" w:line="240" w:lineRule="auto"/>
        <w:jc w:val="both"/>
        <w:rPr>
          <w:rFonts w:ascii="Times New Roman" w:eastAsia="Times New Roman" w:hAnsi="Times New Roman" w:cs="Times New Roman"/>
          <w:color w:val="000000"/>
        </w:rPr>
      </w:pPr>
      <w:r w:rsidRPr="00C87CF5">
        <w:rPr>
          <w:rFonts w:ascii="Times New Roman" w:eastAsia="Times New Roman" w:hAnsi="Times New Roman" w:cs="Times New Roman"/>
          <w:noProof/>
          <w:spacing w:val="-3"/>
          <w:lang w:eastAsia="en-US"/>
        </w:rPr>
        <w:tab/>
      </w:r>
    </w:p>
    <w:p w:rsidR="00C87CF5" w:rsidRPr="00C87CF5" w:rsidRDefault="0016695F" w:rsidP="00C87C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rPr>
      </w:pPr>
      <w:r w:rsidRPr="00C87CF5">
        <w:rPr>
          <w:rFonts w:ascii="Times New Roman" w:eastAsia="Times New Roman" w:hAnsi="Times New Roman" w:cs="Times New Roman"/>
          <w:color w:val="000000"/>
        </w:rPr>
        <w:t>Uz zahtjev za izdavanje građevinske dozvole investitor je priložio:</w:t>
      </w:r>
    </w:p>
    <w:p w:rsidR="00C87CF5" w:rsidRPr="00C87CF5" w:rsidRDefault="0016695F" w:rsidP="00C87CF5">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CF5" w:rsidRPr="00C87CF5" w:rsidRDefault="0016695F" w:rsidP="00C87C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rPr>
      </w:pPr>
      <w:r w:rsidRPr="00C87CF5">
        <w:rPr>
          <w:rFonts w:ascii="Times New Roman" w:eastAsia="Times New Roman" w:hAnsi="Times New Roman" w:cs="Times New Roman"/>
          <w:color w:val="000000"/>
        </w:rPr>
        <w:t>1. Tri primjerka glavnog projekta navedenog u točki 1. izreke s izjavom projektanta da je glavni projekt izrađen u skladu s lokacijskom dozvolom i drugim propi</w:t>
      </w:r>
      <w:r w:rsidRPr="00C87CF5">
        <w:rPr>
          <w:rFonts w:ascii="Times New Roman" w:eastAsia="Times New Roman" w:hAnsi="Times New Roman" w:cs="Times New Roman"/>
          <w:color w:val="000000"/>
        </w:rPr>
        <w:t>sima u skladu s kojima mora biti izrađen;</w:t>
      </w:r>
    </w:p>
    <w:p w:rsidR="00C87CF5" w:rsidRPr="00C87CF5" w:rsidRDefault="0016695F" w:rsidP="00C87CF5">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CF5" w:rsidRPr="00C87CF5" w:rsidRDefault="0016695F" w:rsidP="00C87CF5">
      <w:pPr>
        <w:spacing w:after="0" w:line="240" w:lineRule="auto"/>
        <w:ind w:firstLine="708"/>
        <w:jc w:val="both"/>
        <w:rPr>
          <w:rFonts w:ascii="Times New Roman" w:eastAsia="Times New Roman" w:hAnsi="Times New Roman" w:cs="Times New Roman"/>
          <w:noProof/>
        </w:rPr>
      </w:pPr>
      <w:r w:rsidRPr="00C87CF5">
        <w:rPr>
          <w:rFonts w:ascii="Times New Roman" w:eastAsia="Times New Roman" w:hAnsi="Times New Roman" w:cs="Times New Roman"/>
          <w:noProof/>
        </w:rPr>
        <w:t>2. Potvrde javnopravnih tijela da je glavni projekt izrađen u skladu s posebnim propisima, odnosno posebnim uvjetima i to:</w:t>
      </w:r>
    </w:p>
    <w:p w:rsidR="00C87CF5" w:rsidRPr="00C87CF5" w:rsidRDefault="0016695F" w:rsidP="00C87CF5">
      <w:pPr>
        <w:widowControl w:val="0"/>
        <w:numPr>
          <w:ilvl w:val="0"/>
          <w:numId w:val="5"/>
        </w:numPr>
        <w:autoSpaceDE w:val="0"/>
        <w:autoSpaceDN w:val="0"/>
        <w:adjustRightInd w:val="0"/>
        <w:spacing w:after="0" w:line="240" w:lineRule="auto"/>
        <w:ind w:left="0" w:firstLine="0"/>
        <w:contextualSpacing/>
        <w:jc w:val="both"/>
        <w:rPr>
          <w:rFonts w:ascii="Times New Roman" w:eastAsia="Times New Roman" w:hAnsi="Times New Roman" w:cs="Times New Roman"/>
          <w:noProof/>
        </w:rPr>
      </w:pPr>
      <w:r w:rsidRPr="00C87CF5">
        <w:rPr>
          <w:rFonts w:ascii="Times New Roman" w:eastAsia="Times New Roman" w:hAnsi="Times New Roman" w:cs="Times New Roman"/>
          <w:noProof/>
        </w:rPr>
        <w:t>HEP Operatora distribucijskog sustava d. o. o., Br.  4/01-1.1-62979/15-5550-KM-31360/15 od</w:t>
      </w:r>
      <w:r w:rsidRPr="00C87CF5">
        <w:rPr>
          <w:rFonts w:ascii="Times New Roman" w:eastAsia="Times New Roman" w:hAnsi="Times New Roman" w:cs="Times New Roman"/>
          <w:noProof/>
        </w:rPr>
        <w:t xml:space="preserve"> 7. 12. 2015. </w:t>
      </w:r>
    </w:p>
    <w:p w:rsidR="00C87CF5" w:rsidRPr="00C87CF5" w:rsidRDefault="0016695F" w:rsidP="00C87CF5">
      <w:pPr>
        <w:widowControl w:val="0"/>
        <w:numPr>
          <w:ilvl w:val="0"/>
          <w:numId w:val="5"/>
        </w:numPr>
        <w:autoSpaceDE w:val="0"/>
        <w:autoSpaceDN w:val="0"/>
        <w:adjustRightInd w:val="0"/>
        <w:spacing w:after="0" w:line="240" w:lineRule="auto"/>
        <w:ind w:left="0" w:firstLine="0"/>
        <w:contextualSpacing/>
        <w:jc w:val="both"/>
        <w:rPr>
          <w:rFonts w:ascii="Times New Roman" w:eastAsia="Times New Roman" w:hAnsi="Times New Roman" w:cs="Times New Roman"/>
          <w:noProof/>
        </w:rPr>
      </w:pPr>
      <w:r w:rsidRPr="00C87CF5">
        <w:rPr>
          <w:rFonts w:ascii="Times New Roman" w:eastAsia="Times New Roman" w:hAnsi="Times New Roman" w:cs="Times New Roman"/>
          <w:noProof/>
        </w:rPr>
        <w:t xml:space="preserve">Vodoopskrbe i odvodnje, Oznaka VIO-06-01-15-3896, Urbroj: 00-15-001 od 8. 12. 2015.  </w:t>
      </w:r>
    </w:p>
    <w:p w:rsidR="00C87CF5" w:rsidRPr="00C87CF5" w:rsidRDefault="0016695F" w:rsidP="00C87CF5">
      <w:pPr>
        <w:widowControl w:val="0"/>
        <w:numPr>
          <w:ilvl w:val="0"/>
          <w:numId w:val="5"/>
        </w:numPr>
        <w:autoSpaceDE w:val="0"/>
        <w:autoSpaceDN w:val="0"/>
        <w:adjustRightInd w:val="0"/>
        <w:spacing w:after="0" w:line="240" w:lineRule="auto"/>
        <w:ind w:left="0" w:firstLine="0"/>
        <w:contextualSpacing/>
        <w:jc w:val="both"/>
        <w:rPr>
          <w:rFonts w:ascii="Times New Roman" w:eastAsia="Times New Roman" w:hAnsi="Times New Roman" w:cs="Times New Roman"/>
          <w:noProof/>
        </w:rPr>
      </w:pPr>
      <w:r w:rsidRPr="00C87CF5">
        <w:rPr>
          <w:rFonts w:ascii="Times New Roman" w:eastAsia="Times New Roman" w:hAnsi="Times New Roman" w:cs="Times New Roman"/>
          <w:noProof/>
        </w:rPr>
        <w:t xml:space="preserve">Vodoopskrbe i odvodnje, od 16. 5. 2016.   </w:t>
      </w:r>
    </w:p>
    <w:p w:rsidR="00C87CF5" w:rsidRPr="00C87CF5" w:rsidRDefault="0016695F" w:rsidP="00C87CF5">
      <w:pPr>
        <w:widowControl w:val="0"/>
        <w:numPr>
          <w:ilvl w:val="0"/>
          <w:numId w:val="5"/>
        </w:numPr>
        <w:autoSpaceDE w:val="0"/>
        <w:autoSpaceDN w:val="0"/>
        <w:adjustRightInd w:val="0"/>
        <w:spacing w:after="0" w:line="240" w:lineRule="auto"/>
        <w:ind w:left="0" w:firstLine="0"/>
        <w:contextualSpacing/>
        <w:jc w:val="both"/>
        <w:rPr>
          <w:rFonts w:ascii="Times New Roman" w:eastAsia="Times New Roman" w:hAnsi="Times New Roman" w:cs="Times New Roman"/>
          <w:noProof/>
        </w:rPr>
      </w:pPr>
      <w:r w:rsidRPr="00C87CF5">
        <w:rPr>
          <w:rFonts w:ascii="Times New Roman" w:eastAsia="Times New Roman" w:hAnsi="Times New Roman" w:cs="Times New Roman"/>
          <w:noProof/>
        </w:rPr>
        <w:t xml:space="preserve">Hrvatskih voda Kl: 325-01/15-07/0004513, Urbroj: 374-25-1-16-2 od 25. 5. 2016. </w:t>
      </w:r>
    </w:p>
    <w:p w:rsidR="00C87CF5" w:rsidRPr="00C87CF5" w:rsidRDefault="0016695F" w:rsidP="00C87CF5">
      <w:pPr>
        <w:widowControl w:val="0"/>
        <w:numPr>
          <w:ilvl w:val="0"/>
          <w:numId w:val="5"/>
        </w:numPr>
        <w:autoSpaceDE w:val="0"/>
        <w:autoSpaceDN w:val="0"/>
        <w:adjustRightInd w:val="0"/>
        <w:spacing w:after="0" w:line="240" w:lineRule="auto"/>
        <w:ind w:left="0" w:firstLine="0"/>
        <w:contextualSpacing/>
        <w:jc w:val="both"/>
        <w:rPr>
          <w:rFonts w:ascii="Times New Roman" w:eastAsia="Times New Roman" w:hAnsi="Times New Roman" w:cs="Times New Roman"/>
          <w:noProof/>
        </w:rPr>
      </w:pPr>
      <w:r w:rsidRPr="00C87CF5">
        <w:rPr>
          <w:rFonts w:ascii="Times New Roman" w:eastAsia="Times New Roman" w:hAnsi="Times New Roman" w:cs="Times New Roman"/>
          <w:noProof/>
        </w:rPr>
        <w:t xml:space="preserve">Hrvatskih šuma d. o. o. Urbroj: ZG-06-15-1979/02-ĐBS od 23. 11. 2015. </w:t>
      </w:r>
    </w:p>
    <w:p w:rsidR="00C87CF5" w:rsidRPr="00C87CF5" w:rsidRDefault="0016695F" w:rsidP="00C87CF5">
      <w:pPr>
        <w:widowControl w:val="0"/>
        <w:numPr>
          <w:ilvl w:val="0"/>
          <w:numId w:val="5"/>
        </w:numPr>
        <w:autoSpaceDE w:val="0"/>
        <w:autoSpaceDN w:val="0"/>
        <w:adjustRightInd w:val="0"/>
        <w:spacing w:after="0" w:line="240" w:lineRule="auto"/>
        <w:ind w:left="0" w:firstLine="0"/>
        <w:contextualSpacing/>
        <w:jc w:val="both"/>
        <w:rPr>
          <w:rFonts w:ascii="Times New Roman" w:eastAsia="Times New Roman" w:hAnsi="Times New Roman" w:cs="Times New Roman"/>
          <w:noProof/>
        </w:rPr>
      </w:pPr>
      <w:r w:rsidRPr="00C87CF5">
        <w:rPr>
          <w:rFonts w:ascii="Times New Roman" w:eastAsia="Times New Roman" w:hAnsi="Times New Roman" w:cs="Times New Roman"/>
          <w:noProof/>
        </w:rPr>
        <w:t xml:space="preserve">Ministarstva zdravlja Kl: 540-02/15-05/5960, Urbroj: 534-07-2-1-7/24-15-2 od 24. 11. 2015. </w:t>
      </w:r>
    </w:p>
    <w:p w:rsidR="00C87CF5" w:rsidRPr="00C87CF5" w:rsidRDefault="0016695F" w:rsidP="00C87CF5">
      <w:pPr>
        <w:spacing w:after="0" w:line="240" w:lineRule="auto"/>
        <w:contextualSpacing/>
        <w:jc w:val="both"/>
        <w:rPr>
          <w:rFonts w:ascii="Times New Roman" w:eastAsia="Times New Roman" w:hAnsi="Times New Roman" w:cs="Times New Roman"/>
          <w:noProof/>
        </w:rPr>
      </w:pPr>
    </w:p>
    <w:p w:rsidR="00C87CF5" w:rsidRPr="00C87CF5" w:rsidRDefault="0016695F" w:rsidP="00C87CF5">
      <w:pPr>
        <w:widowControl w:val="0"/>
        <w:tabs>
          <w:tab w:val="left" w:pos="-720"/>
        </w:tabs>
        <w:suppressAutoHyphens/>
        <w:autoSpaceDE w:val="0"/>
        <w:autoSpaceDN w:val="0"/>
        <w:adjustRightInd w:val="0"/>
        <w:spacing w:after="0" w:line="240" w:lineRule="auto"/>
        <w:jc w:val="both"/>
        <w:rPr>
          <w:rFonts w:ascii="Times New Roman" w:eastAsia="Times New Roman" w:hAnsi="Times New Roman" w:cs="Times New Roman"/>
          <w:noProof/>
          <w:spacing w:val="-3"/>
          <w:lang w:eastAsia="en-US"/>
        </w:rPr>
      </w:pPr>
      <w:r w:rsidRPr="00C87CF5">
        <w:rPr>
          <w:rFonts w:ascii="Times New Roman" w:eastAsia="Times New Roman" w:hAnsi="Times New Roman" w:cs="Times New Roman"/>
          <w:color w:val="000000"/>
        </w:rPr>
        <w:tab/>
        <w:t xml:space="preserve">3. </w:t>
      </w:r>
      <w:r w:rsidRPr="00C87CF5">
        <w:rPr>
          <w:rFonts w:ascii="Times New Roman" w:eastAsia="Times New Roman" w:hAnsi="Times New Roman" w:cs="Times New Roman"/>
          <w:noProof/>
          <w:spacing w:val="-3"/>
          <w:lang w:eastAsia="en-US"/>
        </w:rPr>
        <w:t>Dokaz pravnog interesa  investitora za izdavanje građevinske dozvole:</w:t>
      </w:r>
    </w:p>
    <w:p w:rsidR="00C87CF5" w:rsidRPr="00C87CF5" w:rsidRDefault="0016695F" w:rsidP="00C87CF5">
      <w:pPr>
        <w:tabs>
          <w:tab w:val="left" w:pos="-720"/>
        </w:tabs>
        <w:suppressAutoHyphens/>
        <w:spacing w:after="0" w:line="240" w:lineRule="auto"/>
        <w:jc w:val="both"/>
        <w:rPr>
          <w:rFonts w:ascii="Times New Roman" w:eastAsia="Times New Roman" w:hAnsi="Times New Roman" w:cs="Times New Roman"/>
          <w:noProof/>
          <w:spacing w:val="-3"/>
          <w:lang w:eastAsia="en-US"/>
        </w:rPr>
      </w:pPr>
      <w:r w:rsidRPr="00C87CF5">
        <w:rPr>
          <w:rFonts w:ascii="Times New Roman" w:eastAsia="Times New Roman" w:hAnsi="Times New Roman" w:cs="Times New Roman"/>
          <w:noProof/>
          <w:spacing w:val="-3"/>
          <w:lang w:eastAsia="en-US"/>
        </w:rPr>
        <w:tab/>
        <w:t xml:space="preserve">Zahtjevu za </w:t>
      </w:r>
      <w:r w:rsidRPr="00C87CF5">
        <w:rPr>
          <w:rFonts w:ascii="Times New Roman" w:eastAsia="Times New Roman" w:hAnsi="Times New Roman" w:cs="Times New Roman"/>
          <w:noProof/>
          <w:spacing w:val="-3"/>
          <w:lang w:eastAsia="en-US"/>
        </w:rPr>
        <w:t>izdavanje građevinske dozvole prileže ponovljeni dopisi Ministarstvu državne imovine  Gradskog ureda za imovinske poslove i imovinu Grada od 20.veljače 2017. i 24.ožujka 2017.godine, posljednji s urednom dostavom – na dostavnici je čitljiva potvrda o prije</w:t>
      </w:r>
      <w:r w:rsidRPr="00C87CF5">
        <w:rPr>
          <w:rFonts w:ascii="Times New Roman" w:eastAsia="Times New Roman" w:hAnsi="Times New Roman" w:cs="Times New Roman"/>
          <w:noProof/>
          <w:spacing w:val="-3"/>
          <w:lang w:eastAsia="en-US"/>
        </w:rPr>
        <w:t>mu pismena u Ministarstvu od 27.3.2017.</w:t>
      </w:r>
    </w:p>
    <w:p w:rsidR="00C87CF5" w:rsidRPr="00C87CF5" w:rsidRDefault="0016695F" w:rsidP="00C87CF5">
      <w:pPr>
        <w:tabs>
          <w:tab w:val="left" w:pos="-720"/>
        </w:tabs>
        <w:suppressAutoHyphens/>
        <w:spacing w:after="0" w:line="240" w:lineRule="auto"/>
        <w:jc w:val="both"/>
        <w:rPr>
          <w:rFonts w:ascii="Times New Roman" w:eastAsia="Times New Roman" w:hAnsi="Times New Roman" w:cs="Times New Roman"/>
          <w:noProof/>
          <w:spacing w:val="-3"/>
          <w:lang w:eastAsia="en-US"/>
        </w:rPr>
      </w:pPr>
      <w:r w:rsidRPr="00C87CF5">
        <w:rPr>
          <w:rFonts w:ascii="Times New Roman" w:eastAsia="Times New Roman" w:hAnsi="Times New Roman" w:cs="Times New Roman"/>
          <w:noProof/>
          <w:spacing w:val="-3"/>
          <w:lang w:eastAsia="en-US"/>
        </w:rPr>
        <w:t>-  za izgradnju servisnog puta nad zacjevljenim postojećim koritom  potoka  (0+029,0-0+074,0) na dijelu novoformirane k.č.br.3959/1 i k.č.br.3959/3, k.o.Črnomerec  u naravi javno dobro vode /izvadak iz zemljišne knji</w:t>
      </w:r>
      <w:r w:rsidRPr="00C87CF5">
        <w:rPr>
          <w:rFonts w:ascii="Times New Roman" w:eastAsia="Times New Roman" w:hAnsi="Times New Roman" w:cs="Times New Roman"/>
          <w:noProof/>
          <w:spacing w:val="-3"/>
          <w:lang w:eastAsia="en-US"/>
        </w:rPr>
        <w:t xml:space="preserve">ge z.k.ul.br.25, k.o.Grad Zagreb  za z.k.č.br.8994/1, u naravi potok na kojem </w:t>
      </w:r>
      <w:r>
        <w:rPr>
          <w:rFonts w:ascii="Times New Roman" w:eastAsia="Times New Roman" w:hAnsi="Times New Roman" w:cs="Times New Roman"/>
          <w:noProof/>
          <w:spacing w:val="-3"/>
          <w:lang w:eastAsia="en-US"/>
        </w:rPr>
        <w:t>je upisana općenarodna imovina/</w:t>
      </w:r>
      <w:r w:rsidRPr="00C87CF5">
        <w:rPr>
          <w:rFonts w:ascii="Times New Roman" w:eastAsia="Times New Roman" w:hAnsi="Times New Roman" w:cs="Times New Roman"/>
          <w:noProof/>
          <w:spacing w:val="-3"/>
          <w:lang w:eastAsia="en-US"/>
        </w:rPr>
        <w:t>:</w:t>
      </w:r>
    </w:p>
    <w:p w:rsidR="00C87CF5" w:rsidRPr="00C87CF5" w:rsidRDefault="0016695F" w:rsidP="00C87CF5">
      <w:pPr>
        <w:tabs>
          <w:tab w:val="left" w:pos="-720"/>
        </w:tabs>
        <w:suppressAutoHyphens/>
        <w:spacing w:after="0" w:line="240" w:lineRule="auto"/>
        <w:ind w:left="709"/>
        <w:jc w:val="both"/>
        <w:rPr>
          <w:rFonts w:ascii="Times New Roman" w:eastAsia="Times New Roman" w:hAnsi="Times New Roman" w:cs="Times New Roman"/>
          <w:noProof/>
          <w:spacing w:val="-3"/>
          <w:lang w:eastAsia="en-US"/>
        </w:rPr>
      </w:pPr>
      <w:r w:rsidRPr="00C87CF5">
        <w:rPr>
          <w:rFonts w:ascii="Times New Roman" w:eastAsia="Times New Roman" w:hAnsi="Times New Roman" w:cs="Times New Roman"/>
          <w:noProof/>
          <w:spacing w:val="-3"/>
          <w:lang w:eastAsia="en-US"/>
        </w:rPr>
        <w:t>Rješenje KLASA:UP/I-325-01/16-16/463, UR.BR:374-25-4-16-2 od 5.10.2016. Hrvatskih voda, Vodnogospodarskog odjela za Gornju Savu kojim je osnovano</w:t>
      </w:r>
      <w:r w:rsidRPr="00C87CF5">
        <w:rPr>
          <w:rFonts w:ascii="Times New Roman" w:eastAsia="Times New Roman" w:hAnsi="Times New Roman" w:cs="Times New Roman"/>
          <w:noProof/>
          <w:spacing w:val="-3"/>
          <w:lang w:eastAsia="en-US"/>
        </w:rPr>
        <w:t xml:space="preserve"> pravo građenja u korist Grada Zagreba radi izgradnje servisnog puta nadsvođenjem vodotoka potoka u površini  od 194m2 radi regulacije potoka Črnomerec – Veliki potok na dijelu z.k.č.br.8994/1, k.o. Grad Zagreb /pravo građenja ucrtano je na geodetskoj situ</w:t>
      </w:r>
      <w:r w:rsidRPr="00C87CF5">
        <w:rPr>
          <w:rFonts w:ascii="Times New Roman" w:eastAsia="Times New Roman" w:hAnsi="Times New Roman" w:cs="Times New Roman"/>
          <w:noProof/>
          <w:spacing w:val="-3"/>
          <w:lang w:eastAsia="en-US"/>
        </w:rPr>
        <w:t xml:space="preserve">aciji u širini od 0.0 do 3.5metara, a dužine 75m; </w:t>
      </w:r>
    </w:p>
    <w:p w:rsidR="00C87CF5" w:rsidRPr="00C87CF5" w:rsidRDefault="0016695F" w:rsidP="00C87CF5">
      <w:pPr>
        <w:tabs>
          <w:tab w:val="left" w:pos="-720"/>
        </w:tabs>
        <w:suppressAutoHyphens/>
        <w:spacing w:after="0" w:line="240" w:lineRule="auto"/>
        <w:jc w:val="both"/>
        <w:rPr>
          <w:rFonts w:ascii="Times New Roman" w:eastAsia="Times New Roman" w:hAnsi="Times New Roman" w:cs="Times New Roman"/>
          <w:noProof/>
          <w:spacing w:val="-3"/>
          <w:lang w:eastAsia="en-US"/>
        </w:rPr>
      </w:pPr>
      <w:r w:rsidRPr="00C87CF5">
        <w:rPr>
          <w:rFonts w:ascii="Times New Roman" w:eastAsia="Times New Roman" w:hAnsi="Times New Roman" w:cs="Times New Roman"/>
          <w:noProof/>
          <w:spacing w:val="-3"/>
          <w:lang w:eastAsia="en-US"/>
        </w:rPr>
        <w:t>- na dijelu novoformirane k.č.br.4884/2, k.o.Mikulići koja prema identifikaciji katastra odgovara dijelu z.k.č.br.433/2, k.o.Gornje Vrapče, z.k.ul.1699 za koju je pokrenut postupak potpunog izvlaštenja pre</w:t>
      </w:r>
      <w:r w:rsidRPr="00C87CF5">
        <w:rPr>
          <w:rFonts w:ascii="Times New Roman" w:eastAsia="Times New Roman" w:hAnsi="Times New Roman" w:cs="Times New Roman"/>
          <w:noProof/>
          <w:spacing w:val="-3"/>
          <w:lang w:eastAsia="en-US"/>
        </w:rPr>
        <w:t>d Gradskim uredom za imovinsko pravne poslove KLASA:UP/I-943-04/16-01/38 od 23.6.2016.godine;</w:t>
      </w:r>
    </w:p>
    <w:p w:rsidR="00C87CF5" w:rsidRPr="00C87CF5" w:rsidRDefault="0016695F" w:rsidP="00C87CF5">
      <w:pPr>
        <w:tabs>
          <w:tab w:val="left" w:pos="-720"/>
        </w:tabs>
        <w:suppressAutoHyphens/>
        <w:spacing w:after="0" w:line="240" w:lineRule="auto"/>
        <w:jc w:val="both"/>
        <w:rPr>
          <w:rFonts w:ascii="Times New Roman" w:eastAsia="Times New Roman" w:hAnsi="Times New Roman" w:cs="Times New Roman"/>
          <w:noProof/>
          <w:spacing w:val="-3"/>
          <w:lang w:eastAsia="en-US"/>
        </w:rPr>
      </w:pPr>
      <w:r w:rsidRPr="00C87CF5">
        <w:rPr>
          <w:rFonts w:ascii="Times New Roman" w:eastAsia="Times New Roman" w:hAnsi="Times New Roman" w:cs="Times New Roman"/>
          <w:noProof/>
          <w:spacing w:val="-3"/>
          <w:lang w:eastAsia="en-US"/>
        </w:rPr>
        <w:t>-za novoformiranu k.č.br.440/2, k.o.Črnomerec i za dio novoformirane k.č.br.4203/2, k.o.Mikulići (za izgradnju servisnog puta od stacionaže 0+0,74 do 0+080 širine</w:t>
      </w:r>
      <w:r w:rsidRPr="00C87CF5">
        <w:rPr>
          <w:rFonts w:ascii="Times New Roman" w:eastAsia="Times New Roman" w:hAnsi="Times New Roman" w:cs="Times New Roman"/>
          <w:noProof/>
          <w:spacing w:val="-3"/>
          <w:lang w:eastAsia="en-US"/>
        </w:rPr>
        <w:t xml:space="preserve"> kolnika od 3,5</w:t>
      </w:r>
      <w:r>
        <w:rPr>
          <w:rFonts w:ascii="Times New Roman" w:eastAsia="Times New Roman" w:hAnsi="Times New Roman" w:cs="Times New Roman"/>
          <w:noProof/>
          <w:spacing w:val="-3"/>
          <w:lang w:eastAsia="en-US"/>
        </w:rPr>
        <w:t xml:space="preserve"> </w:t>
      </w:r>
      <w:r w:rsidRPr="00C87CF5">
        <w:rPr>
          <w:rFonts w:ascii="Times New Roman" w:eastAsia="Times New Roman" w:hAnsi="Times New Roman" w:cs="Times New Roman"/>
          <w:noProof/>
          <w:spacing w:val="-3"/>
          <w:lang w:eastAsia="en-US"/>
        </w:rPr>
        <w:t>metara i izgradnju servisnog puta od stacionaže 0+0,80 do 0+0,</w:t>
      </w:r>
      <w:r>
        <w:rPr>
          <w:rFonts w:ascii="Times New Roman" w:eastAsia="Times New Roman" w:hAnsi="Times New Roman" w:cs="Times New Roman"/>
          <w:noProof/>
          <w:spacing w:val="-3"/>
          <w:lang w:eastAsia="en-US"/>
        </w:rPr>
        <w:t>227,5 širine kolnika od 5metara</w:t>
      </w:r>
      <w:r w:rsidRPr="00C87CF5">
        <w:rPr>
          <w:rFonts w:ascii="Times New Roman" w:eastAsia="Times New Roman" w:hAnsi="Times New Roman" w:cs="Times New Roman"/>
          <w:noProof/>
          <w:spacing w:val="-3"/>
          <w:lang w:eastAsia="en-US"/>
        </w:rPr>
        <w:t xml:space="preserve"> prileži:</w:t>
      </w:r>
    </w:p>
    <w:p w:rsidR="00C87CF5" w:rsidRPr="00C87CF5" w:rsidRDefault="0016695F" w:rsidP="00C87CF5">
      <w:pPr>
        <w:tabs>
          <w:tab w:val="left" w:pos="-720"/>
        </w:tabs>
        <w:suppressAutoHyphens/>
        <w:spacing w:after="0" w:line="240" w:lineRule="auto"/>
        <w:ind w:left="709"/>
        <w:jc w:val="both"/>
        <w:rPr>
          <w:rFonts w:ascii="Times New Roman" w:eastAsia="Times New Roman" w:hAnsi="Times New Roman" w:cs="Times New Roman"/>
          <w:noProof/>
          <w:spacing w:val="-3"/>
          <w:lang w:eastAsia="en-US"/>
        </w:rPr>
      </w:pPr>
      <w:r>
        <w:rPr>
          <w:rFonts w:ascii="Times New Roman" w:eastAsia="Times New Roman" w:hAnsi="Times New Roman" w:cs="Times New Roman"/>
          <w:noProof/>
          <w:spacing w:val="-3"/>
          <w:lang w:eastAsia="en-US"/>
        </w:rPr>
        <w:t>P</w:t>
      </w:r>
      <w:r w:rsidRPr="00C87CF5">
        <w:rPr>
          <w:rFonts w:ascii="Times New Roman" w:eastAsia="Times New Roman" w:hAnsi="Times New Roman" w:cs="Times New Roman"/>
          <w:noProof/>
          <w:spacing w:val="-3"/>
          <w:lang w:eastAsia="en-US"/>
        </w:rPr>
        <w:t>rijedlog za potpuno izvlaštenje KLASA:701-01/16-045/171, UR.BR:251-03-32/31-16-2 od 22.7.2016. dijela k.č.br.430/1, dijela k.č.br.430/2,</w:t>
      </w:r>
      <w:r w:rsidRPr="00C87CF5">
        <w:rPr>
          <w:rFonts w:ascii="Times New Roman" w:eastAsia="Times New Roman" w:hAnsi="Times New Roman" w:cs="Times New Roman"/>
          <w:noProof/>
          <w:spacing w:val="-3"/>
          <w:lang w:eastAsia="en-US"/>
        </w:rPr>
        <w:t xml:space="preserve"> dijela k.č.br.430/3,  i dijela k.č.br.br. 430/4,  sve k.o. Črnomerec koje prema evidenciji katastra o identifikaciji  odgovaraju  dijelu z.k.č.br.8978, k.o.Grad Zagreb, a prema R.N.-u br. 2165/15, k.o.Črnomerec;</w:t>
      </w:r>
    </w:p>
    <w:p w:rsidR="00C87CF5" w:rsidRPr="00C87CF5" w:rsidRDefault="0016695F" w:rsidP="00C87CF5">
      <w:pPr>
        <w:tabs>
          <w:tab w:val="left" w:pos="-720"/>
        </w:tabs>
        <w:suppressAutoHyphens/>
        <w:spacing w:after="0" w:line="240" w:lineRule="auto"/>
        <w:ind w:left="709"/>
        <w:jc w:val="both"/>
        <w:rPr>
          <w:rFonts w:ascii="Times New Roman" w:eastAsia="Times New Roman" w:hAnsi="Times New Roman" w:cs="Times New Roman"/>
          <w:noProof/>
          <w:spacing w:val="-3"/>
          <w:lang w:eastAsia="en-US"/>
        </w:rPr>
      </w:pPr>
      <w:r>
        <w:rPr>
          <w:rFonts w:ascii="Times New Roman" w:eastAsia="Times New Roman" w:hAnsi="Times New Roman" w:cs="Times New Roman"/>
          <w:noProof/>
          <w:spacing w:val="-3"/>
          <w:lang w:eastAsia="en-US"/>
        </w:rPr>
        <w:lastRenderedPageBreak/>
        <w:t>P</w:t>
      </w:r>
      <w:r w:rsidRPr="00C87CF5">
        <w:rPr>
          <w:rFonts w:ascii="Times New Roman" w:eastAsia="Times New Roman" w:hAnsi="Times New Roman" w:cs="Times New Roman"/>
          <w:noProof/>
          <w:spacing w:val="-3"/>
          <w:lang w:eastAsia="en-US"/>
        </w:rPr>
        <w:t>rijedlog za potpuno izvlaštenje KLASA:701-</w:t>
      </w:r>
      <w:r w:rsidRPr="00C87CF5">
        <w:rPr>
          <w:rFonts w:ascii="Times New Roman" w:eastAsia="Times New Roman" w:hAnsi="Times New Roman" w:cs="Times New Roman"/>
          <w:noProof/>
          <w:spacing w:val="-3"/>
          <w:lang w:eastAsia="en-US"/>
        </w:rPr>
        <w:t>01/16-045/172, UR.BR:251-03-32/38-16-2 od   22.7.2016. dijela k.č.br.431, k.o. Črnomerec koja prema evidenciji katastra o identifikaciji odgovara  dijelu z.k.č.br.8979/2, k.o.Grad Zagreb, a prema R.N.-u br. 2165/15, k.o.Črnomerec;</w:t>
      </w:r>
    </w:p>
    <w:p w:rsidR="00C87CF5" w:rsidRPr="00C87CF5" w:rsidRDefault="0016695F" w:rsidP="00C87CF5">
      <w:pPr>
        <w:tabs>
          <w:tab w:val="left" w:pos="-720"/>
        </w:tabs>
        <w:suppressAutoHyphens/>
        <w:spacing w:after="0" w:line="240" w:lineRule="auto"/>
        <w:ind w:left="709"/>
        <w:jc w:val="both"/>
        <w:rPr>
          <w:rFonts w:ascii="Times New Roman" w:eastAsia="Times New Roman" w:hAnsi="Times New Roman" w:cs="Times New Roman"/>
          <w:noProof/>
          <w:spacing w:val="-3"/>
          <w:lang w:eastAsia="en-US"/>
        </w:rPr>
      </w:pPr>
      <w:r w:rsidRPr="00C87CF5">
        <w:rPr>
          <w:rFonts w:ascii="Times New Roman" w:eastAsia="Times New Roman" w:hAnsi="Times New Roman" w:cs="Times New Roman"/>
          <w:noProof/>
          <w:spacing w:val="-3"/>
          <w:lang w:eastAsia="en-US"/>
        </w:rPr>
        <w:t>Rješenje o izvlaštenju Gr</w:t>
      </w:r>
      <w:r w:rsidRPr="00C87CF5">
        <w:rPr>
          <w:rFonts w:ascii="Times New Roman" w:eastAsia="Times New Roman" w:hAnsi="Times New Roman" w:cs="Times New Roman"/>
          <w:noProof/>
          <w:spacing w:val="-3"/>
          <w:lang w:eastAsia="en-US"/>
        </w:rPr>
        <w:t>adskog ureda za imovinsko pravne poslove i imovinu Grada, Odjela za naknade i izvlaštenja, KLASA:UP/I-943-04/16-01/39, UR.BR:251-14-11/104-16-20 od 18.11.2016. godine za dio k.č.br.436, k.o.Črnomerec koja prema evidenciji katastra o identifikaciji  odgovar</w:t>
      </w:r>
      <w:r w:rsidRPr="00C87CF5">
        <w:rPr>
          <w:rFonts w:ascii="Times New Roman" w:eastAsia="Times New Roman" w:hAnsi="Times New Roman" w:cs="Times New Roman"/>
          <w:noProof/>
          <w:spacing w:val="-3"/>
          <w:lang w:eastAsia="en-US"/>
        </w:rPr>
        <w:t>a dijelu z.k.č.br.8980/1 k.o.Grad Zagreb, a prema R.N.-u br. 2165/15, k.o.Črnomerec;</w:t>
      </w:r>
    </w:p>
    <w:p w:rsidR="00C87CF5" w:rsidRPr="00C87CF5" w:rsidRDefault="0016695F" w:rsidP="00C87CF5">
      <w:pPr>
        <w:tabs>
          <w:tab w:val="left" w:pos="-720"/>
        </w:tabs>
        <w:suppressAutoHyphens/>
        <w:spacing w:after="0" w:line="240" w:lineRule="auto"/>
        <w:ind w:left="709"/>
        <w:jc w:val="both"/>
        <w:rPr>
          <w:rFonts w:ascii="Times New Roman" w:eastAsia="Times New Roman" w:hAnsi="Times New Roman" w:cs="Times New Roman"/>
          <w:noProof/>
          <w:spacing w:val="-3"/>
          <w:lang w:eastAsia="en-US"/>
        </w:rPr>
      </w:pPr>
      <w:r w:rsidRPr="00C87CF5">
        <w:rPr>
          <w:rFonts w:ascii="Times New Roman" w:eastAsia="Times New Roman" w:hAnsi="Times New Roman" w:cs="Times New Roman"/>
          <w:noProof/>
          <w:spacing w:val="-3"/>
          <w:lang w:eastAsia="en-US"/>
        </w:rPr>
        <w:t>Rješenje o izvlaštenju Gradskog ureda za imovinsko pravne poslove i imovinu Grada, Odjela za naknade i izvlaštenja, KLASA:UP/I-943-04/16-01/46, UR.BR:251-14-11/104-16-13 o</w:t>
      </w:r>
      <w:r w:rsidRPr="00C87CF5">
        <w:rPr>
          <w:rFonts w:ascii="Times New Roman" w:eastAsia="Times New Roman" w:hAnsi="Times New Roman" w:cs="Times New Roman"/>
          <w:noProof/>
          <w:spacing w:val="-3"/>
          <w:lang w:eastAsia="en-US"/>
        </w:rPr>
        <w:t>d 20.10.2016.godine za dio k.č.br.440, k.o.Črnomerec koja prema evidenciji katastra o identifikaciji  odgovara dijelu z.k.č.br.8980/2, k.o.Grad Zagreb, a prema R.N.-u br. 2165/15, k.o.Črnomerec;</w:t>
      </w:r>
    </w:p>
    <w:p w:rsidR="00C87CF5" w:rsidRPr="00C87CF5" w:rsidRDefault="0016695F" w:rsidP="00C87CF5">
      <w:pPr>
        <w:tabs>
          <w:tab w:val="left" w:pos="-720"/>
        </w:tabs>
        <w:suppressAutoHyphens/>
        <w:spacing w:after="0" w:line="240" w:lineRule="auto"/>
        <w:ind w:left="709"/>
        <w:jc w:val="both"/>
        <w:rPr>
          <w:rFonts w:ascii="Times New Roman" w:eastAsia="Times New Roman" w:hAnsi="Times New Roman" w:cs="Times New Roman"/>
          <w:noProof/>
          <w:spacing w:val="-3"/>
          <w:lang w:eastAsia="en-US"/>
        </w:rPr>
      </w:pPr>
      <w:r w:rsidRPr="00C87CF5">
        <w:rPr>
          <w:rFonts w:ascii="Times New Roman" w:eastAsia="Times New Roman" w:hAnsi="Times New Roman" w:cs="Times New Roman"/>
          <w:noProof/>
          <w:spacing w:val="-3"/>
          <w:lang w:eastAsia="en-US"/>
        </w:rPr>
        <w:t>prijedlog za potpuno izvlaštenje KLASA:701-01/16-045/186, UR.</w:t>
      </w:r>
      <w:r w:rsidRPr="00C87CF5">
        <w:rPr>
          <w:rFonts w:ascii="Times New Roman" w:eastAsia="Times New Roman" w:hAnsi="Times New Roman" w:cs="Times New Roman"/>
          <w:noProof/>
          <w:spacing w:val="-3"/>
          <w:lang w:eastAsia="en-US"/>
        </w:rPr>
        <w:t>BR:251-03-32/38-16-2 od               24.8.2016. dijela k.č.br.4159, k.o.Mikulići koja prema evidenciji katastra o identifikaciji               odgovara  dijelu z.k.č.br.2588/2, k.o.Šestine, a prema R.N.-u br. 1992/15, k.o.Mikulići.</w:t>
      </w:r>
    </w:p>
    <w:p w:rsidR="00C87CF5" w:rsidRPr="00C87CF5" w:rsidRDefault="0016695F" w:rsidP="00C87CF5">
      <w:pPr>
        <w:tabs>
          <w:tab w:val="left" w:pos="-720"/>
        </w:tabs>
        <w:suppressAutoHyphens/>
        <w:spacing w:after="0" w:line="240" w:lineRule="auto"/>
        <w:ind w:left="709"/>
        <w:jc w:val="both"/>
        <w:rPr>
          <w:rFonts w:ascii="Times New Roman" w:eastAsia="Times New Roman" w:hAnsi="Times New Roman" w:cs="Times New Roman"/>
          <w:noProof/>
          <w:spacing w:val="-3"/>
          <w:lang w:eastAsia="en-US"/>
        </w:rPr>
      </w:pPr>
      <w:r w:rsidRPr="00C87CF5">
        <w:rPr>
          <w:rFonts w:ascii="Times New Roman" w:eastAsia="Times New Roman" w:hAnsi="Times New Roman" w:cs="Times New Roman"/>
          <w:noProof/>
          <w:spacing w:val="-3"/>
          <w:lang w:eastAsia="en-US"/>
        </w:rPr>
        <w:t>Izvršno rješenje KLASA:</w:t>
      </w:r>
      <w:r w:rsidRPr="00C87CF5">
        <w:rPr>
          <w:rFonts w:ascii="Times New Roman" w:eastAsia="Times New Roman" w:hAnsi="Times New Roman" w:cs="Times New Roman"/>
          <w:noProof/>
          <w:spacing w:val="-3"/>
          <w:lang w:eastAsia="en-US"/>
        </w:rPr>
        <w:t>UP/I325-02/16-03/15, UR.BR:517-17-4 od 13.1.2017. Ministarstva zaštite okoliša i energetike kojim se ukida svojstvo javnog vodnog dobra potoka na dijelu k.č.br.8994/1, k.o.Grad Zagreb za novoformiranu k.č.br.8994/20 površine 454m2 ;</w:t>
      </w:r>
    </w:p>
    <w:p w:rsidR="00C87CF5" w:rsidRPr="00C87CF5" w:rsidRDefault="0016695F" w:rsidP="00C87CF5">
      <w:pPr>
        <w:tabs>
          <w:tab w:val="left" w:pos="-720"/>
        </w:tabs>
        <w:suppressAutoHyphens/>
        <w:spacing w:after="0" w:line="240" w:lineRule="auto"/>
        <w:jc w:val="both"/>
        <w:rPr>
          <w:rFonts w:ascii="Times New Roman" w:eastAsia="Times New Roman" w:hAnsi="Times New Roman" w:cs="Times New Roman"/>
          <w:noProof/>
          <w:spacing w:val="-3"/>
          <w:lang w:eastAsia="en-US"/>
        </w:rPr>
      </w:pPr>
      <w:r w:rsidRPr="00C87CF5">
        <w:rPr>
          <w:rFonts w:ascii="Times New Roman" w:eastAsia="Times New Roman" w:hAnsi="Times New Roman" w:cs="Times New Roman"/>
          <w:noProof/>
          <w:spacing w:val="-3"/>
          <w:lang w:eastAsia="en-US"/>
        </w:rPr>
        <w:t>- za k.č.br.3959/2, k.o</w:t>
      </w:r>
      <w:r w:rsidRPr="00C87CF5">
        <w:rPr>
          <w:rFonts w:ascii="Times New Roman" w:eastAsia="Times New Roman" w:hAnsi="Times New Roman" w:cs="Times New Roman"/>
          <w:noProof/>
          <w:spacing w:val="-3"/>
          <w:lang w:eastAsia="en-US"/>
        </w:rPr>
        <w:t>.Črnomerec /novoformiranu k.č.br.8994/20, k.o.Grad Zagreb površine 454m2 /;koja je dio novoformirane k.č.br.440/2, k.o.Črnomerec prileži zahtjev za rješavanje imovinsko pravnih odnosa na z.k.č.br.8994/20, k.o.Grad Zagreb, KLASA:944-09/16-01/11, UR.BR:251-1</w:t>
      </w:r>
      <w:r w:rsidRPr="00C87CF5">
        <w:rPr>
          <w:rFonts w:ascii="Times New Roman" w:eastAsia="Times New Roman" w:hAnsi="Times New Roman" w:cs="Times New Roman"/>
          <w:noProof/>
          <w:spacing w:val="-3"/>
          <w:lang w:eastAsia="en-US"/>
        </w:rPr>
        <w:t>4-22-1/008-17-5 od 31.1.2017.</w:t>
      </w:r>
      <w:r>
        <w:rPr>
          <w:rFonts w:ascii="Times New Roman" w:eastAsia="Times New Roman" w:hAnsi="Times New Roman" w:cs="Times New Roman"/>
          <w:noProof/>
          <w:spacing w:val="-3"/>
          <w:lang w:eastAsia="en-US"/>
        </w:rPr>
        <w:t xml:space="preserve"> </w:t>
      </w:r>
      <w:r w:rsidRPr="00C87CF5">
        <w:rPr>
          <w:rFonts w:ascii="Times New Roman" w:eastAsia="Times New Roman" w:hAnsi="Times New Roman" w:cs="Times New Roman"/>
          <w:noProof/>
          <w:spacing w:val="-3"/>
          <w:lang w:eastAsia="en-US"/>
        </w:rPr>
        <w:t>Gradskog ureda za imovinsko pravne poslove i imovinu Grada koji je podnesen Ministarstvu državne imovine za nekretninu na kojoj je prestao status javnog vodnog dobra temeljem pravomoćnog rješenja Ministarstva zaštite okoliša i</w:t>
      </w:r>
      <w:r w:rsidRPr="00C87CF5">
        <w:rPr>
          <w:rFonts w:ascii="Times New Roman" w:eastAsia="Times New Roman" w:hAnsi="Times New Roman" w:cs="Times New Roman"/>
          <w:noProof/>
          <w:spacing w:val="-3"/>
          <w:lang w:eastAsia="en-US"/>
        </w:rPr>
        <w:t xml:space="preserve"> energetike KLASA:UP/I-325-02/16-03/15, UR.BR:517-17-4 od 13.1.2017.  </w:t>
      </w:r>
    </w:p>
    <w:p w:rsidR="00C87CF5" w:rsidRPr="00C87CF5" w:rsidRDefault="0016695F" w:rsidP="00C87CF5">
      <w:pPr>
        <w:tabs>
          <w:tab w:val="left" w:pos="-720"/>
        </w:tabs>
        <w:suppressAutoHyphens/>
        <w:spacing w:after="0" w:line="240" w:lineRule="auto"/>
        <w:jc w:val="both"/>
        <w:rPr>
          <w:rFonts w:ascii="Times New Roman" w:eastAsia="Times New Roman" w:hAnsi="Times New Roman" w:cs="Times New Roman"/>
          <w:noProof/>
          <w:spacing w:val="-3"/>
          <w:lang w:eastAsia="en-US"/>
        </w:rPr>
      </w:pPr>
      <w:r w:rsidRPr="00C87CF5">
        <w:rPr>
          <w:rFonts w:ascii="Times New Roman" w:eastAsia="Times New Roman" w:hAnsi="Times New Roman" w:cs="Times New Roman"/>
          <w:noProof/>
          <w:spacing w:val="-3"/>
          <w:lang w:eastAsia="en-US"/>
        </w:rPr>
        <w:tab/>
        <w:t>(Sukladno odredbi članka 35. st.1. Zakona o izmjeni i dopuni Zakona o gradnji (Nar.nov.br.20/17) koji je stupio na snagu 9.ožujka 2017. dokazom pravnog interesa za izdavanje građevinsk</w:t>
      </w:r>
      <w:r w:rsidRPr="00C87CF5">
        <w:rPr>
          <w:rFonts w:ascii="Times New Roman" w:eastAsia="Times New Roman" w:hAnsi="Times New Roman" w:cs="Times New Roman"/>
          <w:noProof/>
          <w:spacing w:val="-3"/>
          <w:lang w:eastAsia="en-US"/>
        </w:rPr>
        <w:t>e dozvole smatra se: poziv na odredbu posebnog zakona kojim je utvrđen interes Republike Hrvatske za građenje građevine za koju je zatražena građevinska dozvola ako je investitor podnio zahtjev za rješavanje imovinsko pravnih odnosa na zemljištu, građevina</w:t>
      </w:r>
      <w:r w:rsidRPr="00C87CF5">
        <w:rPr>
          <w:rFonts w:ascii="Times New Roman" w:eastAsia="Times New Roman" w:hAnsi="Times New Roman" w:cs="Times New Roman"/>
          <w:noProof/>
          <w:spacing w:val="-3"/>
          <w:lang w:eastAsia="en-US"/>
        </w:rPr>
        <w:t>ma ili drugim nekretninama u vlasništvu Republike Hrvatske. )</w:t>
      </w:r>
      <w:r w:rsidRPr="00C87CF5">
        <w:rPr>
          <w:rFonts w:ascii="Times New Roman" w:eastAsia="Times New Roman" w:hAnsi="Times New Roman" w:cs="Times New Roman"/>
          <w:noProof/>
          <w:spacing w:val="-3"/>
          <w:lang w:eastAsia="en-US"/>
        </w:rPr>
        <w:tab/>
      </w:r>
    </w:p>
    <w:p w:rsidR="00C87CF5" w:rsidRPr="00C87CF5" w:rsidRDefault="0016695F" w:rsidP="00C87CF5">
      <w:pPr>
        <w:tabs>
          <w:tab w:val="left" w:pos="-720"/>
        </w:tabs>
        <w:suppressAutoHyphens/>
        <w:spacing w:after="160" w:line="256" w:lineRule="auto"/>
        <w:jc w:val="both"/>
        <w:rPr>
          <w:rFonts w:ascii="Times New Roman" w:eastAsia="Calibri" w:hAnsi="Times New Roman" w:cs="Times New Roman"/>
          <w:b/>
          <w:i/>
          <w:noProof/>
          <w:lang w:eastAsia="en-US"/>
        </w:rPr>
      </w:pPr>
      <w:r w:rsidRPr="00C87CF5">
        <w:rPr>
          <w:rFonts w:ascii="Times New Roman" w:eastAsia="Calibri" w:hAnsi="Times New Roman" w:cs="Times New Roman"/>
          <w:noProof/>
          <w:lang w:eastAsia="en-US"/>
        </w:rPr>
        <w:tab/>
        <w:t>Zahtjevu za izdavanje građevinske dozvole prileže ponovljeni dopisi Ministarstvu državne imovine  Gradskog ureda za imovinske poslove i imovinu Grada od 20.veljače 2017. i 24.ožujka 2017.godin</w:t>
      </w:r>
      <w:r w:rsidRPr="00C87CF5">
        <w:rPr>
          <w:rFonts w:ascii="Times New Roman" w:eastAsia="Calibri" w:hAnsi="Times New Roman" w:cs="Times New Roman"/>
          <w:noProof/>
          <w:lang w:eastAsia="en-US"/>
        </w:rPr>
        <w:t>e, posljednji s urednom dostavom – na dostavnici je čitljiva potvrda o prijemu pismena u Ministarstvu od 27.3.2017.</w:t>
      </w:r>
    </w:p>
    <w:p w:rsidR="00C87CF5" w:rsidRPr="00C87CF5" w:rsidRDefault="0016695F" w:rsidP="00C87CF5">
      <w:pPr>
        <w:tabs>
          <w:tab w:val="left" w:pos="-720"/>
        </w:tabs>
        <w:suppressAutoHyphens/>
        <w:spacing w:after="0" w:line="240" w:lineRule="auto"/>
        <w:jc w:val="both"/>
        <w:rPr>
          <w:rFonts w:ascii="Times New Roman" w:eastAsia="Times New Roman" w:hAnsi="Times New Roman" w:cs="Times New Roman"/>
          <w:noProof/>
          <w:spacing w:val="-3"/>
          <w:lang w:eastAsia="en-US"/>
        </w:rPr>
      </w:pPr>
    </w:p>
    <w:p w:rsidR="00C87CF5" w:rsidRPr="00C87CF5" w:rsidRDefault="0016695F" w:rsidP="00C87CF5">
      <w:pPr>
        <w:widowControl w:val="0"/>
        <w:autoSpaceDE w:val="0"/>
        <w:autoSpaceDN w:val="0"/>
        <w:adjustRightInd w:val="0"/>
        <w:spacing w:after="0" w:line="240" w:lineRule="auto"/>
        <w:ind w:firstLine="360"/>
        <w:jc w:val="both"/>
        <w:rPr>
          <w:rFonts w:ascii="Times New Roman" w:eastAsia="Times New Roman" w:hAnsi="Times New Roman" w:cs="Times New Roman"/>
          <w:color w:val="000000"/>
        </w:rPr>
      </w:pPr>
      <w:r w:rsidRPr="00C87CF5">
        <w:rPr>
          <w:rFonts w:ascii="Times New Roman" w:eastAsia="Times New Roman" w:hAnsi="Times New Roman" w:cs="Times New Roman"/>
          <w:noProof/>
          <w:spacing w:val="-3"/>
          <w:lang w:eastAsia="en-US"/>
        </w:rPr>
        <w:tab/>
      </w:r>
      <w:r w:rsidRPr="00C87CF5">
        <w:rPr>
          <w:rFonts w:ascii="Times New Roman" w:eastAsia="Times New Roman" w:hAnsi="Times New Roman" w:cs="Times New Roman"/>
          <w:color w:val="000000"/>
        </w:rPr>
        <w:t>U postupku izdavanja građevinske dozvole utvrđeno je da su uz zahtjev priloženi svi propisani dokumenti iz članka 108. stavak 2. Zakona o gradnji. Uvidom u glavni projekt utvrđeno je da je taj projekt izrađen u skladu s Lokacijskom dozvolom Klasa: UP/I-350</w:t>
      </w:r>
      <w:r w:rsidRPr="00C87CF5">
        <w:rPr>
          <w:rFonts w:ascii="Times New Roman" w:eastAsia="Times New Roman" w:hAnsi="Times New Roman" w:cs="Times New Roman"/>
          <w:color w:val="000000"/>
        </w:rPr>
        <w:t>-05/15-01/116, Urbroj: 251-13-21/108-2015-22 od 27. 7. 2015. godine. Također je utvrđeno da je glavni projekt izradila ovlaštena osoba, da je propisano označen, te izrađen na način da je onemogućena promjena njegova sadržaja odnosno zamjena njegovih dijelo</w:t>
      </w:r>
      <w:r w:rsidRPr="00C87CF5">
        <w:rPr>
          <w:rFonts w:ascii="Times New Roman" w:eastAsia="Times New Roman" w:hAnsi="Times New Roman" w:cs="Times New Roman"/>
          <w:color w:val="000000"/>
        </w:rPr>
        <w:t xml:space="preserve">va. </w:t>
      </w:r>
    </w:p>
    <w:p w:rsidR="00C87CF5" w:rsidRPr="00C87CF5" w:rsidRDefault="0016695F" w:rsidP="00C87C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rPr>
      </w:pPr>
    </w:p>
    <w:p w:rsidR="00C87CF5" w:rsidRPr="00C87CF5" w:rsidRDefault="0016695F" w:rsidP="00C87CF5">
      <w:pPr>
        <w:tabs>
          <w:tab w:val="left" w:pos="-720"/>
        </w:tabs>
        <w:suppressAutoHyphens/>
        <w:spacing w:after="0" w:line="240" w:lineRule="auto"/>
        <w:jc w:val="both"/>
        <w:rPr>
          <w:rFonts w:ascii="Times New Roman" w:eastAsia="Times New Roman" w:hAnsi="Times New Roman" w:cs="Times New Roman"/>
          <w:noProof/>
          <w:spacing w:val="-3"/>
          <w:lang w:eastAsia="en-US"/>
        </w:rPr>
      </w:pPr>
      <w:r w:rsidRPr="00C87CF5">
        <w:rPr>
          <w:rFonts w:ascii="Times New Roman" w:eastAsia="Times New Roman" w:hAnsi="Times New Roman" w:cs="Times New Roman"/>
          <w:noProof/>
          <w:spacing w:val="-3"/>
          <w:lang w:eastAsia="en-US"/>
        </w:rPr>
        <w:tab/>
      </w:r>
      <w:r w:rsidRPr="00C87CF5">
        <w:rPr>
          <w:rFonts w:ascii="Times New Roman" w:eastAsia="Times New Roman" w:hAnsi="Times New Roman" w:cs="Times New Roman"/>
          <w:noProof/>
          <w:spacing w:val="-3"/>
          <w:lang w:eastAsia="en-US"/>
        </w:rPr>
        <w:t>Sukladno odredbi članka 22. Zakona o vodama st. 3. i 4. vodne građevine od interesa su za Republiku Hrvatsku te je i građenje i održavanje vodnih građevina iz tog članka u interesu Republike Hrvatske. Stranke u ovom postupku su, temeljem odredbe čl. 115. s</w:t>
      </w:r>
      <w:r w:rsidRPr="00C87CF5">
        <w:rPr>
          <w:rFonts w:ascii="Times New Roman" w:eastAsia="Times New Roman" w:hAnsi="Times New Roman" w:cs="Times New Roman"/>
          <w:noProof/>
          <w:spacing w:val="-3"/>
          <w:lang w:eastAsia="en-US"/>
        </w:rPr>
        <w:t xml:space="preserve">t. 3. Zakona o gradnji investitor, vlasnik nekretnine za koju se izdaje građevinska dozvola i nositelj drugih stvarnih prava na toj nekretnini. Stranke su, temeljem odredbe čl. 116. st. 1. Zakona o gradnji, </w:t>
      </w:r>
      <w:r w:rsidRPr="00C87CF5">
        <w:rPr>
          <w:rFonts w:ascii="Times New Roman" w:eastAsia="Times New Roman" w:hAnsi="Times New Roman" w:cs="Times New Roman"/>
          <w:color w:val="000000"/>
        </w:rPr>
        <w:t>pozvane na uvid u spis radi izjašnjenja javnim po</w:t>
      </w:r>
      <w:r w:rsidRPr="00C87CF5">
        <w:rPr>
          <w:rFonts w:ascii="Times New Roman" w:eastAsia="Times New Roman" w:hAnsi="Times New Roman" w:cs="Times New Roman"/>
          <w:color w:val="000000"/>
        </w:rPr>
        <w:t xml:space="preserve">zivom koji je objavljen na oglasnoj ploči i na internetskoj stranici ovog tijela, a poziv je izložen na nekretnini za koju se izdaje ova dozvola. </w:t>
      </w:r>
      <w:r w:rsidRPr="00C87CF5">
        <w:rPr>
          <w:rFonts w:ascii="Times New Roman" w:eastAsia="Times New Roman" w:hAnsi="Times New Roman" w:cs="Times New Roman"/>
          <w:noProof/>
          <w:spacing w:val="-3"/>
          <w:lang w:eastAsia="en-US"/>
        </w:rPr>
        <w:t xml:space="preserve">Pozivu se nitko od stranaka nije odazvao. </w:t>
      </w:r>
    </w:p>
    <w:p w:rsidR="00C87CF5" w:rsidRPr="00C87CF5" w:rsidRDefault="0016695F" w:rsidP="00C87CF5">
      <w:pPr>
        <w:tabs>
          <w:tab w:val="left" w:pos="-720"/>
        </w:tabs>
        <w:suppressAutoHyphens/>
        <w:spacing w:after="0" w:line="240" w:lineRule="auto"/>
        <w:jc w:val="both"/>
        <w:rPr>
          <w:rFonts w:ascii="Times New Roman" w:eastAsia="Times New Roman" w:hAnsi="Times New Roman" w:cs="Times New Roman"/>
          <w:noProof/>
          <w:spacing w:val="-3"/>
          <w:lang w:eastAsia="en-US"/>
        </w:rPr>
      </w:pPr>
    </w:p>
    <w:p w:rsidR="00C87CF5" w:rsidRPr="00C87CF5" w:rsidRDefault="0016695F" w:rsidP="00C87C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rPr>
      </w:pPr>
      <w:r w:rsidRPr="00C87CF5">
        <w:rPr>
          <w:rFonts w:ascii="Times New Roman" w:eastAsia="Times New Roman" w:hAnsi="Times New Roman" w:cs="Times New Roman"/>
          <w:color w:val="000000"/>
        </w:rPr>
        <w:t>Slijedom iznesenoga, a temeljem odredbe članka 110. stavak 1. Zako</w:t>
      </w:r>
      <w:r w:rsidRPr="00C87CF5">
        <w:rPr>
          <w:rFonts w:ascii="Times New Roman" w:eastAsia="Times New Roman" w:hAnsi="Times New Roman" w:cs="Times New Roman"/>
          <w:color w:val="000000"/>
        </w:rPr>
        <w:t xml:space="preserve">na o gradnji, odlučeno je kao u izreci ove građevinske dozvole. </w:t>
      </w:r>
    </w:p>
    <w:p w:rsidR="00C87CF5" w:rsidRPr="00C87CF5" w:rsidRDefault="0016695F" w:rsidP="00C87C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rPr>
      </w:pPr>
    </w:p>
    <w:p w:rsidR="00C87CF5" w:rsidRPr="00C87CF5" w:rsidRDefault="0016695F" w:rsidP="00C87C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rPr>
      </w:pPr>
      <w:r w:rsidRPr="00C87CF5">
        <w:rPr>
          <w:rFonts w:ascii="Times New Roman" w:eastAsia="Times New Roman" w:hAnsi="Times New Roman" w:cs="Times New Roman"/>
          <w:color w:val="000000"/>
        </w:rPr>
        <w:lastRenderedPageBreak/>
        <w:t>Utvrđenje iz toč. 2. izreke temelji se na odredbi čl. 123. st 1., utvrđenje iz toč. 3. izreke na odredbi čl. 131. st. 1., a utvrđenje iz točke 4. na odredbi čl. 107. st. 2. Zakona o gradnji.</w:t>
      </w:r>
      <w:r w:rsidRPr="00C87CF5">
        <w:rPr>
          <w:rFonts w:ascii="Times New Roman" w:eastAsia="Times New Roman" w:hAnsi="Times New Roman" w:cs="Times New Roman"/>
          <w:color w:val="000000"/>
        </w:rPr>
        <w:t xml:space="preserve">  </w:t>
      </w:r>
    </w:p>
    <w:p w:rsidR="00C87CF5" w:rsidRPr="00C87CF5" w:rsidRDefault="0016695F" w:rsidP="00C87CF5">
      <w:pPr>
        <w:widowControl w:val="0"/>
        <w:autoSpaceDE w:val="0"/>
        <w:autoSpaceDN w:val="0"/>
        <w:adjustRightInd w:val="0"/>
        <w:spacing w:after="0" w:line="240" w:lineRule="auto"/>
        <w:jc w:val="both"/>
        <w:rPr>
          <w:rFonts w:ascii="Times New Roman" w:eastAsia="Times New Roman" w:hAnsi="Times New Roman" w:cs="Times New Roman"/>
          <w:color w:val="000000"/>
          <w:highlight w:val="yellow"/>
        </w:rPr>
      </w:pPr>
    </w:p>
    <w:p w:rsidR="00C87CF5" w:rsidRPr="00C87CF5" w:rsidRDefault="0016695F" w:rsidP="00C87CF5">
      <w:pPr>
        <w:widowControl w:val="0"/>
        <w:autoSpaceDE w:val="0"/>
        <w:autoSpaceDN w:val="0"/>
        <w:adjustRightInd w:val="0"/>
        <w:spacing w:after="0" w:line="240" w:lineRule="auto"/>
        <w:jc w:val="both"/>
        <w:rPr>
          <w:rFonts w:ascii="Times New Roman" w:eastAsia="Times New Roman" w:hAnsi="Times New Roman" w:cs="Times New Roman"/>
          <w:color w:val="000000"/>
          <w:highlight w:val="yellow"/>
        </w:rPr>
      </w:pPr>
    </w:p>
    <w:p w:rsidR="00C87CF5" w:rsidRPr="00C87CF5" w:rsidRDefault="0016695F" w:rsidP="00C87CF5">
      <w:pPr>
        <w:widowControl w:val="0"/>
        <w:autoSpaceDE w:val="0"/>
        <w:autoSpaceDN w:val="0"/>
        <w:adjustRightInd w:val="0"/>
        <w:spacing w:after="0" w:line="240" w:lineRule="auto"/>
        <w:ind w:firstLine="708"/>
        <w:jc w:val="both"/>
        <w:rPr>
          <w:rFonts w:ascii="Times New Roman" w:eastAsia="Times New Roman" w:hAnsi="Times New Roman" w:cs="Times New Roman"/>
          <w:b/>
          <w:bCs/>
          <w:color w:val="000000"/>
        </w:rPr>
      </w:pPr>
      <w:r w:rsidRPr="00C87CF5">
        <w:rPr>
          <w:rFonts w:ascii="Times New Roman" w:eastAsia="Times New Roman" w:hAnsi="Times New Roman" w:cs="Times New Roman"/>
          <w:b/>
          <w:bCs/>
          <w:color w:val="000000"/>
        </w:rPr>
        <w:t>UPUTA O PRAVNOM LIJEKU:</w:t>
      </w:r>
    </w:p>
    <w:p w:rsidR="00C87CF5" w:rsidRPr="00C87CF5" w:rsidRDefault="0016695F" w:rsidP="00C87CF5">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CF5" w:rsidRPr="00C87CF5" w:rsidRDefault="0016695F" w:rsidP="00C87C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rPr>
      </w:pPr>
      <w:r w:rsidRPr="00C87CF5">
        <w:rPr>
          <w:rFonts w:ascii="Times New Roman" w:eastAsia="Times New Roman" w:hAnsi="Times New Roman" w:cs="Times New Roman"/>
          <w:color w:val="000000"/>
        </w:rPr>
        <w:t xml:space="preserve">Protiv ove građevinske dozvole može se izjaviti žalba Ministarstvu graditeljstva i prostornoga uređenja, Zagreb, Ulica Republike Austrije 20, u roku od 15 dana od  dana primitka. </w:t>
      </w:r>
    </w:p>
    <w:p w:rsidR="00C87CF5" w:rsidRPr="00C87CF5" w:rsidRDefault="0016695F" w:rsidP="00C87C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rPr>
      </w:pPr>
      <w:r w:rsidRPr="00C87CF5">
        <w:rPr>
          <w:rFonts w:ascii="Times New Roman" w:eastAsia="Times New Roman" w:hAnsi="Times New Roman" w:cs="Times New Roman"/>
          <w:color w:val="000000"/>
        </w:rPr>
        <w:t>Žalba se predaje neposredno ili šalje poštom o</w:t>
      </w:r>
      <w:r w:rsidRPr="00C87CF5">
        <w:rPr>
          <w:rFonts w:ascii="Times New Roman" w:eastAsia="Times New Roman" w:hAnsi="Times New Roman" w:cs="Times New Roman"/>
          <w:color w:val="000000"/>
        </w:rPr>
        <w:t>vom Uredu, a može se izjaviti i na zapisnik, uz pristojbu od 50,00 Kn državnih biljega prema Tbr. 3. Tarife upravnih pristojbi (NN br. 115/16)</w:t>
      </w:r>
    </w:p>
    <w:p w:rsidR="00C87CF5" w:rsidRPr="00C87CF5" w:rsidRDefault="0016695F" w:rsidP="00C87C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C87CF5">
        <w:rPr>
          <w:rFonts w:ascii="Times New Roman" w:eastAsia="Times New Roman" w:hAnsi="Times New Roman" w:cs="Times New Roman"/>
          <w:color w:val="000000"/>
          <w:sz w:val="24"/>
          <w:szCs w:val="24"/>
        </w:rPr>
        <w:t>Investitor je prema čl. 6. Zakona o upravnim pristojbama oslobođen plaćanja pristojbi.</w:t>
      </w:r>
    </w:p>
    <w:p w:rsidR="00C87CF5" w:rsidRPr="00C87CF5" w:rsidRDefault="0016695F" w:rsidP="00C87C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87CF5" w:rsidRPr="00C87CF5" w:rsidRDefault="0016695F" w:rsidP="00C87CF5">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CF5" w:rsidRPr="00C87CF5" w:rsidRDefault="0016695F" w:rsidP="00C87CF5">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CF5" w:rsidRPr="00C87CF5" w:rsidRDefault="0016695F" w:rsidP="00C87CF5">
      <w:pPr>
        <w:widowControl w:val="0"/>
        <w:autoSpaceDE w:val="0"/>
        <w:autoSpaceDN w:val="0"/>
        <w:adjustRightInd w:val="0"/>
        <w:spacing w:after="0" w:line="240" w:lineRule="auto"/>
        <w:ind w:left="3931"/>
        <w:jc w:val="center"/>
        <w:rPr>
          <w:rFonts w:ascii="Times New Roman" w:eastAsia="Times New Roman" w:hAnsi="Times New Roman" w:cs="Times New Roman"/>
          <w:color w:val="000000"/>
        </w:rPr>
      </w:pPr>
      <w:r w:rsidRPr="00C87CF5">
        <w:rPr>
          <w:rFonts w:ascii="Times New Roman" w:eastAsia="Times New Roman" w:hAnsi="Times New Roman" w:cs="Times New Roman"/>
          <w:color w:val="000000"/>
        </w:rPr>
        <w:t>Viši upravni savjetnik</w:t>
      </w:r>
    </w:p>
    <w:p w:rsidR="00C87CF5" w:rsidRPr="00C87CF5" w:rsidRDefault="0016695F" w:rsidP="00C87CF5">
      <w:pPr>
        <w:widowControl w:val="0"/>
        <w:autoSpaceDE w:val="0"/>
        <w:autoSpaceDN w:val="0"/>
        <w:adjustRightInd w:val="0"/>
        <w:spacing w:after="0" w:line="240" w:lineRule="auto"/>
        <w:ind w:left="3931"/>
        <w:jc w:val="center"/>
        <w:rPr>
          <w:rFonts w:ascii="Times New Roman" w:eastAsia="Times New Roman" w:hAnsi="Times New Roman" w:cs="Times New Roman"/>
          <w:color w:val="000000"/>
        </w:rPr>
      </w:pPr>
    </w:p>
    <w:p w:rsidR="00C87CF5" w:rsidRPr="00C87CF5" w:rsidRDefault="0016695F" w:rsidP="00C87CF5">
      <w:pPr>
        <w:widowControl w:val="0"/>
        <w:autoSpaceDE w:val="0"/>
        <w:autoSpaceDN w:val="0"/>
        <w:adjustRightInd w:val="0"/>
        <w:spacing w:after="0" w:line="240" w:lineRule="auto"/>
        <w:ind w:left="3931"/>
        <w:jc w:val="center"/>
        <w:rPr>
          <w:rFonts w:ascii="Times New Roman" w:eastAsia="Times New Roman" w:hAnsi="Times New Roman" w:cs="Times New Roman"/>
          <w:color w:val="000000"/>
        </w:rPr>
      </w:pPr>
      <w:r w:rsidRPr="00C87CF5">
        <w:rPr>
          <w:rFonts w:ascii="Times New Roman" w:eastAsia="Times New Roman" w:hAnsi="Times New Roman" w:cs="Times New Roman"/>
          <w:color w:val="000000"/>
        </w:rPr>
        <w:t>Gordan Ciglar, dipl. ing. arh.</w:t>
      </w:r>
    </w:p>
    <w:p w:rsidR="00C87CF5" w:rsidRPr="00C87CF5" w:rsidRDefault="0016695F" w:rsidP="00C87CF5">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CF5" w:rsidRPr="00C87CF5" w:rsidRDefault="0016695F" w:rsidP="00C87CF5">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CF5" w:rsidRPr="00C87CF5" w:rsidRDefault="0016695F" w:rsidP="00C87CF5">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87CF5">
        <w:rPr>
          <w:rFonts w:ascii="Times New Roman" w:eastAsia="Times New Roman" w:hAnsi="Times New Roman" w:cs="Times New Roman"/>
          <w:color w:val="000000"/>
        </w:rPr>
        <w:t>DOSTAVITI:</w:t>
      </w:r>
    </w:p>
    <w:p w:rsidR="00C87CF5" w:rsidRPr="00C87CF5" w:rsidRDefault="0016695F" w:rsidP="00C87CF5">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CF5" w:rsidRPr="00C87CF5" w:rsidRDefault="0016695F" w:rsidP="00C87CF5">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87CF5">
        <w:rPr>
          <w:rFonts w:ascii="Times New Roman" w:eastAsia="Times New Roman" w:hAnsi="Times New Roman" w:cs="Times New Roman"/>
          <w:color w:val="000000"/>
        </w:rPr>
        <w:t>1. Alan Ordulj, ovdje (za Grad Zagreb)</w:t>
      </w:r>
    </w:p>
    <w:p w:rsidR="00C87CF5" w:rsidRPr="00C87CF5" w:rsidRDefault="0016695F" w:rsidP="00C87CF5">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87CF5">
        <w:rPr>
          <w:rFonts w:ascii="Times New Roman" w:eastAsia="Times New Roman" w:hAnsi="Times New Roman" w:cs="Times New Roman"/>
          <w:color w:val="000000"/>
        </w:rPr>
        <w:tab/>
        <w:t>- uz prilog 2 mape gl. projekta</w:t>
      </w:r>
    </w:p>
    <w:p w:rsidR="00C87CF5" w:rsidRPr="00C87CF5" w:rsidRDefault="0016695F" w:rsidP="00C87CF5">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87CF5">
        <w:rPr>
          <w:rFonts w:ascii="Times New Roman" w:eastAsia="Times New Roman" w:hAnsi="Times New Roman" w:cs="Times New Roman"/>
          <w:color w:val="000000"/>
        </w:rPr>
        <w:t>2. Oglasna ploča 8 dana</w:t>
      </w:r>
    </w:p>
    <w:p w:rsidR="00C87CF5" w:rsidRPr="00C87CF5" w:rsidRDefault="0016695F" w:rsidP="00C87CF5">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87CF5">
        <w:rPr>
          <w:rFonts w:ascii="Times New Roman" w:eastAsia="Times New Roman" w:hAnsi="Times New Roman" w:cs="Times New Roman"/>
          <w:color w:val="000000"/>
        </w:rPr>
        <w:t>3. Dokumentacija prostora – ovdje</w:t>
      </w:r>
    </w:p>
    <w:p w:rsidR="00C87CF5" w:rsidRPr="00C87CF5" w:rsidRDefault="0016695F" w:rsidP="00C87CF5">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87CF5">
        <w:rPr>
          <w:rFonts w:ascii="Times New Roman" w:eastAsia="Times New Roman" w:hAnsi="Times New Roman" w:cs="Times New Roman"/>
          <w:color w:val="000000"/>
        </w:rPr>
        <w:t>4. Evidencija, ovdje</w:t>
      </w:r>
    </w:p>
    <w:p w:rsidR="00C87CF5" w:rsidRPr="00C87CF5" w:rsidRDefault="0016695F" w:rsidP="00C87CF5">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87CF5">
        <w:rPr>
          <w:rFonts w:ascii="Times New Roman" w:eastAsia="Times New Roman" w:hAnsi="Times New Roman" w:cs="Times New Roman"/>
          <w:color w:val="000000"/>
        </w:rPr>
        <w:t>5. Arhiva, ovdje.</w:t>
      </w:r>
    </w:p>
    <w:p w:rsidR="00C87CF5" w:rsidRPr="00C87CF5" w:rsidRDefault="0016695F" w:rsidP="00C87CF5">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87CF5">
        <w:rPr>
          <w:rFonts w:ascii="Times New Roman" w:eastAsia="Times New Roman" w:hAnsi="Times New Roman" w:cs="Times New Roman"/>
          <w:color w:val="000000"/>
        </w:rPr>
        <w:tab/>
      </w:r>
    </w:p>
    <w:p w:rsidR="00C87CF5" w:rsidRPr="00C87CF5" w:rsidRDefault="0016695F" w:rsidP="00C87CF5">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87CF5">
        <w:rPr>
          <w:rFonts w:ascii="Times New Roman" w:eastAsia="Times New Roman" w:hAnsi="Times New Roman" w:cs="Times New Roman"/>
          <w:color w:val="000000"/>
        </w:rPr>
        <w:t>NA ZNANJE:</w:t>
      </w:r>
    </w:p>
    <w:p w:rsidR="00C87CF5" w:rsidRPr="00C87CF5" w:rsidRDefault="0016695F" w:rsidP="00C87CF5">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87CF5">
        <w:rPr>
          <w:rFonts w:ascii="Times New Roman" w:eastAsia="Times New Roman" w:hAnsi="Times New Roman" w:cs="Times New Roman"/>
          <w:color w:val="000000"/>
        </w:rPr>
        <w:t xml:space="preserve">1. Sektor za postupak izrade i donošenja dokumenata prostornog uređenja, Zagreb, Republike </w:t>
      </w:r>
    </w:p>
    <w:p w:rsidR="00C87CF5" w:rsidRPr="00C87CF5" w:rsidRDefault="0016695F" w:rsidP="00C87CF5">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87CF5">
        <w:rPr>
          <w:rFonts w:ascii="Times New Roman" w:eastAsia="Times New Roman" w:hAnsi="Times New Roman" w:cs="Times New Roman"/>
          <w:color w:val="000000"/>
        </w:rPr>
        <w:t>Austrije 18.</w:t>
      </w:r>
    </w:p>
    <w:p w:rsidR="00C87CF5" w:rsidRPr="00C87CF5" w:rsidRDefault="0016695F" w:rsidP="00C87CF5">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87CF5">
        <w:rPr>
          <w:rFonts w:ascii="Times New Roman" w:eastAsia="Times New Roman" w:hAnsi="Times New Roman" w:cs="Times New Roman"/>
          <w:color w:val="000000"/>
        </w:rPr>
        <w:t>2. Odjel za komunalne poslove – ovdje (po izvršnosti)</w:t>
      </w:r>
    </w:p>
    <w:p w:rsidR="00C87CF5" w:rsidRPr="00C87CF5" w:rsidRDefault="0016695F" w:rsidP="00C87CF5">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87CF5">
        <w:rPr>
          <w:rFonts w:ascii="Times New Roman" w:eastAsia="Times New Roman" w:hAnsi="Times New Roman" w:cs="Times New Roman"/>
          <w:color w:val="000000"/>
        </w:rPr>
        <w:t>3. Hrvatske vode, Vodnogospodarski odjel za slivno područje Grada Zagreba, Zagreb, Ulica grada Vu</w:t>
      </w:r>
      <w:r w:rsidRPr="00C87CF5">
        <w:rPr>
          <w:rFonts w:ascii="Times New Roman" w:eastAsia="Times New Roman" w:hAnsi="Times New Roman" w:cs="Times New Roman"/>
          <w:color w:val="000000"/>
        </w:rPr>
        <w:t>kovara 271. (po izvršnosti)</w:t>
      </w:r>
    </w:p>
    <w:p w:rsidR="00C87CF5" w:rsidRPr="00C87CF5" w:rsidRDefault="0016695F" w:rsidP="00C87CF5">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87CF5">
        <w:rPr>
          <w:rFonts w:ascii="Times New Roman" w:eastAsia="Times New Roman" w:hAnsi="Times New Roman" w:cs="Times New Roman"/>
          <w:color w:val="000000"/>
        </w:rPr>
        <w:t>4. na web stranici Grada Zagreba 30 dana</w:t>
      </w:r>
    </w:p>
    <w:p w:rsidR="00C87CF5" w:rsidRPr="008211C4" w:rsidRDefault="0016695F" w:rsidP="000F3C3F">
      <w:pPr>
        <w:spacing w:after="0"/>
        <w:rPr>
          <w:rFonts w:ascii="Times New Roman" w:hAnsi="Times New Roman" w:cs="Times New Roman"/>
          <w:sz w:val="24"/>
          <w:szCs w:val="24"/>
        </w:rPr>
      </w:pPr>
    </w:p>
    <w:sectPr w:rsidR="00C87CF5" w:rsidRPr="008211C4" w:rsidSect="00EB1130">
      <w:headerReference w:type="default" r:id="rId9"/>
      <w:footerReference w:type="default" r:id="rId10"/>
      <w:pgSz w:w="11906" w:h="16838"/>
      <w:pgMar w:top="1418" w:right="1418" w:bottom="1418" w:left="1418" w:header="40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6695F">
      <w:pPr>
        <w:spacing w:after="0" w:line="240" w:lineRule="auto"/>
      </w:pPr>
      <w:r>
        <w:separator/>
      </w:r>
    </w:p>
  </w:endnote>
  <w:endnote w:type="continuationSeparator" w:id="0">
    <w:p w:rsidR="00000000" w:rsidRDefault="00166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19" w:rsidRDefault="0016695F">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6695F">
      <w:pPr>
        <w:spacing w:after="0" w:line="240" w:lineRule="auto"/>
      </w:pPr>
      <w:r>
        <w:separator/>
      </w:r>
    </w:p>
  </w:footnote>
  <w:footnote w:type="continuationSeparator" w:id="0">
    <w:p w:rsidR="00000000" w:rsidRDefault="00166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19" w:rsidRDefault="0016695F">
    <w:pPr>
      <w:jc w:val="right"/>
    </w:pPr>
    <w:r>
      <w:t>UP/I-361-03/17-001/581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A25F5"/>
    <w:multiLevelType w:val="hybridMultilevel"/>
    <w:tmpl w:val="9B7C61E6"/>
    <w:lvl w:ilvl="0" w:tplc="19C85A48">
      <w:start w:val="1"/>
      <w:numFmt w:val="bullet"/>
      <w:lvlText w:val=""/>
      <w:lvlJc w:val="left"/>
      <w:pPr>
        <w:ind w:left="720" w:hanging="360"/>
      </w:pPr>
      <w:rPr>
        <w:rFonts w:ascii="Symbol" w:hAnsi="Symbol" w:hint="default"/>
      </w:rPr>
    </w:lvl>
    <w:lvl w:ilvl="1" w:tplc="D42E662C" w:tentative="1">
      <w:start w:val="1"/>
      <w:numFmt w:val="lowerLetter"/>
      <w:lvlText w:val="%2."/>
      <w:lvlJc w:val="left"/>
      <w:pPr>
        <w:ind w:left="1440" w:hanging="360"/>
      </w:pPr>
      <w:rPr>
        <w:rFonts w:cs="Times New Roman"/>
      </w:rPr>
    </w:lvl>
    <w:lvl w:ilvl="2" w:tplc="27B81DC6" w:tentative="1">
      <w:start w:val="1"/>
      <w:numFmt w:val="lowerRoman"/>
      <w:lvlText w:val="%3."/>
      <w:lvlJc w:val="right"/>
      <w:pPr>
        <w:ind w:left="2160" w:hanging="180"/>
      </w:pPr>
      <w:rPr>
        <w:rFonts w:cs="Times New Roman"/>
      </w:rPr>
    </w:lvl>
    <w:lvl w:ilvl="3" w:tplc="82E86BC2" w:tentative="1">
      <w:start w:val="1"/>
      <w:numFmt w:val="decimal"/>
      <w:lvlText w:val="%4."/>
      <w:lvlJc w:val="left"/>
      <w:pPr>
        <w:ind w:left="2880" w:hanging="360"/>
      </w:pPr>
      <w:rPr>
        <w:rFonts w:cs="Times New Roman"/>
      </w:rPr>
    </w:lvl>
    <w:lvl w:ilvl="4" w:tplc="4C0E0328" w:tentative="1">
      <w:start w:val="1"/>
      <w:numFmt w:val="lowerLetter"/>
      <w:lvlText w:val="%5."/>
      <w:lvlJc w:val="left"/>
      <w:pPr>
        <w:ind w:left="3600" w:hanging="360"/>
      </w:pPr>
      <w:rPr>
        <w:rFonts w:cs="Times New Roman"/>
      </w:rPr>
    </w:lvl>
    <w:lvl w:ilvl="5" w:tplc="90CA0B0A" w:tentative="1">
      <w:start w:val="1"/>
      <w:numFmt w:val="lowerRoman"/>
      <w:lvlText w:val="%6."/>
      <w:lvlJc w:val="right"/>
      <w:pPr>
        <w:ind w:left="4320" w:hanging="180"/>
      </w:pPr>
      <w:rPr>
        <w:rFonts w:cs="Times New Roman"/>
      </w:rPr>
    </w:lvl>
    <w:lvl w:ilvl="6" w:tplc="FB802AA2" w:tentative="1">
      <w:start w:val="1"/>
      <w:numFmt w:val="decimal"/>
      <w:lvlText w:val="%7."/>
      <w:lvlJc w:val="left"/>
      <w:pPr>
        <w:ind w:left="5040" w:hanging="360"/>
      </w:pPr>
      <w:rPr>
        <w:rFonts w:cs="Times New Roman"/>
      </w:rPr>
    </w:lvl>
    <w:lvl w:ilvl="7" w:tplc="0D90C8B4" w:tentative="1">
      <w:start w:val="1"/>
      <w:numFmt w:val="lowerLetter"/>
      <w:lvlText w:val="%8."/>
      <w:lvlJc w:val="left"/>
      <w:pPr>
        <w:ind w:left="5760" w:hanging="360"/>
      </w:pPr>
      <w:rPr>
        <w:rFonts w:cs="Times New Roman"/>
      </w:rPr>
    </w:lvl>
    <w:lvl w:ilvl="8" w:tplc="5168908E" w:tentative="1">
      <w:start w:val="1"/>
      <w:numFmt w:val="lowerRoman"/>
      <w:lvlText w:val="%9."/>
      <w:lvlJc w:val="right"/>
      <w:pPr>
        <w:ind w:left="6480" w:hanging="180"/>
      </w:pPr>
      <w:rPr>
        <w:rFonts w:cs="Times New Roman"/>
      </w:rPr>
    </w:lvl>
  </w:abstractNum>
  <w:abstractNum w:abstractNumId="1">
    <w:nsid w:val="34BF3B62"/>
    <w:multiLevelType w:val="hybridMultilevel"/>
    <w:tmpl w:val="D2D48D94"/>
    <w:lvl w:ilvl="0" w:tplc="CAB28E60">
      <w:start w:val="1"/>
      <w:numFmt w:val="upperRoman"/>
      <w:lvlText w:val="%1."/>
      <w:lvlJc w:val="left"/>
      <w:pPr>
        <w:ind w:left="1080" w:hanging="720"/>
      </w:pPr>
      <w:rPr>
        <w:rFonts w:hint="default"/>
        <w:b/>
      </w:rPr>
    </w:lvl>
    <w:lvl w:ilvl="1" w:tplc="9F4EE396" w:tentative="1">
      <w:start w:val="1"/>
      <w:numFmt w:val="lowerLetter"/>
      <w:lvlText w:val="%2."/>
      <w:lvlJc w:val="left"/>
      <w:pPr>
        <w:ind w:left="1440" w:hanging="360"/>
      </w:pPr>
    </w:lvl>
    <w:lvl w:ilvl="2" w:tplc="9FF628B4" w:tentative="1">
      <w:start w:val="1"/>
      <w:numFmt w:val="lowerRoman"/>
      <w:lvlText w:val="%3."/>
      <w:lvlJc w:val="right"/>
      <w:pPr>
        <w:ind w:left="2160" w:hanging="180"/>
      </w:pPr>
    </w:lvl>
    <w:lvl w:ilvl="3" w:tplc="EF588810" w:tentative="1">
      <w:start w:val="1"/>
      <w:numFmt w:val="decimal"/>
      <w:lvlText w:val="%4."/>
      <w:lvlJc w:val="left"/>
      <w:pPr>
        <w:ind w:left="2880" w:hanging="360"/>
      </w:pPr>
    </w:lvl>
    <w:lvl w:ilvl="4" w:tplc="42D8D44A" w:tentative="1">
      <w:start w:val="1"/>
      <w:numFmt w:val="lowerLetter"/>
      <w:lvlText w:val="%5."/>
      <w:lvlJc w:val="left"/>
      <w:pPr>
        <w:ind w:left="3600" w:hanging="360"/>
      </w:pPr>
    </w:lvl>
    <w:lvl w:ilvl="5" w:tplc="96326408" w:tentative="1">
      <w:start w:val="1"/>
      <w:numFmt w:val="lowerRoman"/>
      <w:lvlText w:val="%6."/>
      <w:lvlJc w:val="right"/>
      <w:pPr>
        <w:ind w:left="4320" w:hanging="180"/>
      </w:pPr>
    </w:lvl>
    <w:lvl w:ilvl="6" w:tplc="DBC0FA8C" w:tentative="1">
      <w:start w:val="1"/>
      <w:numFmt w:val="decimal"/>
      <w:lvlText w:val="%7."/>
      <w:lvlJc w:val="left"/>
      <w:pPr>
        <w:ind w:left="5040" w:hanging="360"/>
      </w:pPr>
    </w:lvl>
    <w:lvl w:ilvl="7" w:tplc="7A86FC24" w:tentative="1">
      <w:start w:val="1"/>
      <w:numFmt w:val="lowerLetter"/>
      <w:lvlText w:val="%8."/>
      <w:lvlJc w:val="left"/>
      <w:pPr>
        <w:ind w:left="5760" w:hanging="360"/>
      </w:pPr>
    </w:lvl>
    <w:lvl w:ilvl="8" w:tplc="B3FEBC54" w:tentative="1">
      <w:start w:val="1"/>
      <w:numFmt w:val="lowerRoman"/>
      <w:lvlText w:val="%9."/>
      <w:lvlJc w:val="right"/>
      <w:pPr>
        <w:ind w:left="6480" w:hanging="180"/>
      </w:pPr>
    </w:lvl>
  </w:abstractNum>
  <w:abstractNum w:abstractNumId="2">
    <w:nsid w:val="374B7599"/>
    <w:multiLevelType w:val="hybridMultilevel"/>
    <w:tmpl w:val="7DE8B004"/>
    <w:lvl w:ilvl="0" w:tplc="3DE4C564">
      <w:start w:val="1"/>
      <w:numFmt w:val="bullet"/>
      <w:lvlText w:val=""/>
      <w:lvlJc w:val="left"/>
      <w:pPr>
        <w:ind w:left="720" w:hanging="360"/>
      </w:pPr>
      <w:rPr>
        <w:rFonts w:ascii="Symbol" w:hAnsi="Symbol" w:hint="default"/>
      </w:rPr>
    </w:lvl>
    <w:lvl w:ilvl="1" w:tplc="381881F6" w:tentative="1">
      <w:start w:val="1"/>
      <w:numFmt w:val="bullet"/>
      <w:lvlText w:val="o"/>
      <w:lvlJc w:val="left"/>
      <w:pPr>
        <w:ind w:left="1440" w:hanging="360"/>
      </w:pPr>
      <w:rPr>
        <w:rFonts w:ascii="Courier New" w:hAnsi="Courier New" w:cs="Courier New" w:hint="default"/>
      </w:rPr>
    </w:lvl>
    <w:lvl w:ilvl="2" w:tplc="224C1C6A" w:tentative="1">
      <w:start w:val="1"/>
      <w:numFmt w:val="bullet"/>
      <w:lvlText w:val=""/>
      <w:lvlJc w:val="left"/>
      <w:pPr>
        <w:ind w:left="2160" w:hanging="360"/>
      </w:pPr>
      <w:rPr>
        <w:rFonts w:ascii="Wingdings" w:hAnsi="Wingdings" w:hint="default"/>
      </w:rPr>
    </w:lvl>
    <w:lvl w:ilvl="3" w:tplc="65248186" w:tentative="1">
      <w:start w:val="1"/>
      <w:numFmt w:val="bullet"/>
      <w:lvlText w:val=""/>
      <w:lvlJc w:val="left"/>
      <w:pPr>
        <w:ind w:left="2880" w:hanging="360"/>
      </w:pPr>
      <w:rPr>
        <w:rFonts w:ascii="Symbol" w:hAnsi="Symbol" w:hint="default"/>
      </w:rPr>
    </w:lvl>
    <w:lvl w:ilvl="4" w:tplc="8728A8D4" w:tentative="1">
      <w:start w:val="1"/>
      <w:numFmt w:val="bullet"/>
      <w:lvlText w:val="o"/>
      <w:lvlJc w:val="left"/>
      <w:pPr>
        <w:ind w:left="3600" w:hanging="360"/>
      </w:pPr>
      <w:rPr>
        <w:rFonts w:ascii="Courier New" w:hAnsi="Courier New" w:cs="Courier New" w:hint="default"/>
      </w:rPr>
    </w:lvl>
    <w:lvl w:ilvl="5" w:tplc="49BC4716" w:tentative="1">
      <w:start w:val="1"/>
      <w:numFmt w:val="bullet"/>
      <w:lvlText w:val=""/>
      <w:lvlJc w:val="left"/>
      <w:pPr>
        <w:ind w:left="4320" w:hanging="360"/>
      </w:pPr>
      <w:rPr>
        <w:rFonts w:ascii="Wingdings" w:hAnsi="Wingdings" w:hint="default"/>
      </w:rPr>
    </w:lvl>
    <w:lvl w:ilvl="6" w:tplc="7854BCCE" w:tentative="1">
      <w:start w:val="1"/>
      <w:numFmt w:val="bullet"/>
      <w:lvlText w:val=""/>
      <w:lvlJc w:val="left"/>
      <w:pPr>
        <w:ind w:left="5040" w:hanging="360"/>
      </w:pPr>
      <w:rPr>
        <w:rFonts w:ascii="Symbol" w:hAnsi="Symbol" w:hint="default"/>
      </w:rPr>
    </w:lvl>
    <w:lvl w:ilvl="7" w:tplc="B5028BAA" w:tentative="1">
      <w:start w:val="1"/>
      <w:numFmt w:val="bullet"/>
      <w:lvlText w:val="o"/>
      <w:lvlJc w:val="left"/>
      <w:pPr>
        <w:ind w:left="5760" w:hanging="360"/>
      </w:pPr>
      <w:rPr>
        <w:rFonts w:ascii="Courier New" w:hAnsi="Courier New" w:cs="Courier New" w:hint="default"/>
      </w:rPr>
    </w:lvl>
    <w:lvl w:ilvl="8" w:tplc="9D08ED52" w:tentative="1">
      <w:start w:val="1"/>
      <w:numFmt w:val="bullet"/>
      <w:lvlText w:val=""/>
      <w:lvlJc w:val="left"/>
      <w:pPr>
        <w:ind w:left="6480" w:hanging="360"/>
      </w:pPr>
      <w:rPr>
        <w:rFonts w:ascii="Wingdings" w:hAnsi="Wingdings" w:hint="default"/>
      </w:rPr>
    </w:lvl>
  </w:abstractNum>
  <w:abstractNum w:abstractNumId="3">
    <w:nsid w:val="6CA723F9"/>
    <w:multiLevelType w:val="hybridMultilevel"/>
    <w:tmpl w:val="83B2C0E6"/>
    <w:lvl w:ilvl="0" w:tplc="26249E90">
      <w:start w:val="1"/>
      <w:numFmt w:val="decimal"/>
      <w:lvlText w:val="%1."/>
      <w:lvlJc w:val="left"/>
      <w:pPr>
        <w:ind w:left="720" w:hanging="360"/>
      </w:pPr>
    </w:lvl>
    <w:lvl w:ilvl="1" w:tplc="6FB4B932" w:tentative="1">
      <w:start w:val="1"/>
      <w:numFmt w:val="lowerLetter"/>
      <w:lvlText w:val="%2."/>
      <w:lvlJc w:val="left"/>
      <w:pPr>
        <w:ind w:left="1440" w:hanging="360"/>
      </w:pPr>
    </w:lvl>
    <w:lvl w:ilvl="2" w:tplc="339E9278" w:tentative="1">
      <w:start w:val="1"/>
      <w:numFmt w:val="lowerRoman"/>
      <w:lvlText w:val="%3."/>
      <w:lvlJc w:val="right"/>
      <w:pPr>
        <w:ind w:left="2160" w:hanging="180"/>
      </w:pPr>
    </w:lvl>
    <w:lvl w:ilvl="3" w:tplc="8B92FF8A" w:tentative="1">
      <w:start w:val="1"/>
      <w:numFmt w:val="decimal"/>
      <w:lvlText w:val="%4."/>
      <w:lvlJc w:val="left"/>
      <w:pPr>
        <w:ind w:left="2880" w:hanging="360"/>
      </w:pPr>
    </w:lvl>
    <w:lvl w:ilvl="4" w:tplc="D71249C2" w:tentative="1">
      <w:start w:val="1"/>
      <w:numFmt w:val="lowerLetter"/>
      <w:lvlText w:val="%5."/>
      <w:lvlJc w:val="left"/>
      <w:pPr>
        <w:ind w:left="3600" w:hanging="360"/>
      </w:pPr>
    </w:lvl>
    <w:lvl w:ilvl="5" w:tplc="2ABCEE02" w:tentative="1">
      <w:start w:val="1"/>
      <w:numFmt w:val="lowerRoman"/>
      <w:lvlText w:val="%6."/>
      <w:lvlJc w:val="right"/>
      <w:pPr>
        <w:ind w:left="4320" w:hanging="180"/>
      </w:pPr>
    </w:lvl>
    <w:lvl w:ilvl="6" w:tplc="40D82458" w:tentative="1">
      <w:start w:val="1"/>
      <w:numFmt w:val="decimal"/>
      <w:lvlText w:val="%7."/>
      <w:lvlJc w:val="left"/>
      <w:pPr>
        <w:ind w:left="5040" w:hanging="360"/>
      </w:pPr>
    </w:lvl>
    <w:lvl w:ilvl="7" w:tplc="CDF852F6" w:tentative="1">
      <w:start w:val="1"/>
      <w:numFmt w:val="lowerLetter"/>
      <w:lvlText w:val="%8."/>
      <w:lvlJc w:val="left"/>
      <w:pPr>
        <w:ind w:left="5760" w:hanging="360"/>
      </w:pPr>
    </w:lvl>
    <w:lvl w:ilvl="8" w:tplc="2CDE8724" w:tentative="1">
      <w:start w:val="1"/>
      <w:numFmt w:val="lowerRoman"/>
      <w:lvlText w:val="%9."/>
      <w:lvlJc w:val="right"/>
      <w:pPr>
        <w:ind w:left="6480" w:hanging="180"/>
      </w:pPr>
    </w:lvl>
  </w:abstractNum>
  <w:abstractNum w:abstractNumId="4">
    <w:nsid w:val="7448441C"/>
    <w:multiLevelType w:val="hybridMultilevel"/>
    <w:tmpl w:val="C548E900"/>
    <w:lvl w:ilvl="0" w:tplc="5588D388">
      <w:start w:val="1"/>
      <w:numFmt w:val="decimal"/>
      <w:lvlText w:val="%1."/>
      <w:lvlJc w:val="left"/>
      <w:pPr>
        <w:ind w:left="720" w:hanging="360"/>
      </w:pPr>
      <w:rPr>
        <w:rFonts w:hint="default"/>
      </w:rPr>
    </w:lvl>
    <w:lvl w:ilvl="1" w:tplc="837CD46E" w:tentative="1">
      <w:start w:val="1"/>
      <w:numFmt w:val="lowerLetter"/>
      <w:lvlText w:val="%2."/>
      <w:lvlJc w:val="left"/>
      <w:pPr>
        <w:ind w:left="1440" w:hanging="360"/>
      </w:pPr>
    </w:lvl>
    <w:lvl w:ilvl="2" w:tplc="F79A53FC" w:tentative="1">
      <w:start w:val="1"/>
      <w:numFmt w:val="lowerRoman"/>
      <w:lvlText w:val="%3."/>
      <w:lvlJc w:val="right"/>
      <w:pPr>
        <w:ind w:left="2160" w:hanging="180"/>
      </w:pPr>
    </w:lvl>
    <w:lvl w:ilvl="3" w:tplc="60E25124" w:tentative="1">
      <w:start w:val="1"/>
      <w:numFmt w:val="decimal"/>
      <w:lvlText w:val="%4."/>
      <w:lvlJc w:val="left"/>
      <w:pPr>
        <w:ind w:left="2880" w:hanging="360"/>
      </w:pPr>
    </w:lvl>
    <w:lvl w:ilvl="4" w:tplc="25FE0DD2" w:tentative="1">
      <w:start w:val="1"/>
      <w:numFmt w:val="lowerLetter"/>
      <w:lvlText w:val="%5."/>
      <w:lvlJc w:val="left"/>
      <w:pPr>
        <w:ind w:left="3600" w:hanging="360"/>
      </w:pPr>
    </w:lvl>
    <w:lvl w:ilvl="5" w:tplc="B5A4DE3E" w:tentative="1">
      <w:start w:val="1"/>
      <w:numFmt w:val="lowerRoman"/>
      <w:lvlText w:val="%6."/>
      <w:lvlJc w:val="right"/>
      <w:pPr>
        <w:ind w:left="4320" w:hanging="180"/>
      </w:pPr>
    </w:lvl>
    <w:lvl w:ilvl="6" w:tplc="A6443120" w:tentative="1">
      <w:start w:val="1"/>
      <w:numFmt w:val="decimal"/>
      <w:lvlText w:val="%7."/>
      <w:lvlJc w:val="left"/>
      <w:pPr>
        <w:ind w:left="5040" w:hanging="360"/>
      </w:pPr>
    </w:lvl>
    <w:lvl w:ilvl="7" w:tplc="08A61524" w:tentative="1">
      <w:start w:val="1"/>
      <w:numFmt w:val="lowerLetter"/>
      <w:lvlText w:val="%8."/>
      <w:lvlJc w:val="left"/>
      <w:pPr>
        <w:ind w:left="5760" w:hanging="360"/>
      </w:pPr>
    </w:lvl>
    <w:lvl w:ilvl="8" w:tplc="84D67BAC"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97"/>
    <w:rsid w:val="0016695F"/>
    <w:rsid w:val="00B744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99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2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90"/>
    <w:rPr>
      <w:rFonts w:ascii="Tahoma" w:hAnsi="Tahoma" w:cs="Tahoma"/>
      <w:sz w:val="16"/>
      <w:szCs w:val="16"/>
    </w:rPr>
  </w:style>
  <w:style w:type="paragraph" w:styleId="ListParagraph">
    <w:name w:val="List Paragraph"/>
    <w:basedOn w:val="Normal"/>
    <w:uiPriority w:val="34"/>
    <w:qFormat/>
    <w:rsid w:val="008211C4"/>
    <w:pPr>
      <w:ind w:left="720"/>
      <w:contextualSpacing/>
    </w:pPr>
    <w:rPr>
      <w:rFonts w:ascii="Calibri" w:eastAsia="Calibri" w:hAnsi="Calibri" w:cs="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99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2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90"/>
    <w:rPr>
      <w:rFonts w:ascii="Tahoma" w:hAnsi="Tahoma" w:cs="Tahoma"/>
      <w:sz w:val="16"/>
      <w:szCs w:val="16"/>
    </w:rPr>
  </w:style>
  <w:style w:type="paragraph" w:styleId="ListParagraph">
    <w:name w:val="List Paragraph"/>
    <w:basedOn w:val="Normal"/>
    <w:uiPriority w:val="34"/>
    <w:qFormat/>
    <w:rsid w:val="008211C4"/>
    <w:pPr>
      <w:ind w:left="720"/>
      <w:contextualSpacing/>
    </w:pPr>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APIS IT d.o.o.</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s00HrBi</dc:creator>
  <cp:lastModifiedBy>Vera Vila</cp:lastModifiedBy>
  <cp:revision>2</cp:revision>
  <dcterms:created xsi:type="dcterms:W3CDTF">2017-05-09T12:09:00Z</dcterms:created>
  <dcterms:modified xsi:type="dcterms:W3CDTF">2017-05-09T12:09:00Z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_ID">
    <vt:lpwstr>2085592</vt:lpwstr>
  </property>
  <property fmtid="{D5CDD505-2E9C-101B-9397-08002B2CF9AE}" pid="3" name="DOKUMENT_UR_BROJ">
    <vt:lpwstr>251-13-22-1/050-17-4</vt:lpwstr>
  </property>
  <property fmtid="{D5CDD505-2E9C-101B-9397-08002B2CF9AE}" pid="4" name="DOZVOLA_ID">
    <vt:lpwstr>2011701</vt:lpwstr>
  </property>
  <property fmtid="{D5CDD505-2E9C-101B-9397-08002B2CF9AE}" pid="5" name="INTERNI_BROJ">
    <vt:lpwstr>D9448FF55E426F979E7AD8A3928D8603</vt:lpwstr>
  </property>
  <property fmtid="{D5CDD505-2E9C-101B-9397-08002B2CF9AE}" pid="6" name="PREDLOZAK_ID">
    <vt:lpwstr>16</vt:lpwstr>
  </property>
  <property fmtid="{D5CDD505-2E9C-101B-9397-08002B2CF9AE}" pid="7" name="USERNAME">
    <vt:lpwstr>vvila</vt:lpwstr>
  </property>
</Properties>
</file>