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7B" w:rsidRPr="00B57EA8" w:rsidRDefault="00ED287B" w:rsidP="00F94184">
      <w:pPr>
        <w:ind w:firstLine="708"/>
        <w:jc w:val="both"/>
      </w:pPr>
      <w:r w:rsidRPr="00B57EA8">
        <w:t xml:space="preserve">Na temelju članka </w:t>
      </w:r>
      <w:r w:rsidR="001533FC">
        <w:t>2</w:t>
      </w:r>
      <w:r w:rsidRPr="00B57EA8">
        <w:t>5. Odluke o davanju u zakup i na drugo korištenje</w:t>
      </w:r>
      <w:r w:rsidR="001E1FE9" w:rsidRPr="00B57EA8">
        <w:t xml:space="preserve"> površina javne namjene</w:t>
      </w:r>
      <w:r w:rsidRPr="00B57EA8">
        <w:t xml:space="preserve"> (Službeni glasnik Grada Zagreba </w:t>
      </w:r>
      <w:r w:rsidR="00BD2A19">
        <w:rPr>
          <w:rFonts w:eastAsia="Calibri"/>
          <w:lang w:eastAsia="en-US"/>
        </w:rPr>
        <w:t>8/23</w:t>
      </w:r>
      <w:r w:rsidR="001533FC" w:rsidRPr="008E102E">
        <w:rPr>
          <w:rFonts w:eastAsia="Calibri"/>
          <w:lang w:eastAsia="en-US"/>
        </w:rPr>
        <w:t>)</w:t>
      </w:r>
      <w:r w:rsidRPr="00B57EA8">
        <w:t xml:space="preserve">, </w:t>
      </w:r>
      <w:r w:rsidR="00145E45">
        <w:t xml:space="preserve">gradonačelnik </w:t>
      </w:r>
      <w:r w:rsidRPr="00B57EA8">
        <w:t>Grada Zagreba raspisuje</w:t>
      </w:r>
    </w:p>
    <w:p w:rsidR="00ED287B" w:rsidRPr="00B57EA8" w:rsidRDefault="00ED287B" w:rsidP="00F94184">
      <w:pPr>
        <w:jc w:val="both"/>
      </w:pPr>
    </w:p>
    <w:p w:rsidR="00ED287B" w:rsidRPr="00B57EA8" w:rsidRDefault="00ED287B" w:rsidP="00F94184">
      <w:pPr>
        <w:jc w:val="center"/>
        <w:outlineLvl w:val="0"/>
        <w:rPr>
          <w:b/>
        </w:rPr>
      </w:pPr>
      <w:r w:rsidRPr="00B57EA8">
        <w:rPr>
          <w:b/>
        </w:rPr>
        <w:t>JAVNI NATJEČAJ</w:t>
      </w:r>
    </w:p>
    <w:p w:rsidR="001533FC" w:rsidRDefault="001533FC" w:rsidP="00F94184">
      <w:pPr>
        <w:adjustRightInd w:val="0"/>
        <w:jc w:val="both"/>
        <w:rPr>
          <w:b/>
        </w:rPr>
      </w:pPr>
      <w:r w:rsidRPr="001533FC">
        <w:rPr>
          <w:b/>
        </w:rPr>
        <w:t>za postavljanje pokretnih naprava za prodaju vlastitih sezonskih proizvoda jagoda, trešanja</w:t>
      </w:r>
      <w:r w:rsidR="00BD2A19">
        <w:rPr>
          <w:b/>
        </w:rPr>
        <w:t xml:space="preserve"> i bobičastog voća na području g</w:t>
      </w:r>
      <w:r w:rsidRPr="001533FC">
        <w:rPr>
          <w:b/>
        </w:rPr>
        <w:t>rada Zagreba</w:t>
      </w:r>
    </w:p>
    <w:p w:rsidR="001533FC" w:rsidRDefault="001533FC" w:rsidP="00F94184">
      <w:pPr>
        <w:adjustRightInd w:val="0"/>
        <w:jc w:val="both"/>
        <w:rPr>
          <w:b/>
        </w:rPr>
      </w:pPr>
    </w:p>
    <w:p w:rsidR="00AD3B95" w:rsidRPr="00B57EA8" w:rsidRDefault="00AD3B95" w:rsidP="00F94184">
      <w:pPr>
        <w:adjustRightInd w:val="0"/>
        <w:jc w:val="both"/>
        <w:rPr>
          <w:color w:val="000000"/>
        </w:rPr>
      </w:pPr>
      <w:r w:rsidRPr="00B57EA8">
        <w:rPr>
          <w:rFonts w:eastAsia="MS Mincho"/>
          <w:color w:val="000000"/>
        </w:rPr>
        <w:t xml:space="preserve">Raspisuje se javni natječaj za postavljanje </w:t>
      </w:r>
      <w:r w:rsidR="00513EEC" w:rsidRPr="00513EEC">
        <w:rPr>
          <w:rFonts w:eastAsia="MS Mincho"/>
          <w:color w:val="000000"/>
        </w:rPr>
        <w:t>pokretnih naprava za prodaju vlastitih sezonskih proizvoda jagoda, trešanja i bobičastog voća</w:t>
      </w:r>
      <w:r w:rsidR="00A90A25">
        <w:rPr>
          <w:rFonts w:eastAsia="MS Mincho"/>
          <w:color w:val="000000"/>
        </w:rPr>
        <w:t xml:space="preserve"> </w:t>
      </w:r>
      <w:r w:rsidR="00C1782E" w:rsidRPr="00C1782E">
        <w:rPr>
          <w:rFonts w:eastAsia="MS Mincho"/>
          <w:color w:val="000000"/>
        </w:rPr>
        <w:t xml:space="preserve">na području grada Zagreba </w:t>
      </w:r>
      <w:r w:rsidR="00A90A25">
        <w:rPr>
          <w:rFonts w:eastAsia="MS Mincho"/>
          <w:color w:val="000000"/>
        </w:rPr>
        <w:t>(u daljnjem tekstu: Javni natječaj)</w:t>
      </w:r>
      <w:r w:rsidR="00513EEC">
        <w:rPr>
          <w:rFonts w:eastAsia="MS Mincho"/>
          <w:color w:val="000000"/>
        </w:rPr>
        <w:t xml:space="preserve">, a </w:t>
      </w:r>
      <w:r w:rsidRPr="00B57EA8">
        <w:rPr>
          <w:rFonts w:eastAsia="MS Mincho"/>
          <w:color w:val="000000"/>
        </w:rPr>
        <w:t>prema niže naveden</w:t>
      </w:r>
      <w:r w:rsidR="00523E93">
        <w:rPr>
          <w:rFonts w:eastAsia="MS Mincho"/>
          <w:color w:val="000000"/>
        </w:rPr>
        <w:t>im</w:t>
      </w:r>
      <w:r w:rsidRPr="00B57EA8">
        <w:rPr>
          <w:rFonts w:eastAsia="MS Mincho"/>
          <w:color w:val="000000"/>
        </w:rPr>
        <w:t xml:space="preserve"> ta</w:t>
      </w:r>
      <w:r w:rsidR="00523E93">
        <w:rPr>
          <w:rFonts w:eastAsia="MS Mincho"/>
          <w:color w:val="000000"/>
        </w:rPr>
        <w:t xml:space="preserve">bličnim </w:t>
      </w:r>
      <w:r w:rsidRPr="00B57EA8">
        <w:rPr>
          <w:rFonts w:eastAsia="MS Mincho"/>
          <w:color w:val="000000"/>
        </w:rPr>
        <w:t>prikaz</w:t>
      </w:r>
      <w:r w:rsidR="00523E93">
        <w:rPr>
          <w:rFonts w:eastAsia="MS Mincho"/>
          <w:color w:val="000000"/>
        </w:rPr>
        <w:t>ima</w:t>
      </w:r>
      <w:r w:rsidR="000466CC">
        <w:rPr>
          <w:rFonts w:eastAsia="MS Mincho"/>
          <w:color w:val="000000"/>
        </w:rPr>
        <w:t>:</w:t>
      </w:r>
    </w:p>
    <w:p w:rsidR="00513EEC" w:rsidRDefault="00B57EA8" w:rsidP="00F94184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B57EA8">
        <w:rPr>
          <w:color w:val="000000" w:themeColor="text1"/>
          <w:sz w:val="22"/>
          <w:szCs w:val="22"/>
        </w:rPr>
        <w:t> </w:t>
      </w:r>
    </w:p>
    <w:p w:rsidR="00513EEC" w:rsidRPr="00513EEC" w:rsidRDefault="00513EEC" w:rsidP="00F94184">
      <w:pPr>
        <w:shd w:val="clear" w:color="auto" w:fill="FFFFFF"/>
        <w:jc w:val="both"/>
        <w:rPr>
          <w:b/>
          <w:bCs/>
          <w:color w:val="000000"/>
        </w:rPr>
      </w:pPr>
      <w:r w:rsidRPr="00513EEC">
        <w:rPr>
          <w:b/>
          <w:bCs/>
          <w:color w:val="000000"/>
        </w:rPr>
        <w:t>1. GRADSKA ČETVRT DONJI GRAD</w:t>
      </w:r>
    </w:p>
    <w:p w:rsidR="00252245" w:rsidRPr="00513EEC" w:rsidRDefault="00252245" w:rsidP="00F94184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641"/>
        <w:gridCol w:w="1523"/>
        <w:gridCol w:w="1540"/>
        <w:gridCol w:w="1473"/>
      </w:tblGrid>
      <w:tr w:rsidR="005A39A6" w:rsidRPr="00513EEC" w:rsidTr="005A39A6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39A6" w:rsidRPr="00513EEC" w:rsidRDefault="005A39A6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Broj lokacije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39A6" w:rsidRPr="00513EEC" w:rsidRDefault="005A39A6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Naziv lokacije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39A6" w:rsidRPr="00513EEC" w:rsidRDefault="005A39A6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39A6" w:rsidRPr="00513EEC" w:rsidRDefault="005A39A6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Početni iznos jednokratne naknade </w:t>
            </w:r>
            <w:r w:rsidR="002879E7">
              <w:rPr>
                <w:b/>
                <w:bCs/>
                <w:sz w:val="20"/>
                <w:szCs w:val="20"/>
              </w:rPr>
              <w:t>- i</w:t>
            </w:r>
            <w:r>
              <w:rPr>
                <w:b/>
                <w:bCs/>
                <w:sz w:val="20"/>
                <w:szCs w:val="20"/>
              </w:rPr>
              <w:t>znos jamstva za ozbiljnost ponude</w:t>
            </w:r>
            <w:r w:rsidRPr="0039380C">
              <w:rPr>
                <w:b/>
                <w:bCs/>
                <w:sz w:val="20"/>
                <w:szCs w:val="20"/>
              </w:rPr>
              <w:t xml:space="preserve"> </w:t>
            </w:r>
            <w:r w:rsidR="002879E7" w:rsidRPr="002879E7">
              <w:rPr>
                <w:b/>
                <w:bCs/>
                <w:sz w:val="16"/>
                <w:szCs w:val="20"/>
              </w:rPr>
              <w:t>(</w:t>
            </w:r>
            <w:r w:rsidR="00D00F81" w:rsidRPr="002879E7">
              <w:rPr>
                <w:b/>
                <w:bCs/>
                <w:sz w:val="16"/>
                <w:szCs w:val="20"/>
              </w:rPr>
              <w:t>EUR</w:t>
            </w:r>
            <w:r w:rsidR="002879E7" w:rsidRPr="002879E7">
              <w:rPr>
                <w:b/>
                <w:bCs/>
                <w:sz w:val="16"/>
                <w:szCs w:val="20"/>
              </w:rPr>
              <w:t>/HRK preračunato po fiksnom tečaju konverzije od 7,53450)</w:t>
            </w:r>
            <w:r w:rsidR="00D00F81" w:rsidRPr="002879E7">
              <w:rPr>
                <w:b/>
                <w:bCs/>
                <w:sz w:val="16"/>
                <w:szCs w:val="20"/>
              </w:rPr>
              <w:t xml:space="preserve"> </w:t>
            </w:r>
            <w:r w:rsidR="0039380C" w:rsidRPr="0039380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39A6" w:rsidRDefault="00F455F4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kor</w:t>
            </w:r>
            <w:r w:rsidR="00BD2F1F">
              <w:rPr>
                <w:b/>
                <w:bCs/>
                <w:sz w:val="20"/>
                <w:szCs w:val="20"/>
              </w:rPr>
              <w:t xml:space="preserve">ištenje površine javne namjene </w:t>
            </w:r>
            <w:r w:rsidR="00BD2F1F" w:rsidRPr="00F455F4">
              <w:rPr>
                <w:b/>
                <w:bCs/>
                <w:sz w:val="20"/>
                <w:szCs w:val="20"/>
              </w:rPr>
              <w:t>dnevno po započetom m</w:t>
            </w:r>
            <w:r w:rsidR="00BD2F1F"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D2F1F" w:rsidRPr="002879E7">
              <w:rPr>
                <w:b/>
                <w:bCs/>
                <w:sz w:val="16"/>
                <w:szCs w:val="20"/>
              </w:rPr>
              <w:t>(EUR/HRK preračunato po fiksnom tečaju konverzije od 7,53450)</w:t>
            </w:r>
          </w:p>
        </w:tc>
      </w:tr>
      <w:tr w:rsidR="005A39A6" w:rsidRPr="00513EEC" w:rsidTr="00D00F81">
        <w:trPr>
          <w:trHeight w:val="1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A6" w:rsidRPr="00513EEC" w:rsidRDefault="005A39A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A6" w:rsidRPr="00513EEC" w:rsidRDefault="005A39A6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Trg Ante Starčevića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A6" w:rsidRPr="00513EEC" w:rsidRDefault="005A39A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9A6" w:rsidRPr="00513EEC" w:rsidRDefault="005A39A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9A6" w:rsidRPr="00513EEC" w:rsidRDefault="005A39A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9A6" w:rsidRPr="00513EEC" w:rsidTr="00D00F81">
        <w:trPr>
          <w:trHeight w:val="51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A6" w:rsidRPr="00513EEC" w:rsidRDefault="005A39A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A6" w:rsidRPr="00513EEC" w:rsidRDefault="005A39A6" w:rsidP="00F941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 xml:space="preserve"> - kod ulaza u Importanne Centar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A6" w:rsidRPr="00513EEC" w:rsidRDefault="005A39A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9A6" w:rsidRPr="00710F98" w:rsidRDefault="00D00F81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10F98">
              <w:rPr>
                <w:color w:val="000000"/>
                <w:sz w:val="20"/>
                <w:szCs w:val="20"/>
              </w:rPr>
              <w:t>21</w:t>
            </w:r>
            <w:r w:rsidR="00D91006" w:rsidRPr="00710F98">
              <w:rPr>
                <w:color w:val="000000"/>
                <w:sz w:val="20"/>
                <w:szCs w:val="20"/>
              </w:rPr>
              <w:t>8,12</w:t>
            </w:r>
            <w:r w:rsidR="00A1206B" w:rsidRPr="00710F98">
              <w:rPr>
                <w:color w:val="000000"/>
                <w:sz w:val="20"/>
                <w:szCs w:val="20"/>
              </w:rPr>
              <w:t xml:space="preserve"> EUR</w:t>
            </w:r>
            <w:r w:rsidR="00710F98" w:rsidRP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9A6" w:rsidRPr="00513EEC" w:rsidRDefault="00F93CD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3D6357" w:rsidRPr="00513EEC" w:rsidTr="00D00F81">
        <w:trPr>
          <w:trHeight w:val="2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7" w:rsidRPr="00513EEC" w:rsidRDefault="003D6357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7" w:rsidRPr="00513EEC" w:rsidRDefault="003D6357" w:rsidP="00F941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 xml:space="preserve"> - kod ulaza u Importanne Centar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7" w:rsidRPr="00513EEC" w:rsidRDefault="003D6357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sezonsko voće-trešnje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57" w:rsidRPr="00513EEC" w:rsidRDefault="007550D7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164,92</w:t>
            </w:r>
            <w:r w:rsidR="00A1206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bCs/>
                <w:color w:val="000000"/>
                <w:sz w:val="20"/>
                <w:szCs w:val="20"/>
              </w:rPr>
              <w:t>EUR</w:t>
            </w:r>
            <w:r w:rsidR="00710F9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bCs/>
                <w:color w:val="000000"/>
                <w:sz w:val="18"/>
                <w:szCs w:val="20"/>
              </w:rPr>
              <w:t>(1242,59 HRK)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57" w:rsidRDefault="00F93CD6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3D6357" w:rsidRPr="00513EEC" w:rsidTr="00D00F81">
        <w:trPr>
          <w:trHeight w:val="50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7" w:rsidRPr="00513EEC" w:rsidRDefault="003D6357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7" w:rsidRPr="00513EEC" w:rsidRDefault="003D6357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Martićeva ulica kod kipa Fra Grge Martića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57" w:rsidRPr="00513EEC" w:rsidRDefault="003D6357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57" w:rsidRPr="00513EEC" w:rsidRDefault="00D9100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91006">
              <w:rPr>
                <w:color w:val="000000"/>
                <w:sz w:val="20"/>
                <w:szCs w:val="20"/>
              </w:rPr>
              <w:t>218,12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57" w:rsidRDefault="00F93CD6" w:rsidP="00F94184">
            <w:pPr>
              <w:jc w:val="center"/>
            </w:pPr>
            <w:r w:rsidRPr="00F93CD6">
              <w:rPr>
                <w:color w:val="000000"/>
                <w:sz w:val="20"/>
                <w:szCs w:val="20"/>
              </w:rPr>
              <w:t>2,66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3D6357" w:rsidRPr="00513EEC" w:rsidTr="00D00F81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6357" w:rsidRPr="00513EEC" w:rsidRDefault="003D6357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6357" w:rsidRPr="00513EEC" w:rsidRDefault="003D6357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Trg kralja Tomislava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6357" w:rsidRPr="00513EEC" w:rsidRDefault="003D6357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357" w:rsidRPr="00513EEC" w:rsidRDefault="003D6357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357" w:rsidRDefault="003D6357" w:rsidP="00F94184">
            <w:pPr>
              <w:jc w:val="center"/>
            </w:pPr>
          </w:p>
        </w:tc>
      </w:tr>
      <w:tr w:rsidR="003D6357" w:rsidRPr="00513EEC" w:rsidTr="00D00F81">
        <w:trPr>
          <w:trHeight w:val="118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6357" w:rsidRPr="00513EEC" w:rsidRDefault="003D6357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6357" w:rsidRPr="00513EEC" w:rsidRDefault="003D6357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3EEC">
              <w:rPr>
                <w:color w:val="000000"/>
                <w:sz w:val="20"/>
                <w:szCs w:val="20"/>
              </w:rPr>
              <w:t>- južno od tramvajske pruge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6357" w:rsidRPr="00513EEC" w:rsidRDefault="003D6357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357" w:rsidRPr="00513EEC" w:rsidRDefault="00D9100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91006">
              <w:rPr>
                <w:color w:val="000000"/>
                <w:sz w:val="20"/>
                <w:szCs w:val="20"/>
              </w:rPr>
              <w:t>218,12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357" w:rsidRDefault="00F93CD6" w:rsidP="00F94184">
            <w:pPr>
              <w:jc w:val="center"/>
            </w:pPr>
            <w:r w:rsidRPr="00F93CD6">
              <w:rPr>
                <w:color w:val="000000"/>
                <w:sz w:val="20"/>
                <w:szCs w:val="20"/>
              </w:rPr>
              <w:t>2,66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0E3D45" w:rsidRPr="00513EEC" w:rsidTr="00D00F81">
        <w:trPr>
          <w:trHeight w:val="97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 xml:space="preserve"> - južno od tramvajske pruge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sezonsko voće-bobičasto voće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="00804AB4">
              <w:rPr>
                <w:bCs/>
                <w:color w:val="000000"/>
                <w:sz w:val="20"/>
                <w:szCs w:val="20"/>
              </w:rPr>
              <w:t>5,36</w:t>
            </w:r>
            <w:r w:rsidR="00A1206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bCs/>
                <w:color w:val="000000"/>
                <w:sz w:val="20"/>
                <w:szCs w:val="20"/>
              </w:rPr>
              <w:t>EUR</w:t>
            </w:r>
            <w:r w:rsidR="00710F9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bCs/>
                <w:color w:val="000000"/>
                <w:sz w:val="18"/>
                <w:szCs w:val="20"/>
              </w:rPr>
              <w:t>(1924,01 HRK)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D45" w:rsidRDefault="00F93CD6" w:rsidP="00F94184">
            <w:pPr>
              <w:jc w:val="center"/>
            </w:pPr>
            <w:r w:rsidRPr="00F93CD6">
              <w:rPr>
                <w:color w:val="000000"/>
                <w:sz w:val="20"/>
                <w:szCs w:val="20"/>
              </w:rPr>
              <w:t>2,66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0E3D45" w:rsidRPr="00513EEC" w:rsidTr="00D00F81">
        <w:trPr>
          <w:trHeight w:val="3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3EEC">
              <w:rPr>
                <w:color w:val="000000"/>
                <w:sz w:val="20"/>
                <w:szCs w:val="20"/>
              </w:rPr>
              <w:t>- južno od tramvajske pruge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sezonsko voće-trešnje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45" w:rsidRPr="00513EEC" w:rsidRDefault="009F2EAB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F2EAB">
              <w:rPr>
                <w:bCs/>
                <w:color w:val="000000"/>
                <w:sz w:val="20"/>
                <w:szCs w:val="20"/>
              </w:rPr>
              <w:t>164,92</w:t>
            </w:r>
            <w:r w:rsidR="00A1206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bCs/>
                <w:color w:val="000000"/>
                <w:sz w:val="20"/>
                <w:szCs w:val="20"/>
              </w:rPr>
              <w:t>EUR</w:t>
            </w:r>
            <w:r w:rsidR="00710F9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bCs/>
                <w:color w:val="000000"/>
                <w:sz w:val="18"/>
                <w:szCs w:val="20"/>
              </w:rPr>
              <w:t>(1242,59 HRK)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45" w:rsidRDefault="00F93CD6" w:rsidP="00F94184">
            <w:pPr>
              <w:jc w:val="center"/>
            </w:pPr>
            <w:r w:rsidRPr="00F93CD6">
              <w:rPr>
                <w:color w:val="000000"/>
                <w:sz w:val="20"/>
                <w:szCs w:val="20"/>
              </w:rPr>
              <w:t>2,66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0E3D45" w:rsidRPr="00513EEC" w:rsidTr="00D00F81">
        <w:trPr>
          <w:trHeight w:val="45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Trg hrvatskih velikana (Martićeva ulica-Ulica Račkoga)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D45" w:rsidRDefault="000E3D45" w:rsidP="00F94184">
            <w:pPr>
              <w:jc w:val="center"/>
            </w:pPr>
          </w:p>
        </w:tc>
      </w:tr>
      <w:tr w:rsidR="000E3D45" w:rsidRPr="00513EEC" w:rsidTr="00D00F81">
        <w:trPr>
          <w:trHeight w:val="119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3EEC">
              <w:rPr>
                <w:color w:val="000000"/>
                <w:sz w:val="20"/>
                <w:szCs w:val="20"/>
              </w:rPr>
              <w:t>- sjeverozapadno od fontane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D45" w:rsidRPr="00513EEC" w:rsidRDefault="00D9100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91006">
              <w:rPr>
                <w:color w:val="000000"/>
                <w:sz w:val="20"/>
                <w:szCs w:val="20"/>
              </w:rPr>
              <w:t>218,12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D45" w:rsidRDefault="00F93CD6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0E3D45" w:rsidRPr="00513EEC" w:rsidTr="00D00F81">
        <w:trPr>
          <w:trHeight w:val="2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 xml:space="preserve"> - sjeverozapadno od fontane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sezonsko voće-trešnje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45" w:rsidRPr="00513EEC" w:rsidRDefault="009F2EAB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F2EAB">
              <w:rPr>
                <w:bCs/>
                <w:color w:val="000000"/>
                <w:sz w:val="20"/>
                <w:szCs w:val="20"/>
              </w:rPr>
              <w:t>164,92</w:t>
            </w:r>
            <w:r w:rsidR="00A1206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bCs/>
                <w:color w:val="000000"/>
                <w:sz w:val="18"/>
                <w:szCs w:val="20"/>
              </w:rPr>
              <w:t>(1242,59 HRK)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45" w:rsidRDefault="00F93CD6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0E3D45" w:rsidRPr="00513EEC" w:rsidTr="00D00F81">
        <w:trPr>
          <w:trHeight w:val="6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Trg žrtava fašizma-Ulica kralja Zvonimira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45" w:rsidRDefault="00D91006" w:rsidP="00F94184">
            <w:pPr>
              <w:jc w:val="center"/>
            </w:pPr>
            <w:r w:rsidRPr="00D91006">
              <w:rPr>
                <w:color w:val="000000"/>
                <w:sz w:val="20"/>
                <w:szCs w:val="20"/>
              </w:rPr>
              <w:t>218,12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45" w:rsidRDefault="00F93CD6" w:rsidP="00F94184">
            <w:pPr>
              <w:jc w:val="center"/>
            </w:pPr>
            <w:r w:rsidRPr="00F93CD6">
              <w:rPr>
                <w:color w:val="000000"/>
                <w:sz w:val="20"/>
                <w:szCs w:val="20"/>
              </w:rPr>
              <w:t>2,66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0E3D45" w:rsidRPr="00513EEC" w:rsidTr="00D00F81">
        <w:trPr>
          <w:trHeight w:val="6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Vlaška ulica ispred Importanne gallerije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45" w:rsidRDefault="00D91006" w:rsidP="00F94184">
            <w:pPr>
              <w:jc w:val="center"/>
            </w:pPr>
            <w:r w:rsidRPr="00D91006">
              <w:rPr>
                <w:color w:val="000000"/>
                <w:sz w:val="20"/>
                <w:szCs w:val="20"/>
              </w:rPr>
              <w:t>218,12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45" w:rsidRDefault="00F93CD6" w:rsidP="00F94184">
            <w:pPr>
              <w:jc w:val="center"/>
            </w:pPr>
            <w:r w:rsidRPr="00F93CD6"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0E3D45" w:rsidRPr="00513EEC" w:rsidTr="00D00F81">
        <w:trPr>
          <w:trHeight w:val="6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D45" w:rsidRPr="00513EEC" w:rsidRDefault="00A1206B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3D45" w:rsidRPr="00513EE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Frankopanske ulice-Ilice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45" w:rsidRDefault="00D91006" w:rsidP="00F94184">
            <w:pPr>
              <w:jc w:val="center"/>
            </w:pPr>
            <w:r w:rsidRPr="00D91006">
              <w:rPr>
                <w:color w:val="000000"/>
                <w:sz w:val="20"/>
                <w:szCs w:val="20"/>
              </w:rPr>
              <w:t>218,12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45" w:rsidRDefault="00F93CD6" w:rsidP="00F94184">
            <w:pPr>
              <w:jc w:val="center"/>
            </w:pPr>
            <w:r w:rsidRPr="00F93CD6"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0E3D45" w:rsidRPr="00513EEC" w:rsidTr="00636B2F">
        <w:trPr>
          <w:trHeight w:val="6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45" w:rsidRPr="00513EEC" w:rsidRDefault="000E3D45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Trg Republike Hrvatske/Ulica Vjekoslava Klaića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45" w:rsidRPr="00513EEC" w:rsidRDefault="000E3D45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EEC">
              <w:rPr>
                <w:color w:val="000000"/>
                <w:sz w:val="20"/>
                <w:szCs w:val="20"/>
              </w:rPr>
              <w:t>sezonsko voće-trešnje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45" w:rsidRPr="00513EEC" w:rsidRDefault="009F2EAB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F2EAB">
              <w:rPr>
                <w:bCs/>
                <w:color w:val="000000"/>
                <w:sz w:val="20"/>
                <w:szCs w:val="20"/>
              </w:rPr>
              <w:t>164,92</w:t>
            </w:r>
            <w:r w:rsidR="00A1206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bCs/>
                <w:color w:val="000000"/>
                <w:sz w:val="18"/>
                <w:szCs w:val="20"/>
              </w:rPr>
              <w:t>(1242,59 HRK)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45" w:rsidRDefault="00F93CD6" w:rsidP="00F94184">
            <w:pPr>
              <w:jc w:val="center"/>
            </w:pPr>
            <w:r w:rsidRPr="00F93CD6"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</w:tbl>
    <w:p w:rsidR="00513EEC" w:rsidRPr="00513EEC" w:rsidRDefault="00513EEC" w:rsidP="00F94184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513EEC" w:rsidRDefault="00513EEC" w:rsidP="00F94184">
      <w:pPr>
        <w:shd w:val="clear" w:color="auto" w:fill="FFFFFF"/>
        <w:jc w:val="both"/>
        <w:rPr>
          <w:b/>
          <w:bCs/>
        </w:rPr>
      </w:pPr>
    </w:p>
    <w:p w:rsidR="00CC6A1B" w:rsidRDefault="00CC6A1B" w:rsidP="00F94184">
      <w:pPr>
        <w:shd w:val="clear" w:color="auto" w:fill="FFFFFF"/>
        <w:jc w:val="both"/>
        <w:rPr>
          <w:b/>
          <w:bCs/>
        </w:rPr>
      </w:pPr>
    </w:p>
    <w:p w:rsidR="00CC6A1B" w:rsidRDefault="00CC6A1B" w:rsidP="00F94184">
      <w:pPr>
        <w:shd w:val="clear" w:color="auto" w:fill="FFFFFF"/>
        <w:jc w:val="both"/>
        <w:rPr>
          <w:b/>
          <w:bCs/>
        </w:rPr>
      </w:pPr>
    </w:p>
    <w:p w:rsidR="00CC6A1B" w:rsidRPr="00513EEC" w:rsidRDefault="00CC6A1B" w:rsidP="00F94184">
      <w:pPr>
        <w:shd w:val="clear" w:color="auto" w:fill="FFFFFF"/>
        <w:jc w:val="both"/>
        <w:rPr>
          <w:b/>
          <w:bCs/>
        </w:rPr>
      </w:pPr>
    </w:p>
    <w:p w:rsidR="00513EEC" w:rsidRDefault="00513EEC" w:rsidP="00F94184">
      <w:pPr>
        <w:shd w:val="clear" w:color="auto" w:fill="FFFFFF"/>
        <w:jc w:val="both"/>
        <w:rPr>
          <w:b/>
          <w:bCs/>
        </w:rPr>
      </w:pPr>
      <w:r w:rsidRPr="00513EEC">
        <w:rPr>
          <w:b/>
          <w:bCs/>
        </w:rPr>
        <w:lastRenderedPageBreak/>
        <w:t xml:space="preserve">2. GRADSKA ČETVRT GORNJI GRAD </w:t>
      </w:r>
      <w:r w:rsidR="00252245">
        <w:rPr>
          <w:b/>
          <w:bCs/>
        </w:rPr>
        <w:t>–</w:t>
      </w:r>
      <w:r w:rsidRPr="00513EEC">
        <w:rPr>
          <w:b/>
          <w:bCs/>
        </w:rPr>
        <w:t xml:space="preserve"> MEDVEŠČAK</w:t>
      </w:r>
    </w:p>
    <w:p w:rsidR="00513EEC" w:rsidRPr="00513EEC" w:rsidRDefault="00513EEC" w:rsidP="00F9418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83"/>
        <w:gridCol w:w="3477"/>
        <w:gridCol w:w="1523"/>
        <w:gridCol w:w="1767"/>
        <w:gridCol w:w="1417"/>
      </w:tblGrid>
      <w:tr w:rsidR="001F7A9D" w:rsidRPr="00513EEC" w:rsidTr="001F7A9D">
        <w:trPr>
          <w:trHeight w:val="53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A9D" w:rsidRPr="00513EEC" w:rsidRDefault="001F7A9D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Broj lokacije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A9D" w:rsidRPr="00513EEC" w:rsidRDefault="001F7A9D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Naziv lokacije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A9D" w:rsidRDefault="001F7A9D" w:rsidP="00F941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7A9D" w:rsidRPr="00513EEC" w:rsidRDefault="001F7A9D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A9D" w:rsidRPr="00513EEC" w:rsidRDefault="001F7A9D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Početni iznos jednokratne naknade - iznos jamstva za ozbiljnost ponude</w:t>
            </w:r>
            <w:r w:rsidRPr="0039380C"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 xml:space="preserve">(EUR/HRK preračunato po fiksnom tečaju konverzije od 7,53450) </w:t>
            </w:r>
            <w:r w:rsidRPr="0039380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A9D" w:rsidRDefault="001F7A9D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>(EUR/HRK preračunato po fiksnom tečaju konverzije od 7,53450)</w:t>
            </w:r>
          </w:p>
        </w:tc>
      </w:tr>
      <w:tr w:rsidR="001F7A9D" w:rsidRPr="00513EEC" w:rsidTr="001F7A9D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A9D" w:rsidRPr="00513EEC" w:rsidRDefault="001F7A9D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9D" w:rsidRPr="00513EEC" w:rsidRDefault="001F7A9D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Gupčeva zvijezda kod Ulice Antuna Vrančića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9D" w:rsidRPr="00513EEC" w:rsidRDefault="001F7A9D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9D" w:rsidRPr="00513EEC" w:rsidRDefault="004B7DDC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B7DDC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9D" w:rsidRPr="00513EEC" w:rsidRDefault="00F93CD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1F7A9D" w:rsidRPr="00513EEC" w:rsidTr="001F7A9D">
        <w:trPr>
          <w:trHeight w:val="6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A9D" w:rsidRPr="00513EEC" w:rsidRDefault="001F7A9D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9D" w:rsidRPr="00513EEC" w:rsidRDefault="001F7A9D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Vlaške ulice-Palmotićeve ulice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9D" w:rsidRPr="00513EEC" w:rsidRDefault="001F7A9D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9D" w:rsidRPr="00513EEC" w:rsidRDefault="004B7DDC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B7DDC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9D" w:rsidRPr="00513EEC" w:rsidRDefault="00F93CD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</w:tbl>
    <w:p w:rsidR="00513EEC" w:rsidRPr="00513EEC" w:rsidRDefault="00513EEC" w:rsidP="00F94184">
      <w:pPr>
        <w:shd w:val="clear" w:color="auto" w:fill="FFFFFF"/>
        <w:jc w:val="both"/>
        <w:rPr>
          <w:b/>
          <w:bCs/>
        </w:rPr>
      </w:pPr>
    </w:p>
    <w:p w:rsidR="00513EEC" w:rsidRPr="00513EEC" w:rsidRDefault="00513EEC" w:rsidP="00F94184">
      <w:pPr>
        <w:shd w:val="clear" w:color="auto" w:fill="FFFFFF"/>
        <w:jc w:val="both"/>
        <w:rPr>
          <w:b/>
          <w:bCs/>
        </w:rPr>
      </w:pPr>
    </w:p>
    <w:p w:rsidR="00513EEC" w:rsidRDefault="00513EEC" w:rsidP="00F94184">
      <w:pPr>
        <w:shd w:val="clear" w:color="auto" w:fill="FFFFFF"/>
        <w:jc w:val="both"/>
        <w:rPr>
          <w:b/>
          <w:bCs/>
        </w:rPr>
      </w:pPr>
      <w:r w:rsidRPr="00513EEC">
        <w:rPr>
          <w:b/>
          <w:bCs/>
        </w:rPr>
        <w:t>3. GRADSKA ČETVRT TRNJE</w:t>
      </w:r>
    </w:p>
    <w:p w:rsidR="00513EEC" w:rsidRPr="00513EEC" w:rsidRDefault="00513EEC" w:rsidP="00F94184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83"/>
        <w:gridCol w:w="3496"/>
        <w:gridCol w:w="1570"/>
        <w:gridCol w:w="1701"/>
        <w:gridCol w:w="1417"/>
      </w:tblGrid>
      <w:tr w:rsidR="00323BFF" w:rsidRPr="00513EEC" w:rsidTr="00973F6B">
        <w:trPr>
          <w:trHeight w:val="55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Broj lokacije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Naziv lokacije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Početni iznos jednokratne naknade - iznos jamstva za ozbiljnost ponude</w:t>
            </w:r>
            <w:r w:rsidRPr="0039380C"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 xml:space="preserve">(EUR/HRK preračunato po fiksnom tečaju konverzije od 7,53450) </w:t>
            </w:r>
            <w:r w:rsidRPr="0039380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3BFF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>(EUR/HRK preračunato po fiksnom tečaju konverzije od 7,53450)</w:t>
            </w:r>
          </w:p>
        </w:tc>
      </w:tr>
      <w:tr w:rsidR="00323BFF" w:rsidRPr="00513EEC" w:rsidTr="00323BFF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BFF" w:rsidRPr="00513EEC" w:rsidRDefault="00323BFF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BFF" w:rsidRPr="00513EEC" w:rsidRDefault="00323BFF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Paromlinska cesta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BFF" w:rsidRPr="00513EEC" w:rsidRDefault="00323BFF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BFF" w:rsidRPr="00513EEC" w:rsidRDefault="00323BFF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BFF" w:rsidRPr="00513EEC" w:rsidRDefault="00323BFF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3BFF" w:rsidRPr="00513EEC" w:rsidTr="00323BFF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BFF" w:rsidRPr="00513EEC" w:rsidRDefault="00323BFF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BFF" w:rsidRPr="00513EEC" w:rsidRDefault="00323BFF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- kod ulaza u pothodnik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BFF" w:rsidRPr="00513EEC" w:rsidRDefault="00323BFF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BFF" w:rsidRPr="00513EEC" w:rsidRDefault="00DB4E06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B4E06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BFF" w:rsidRPr="00513EEC" w:rsidRDefault="00F93CD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323BFF" w:rsidRPr="00513EEC" w:rsidTr="00323BFF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FF" w:rsidRPr="00513EEC" w:rsidRDefault="00323BFF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FF" w:rsidRPr="00513EEC" w:rsidRDefault="00323BFF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- kod ulaza u pothodnik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FF" w:rsidRPr="00513EEC" w:rsidRDefault="00323BFF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voće-bobičasto voće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FF" w:rsidRPr="00513EEC" w:rsidRDefault="006760C0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255,36</w:t>
            </w:r>
            <w:r w:rsidR="00A1206B">
              <w:t xml:space="preserve"> </w:t>
            </w:r>
            <w:r w:rsidR="00A1206B" w:rsidRPr="00A1206B">
              <w:rPr>
                <w:bCs/>
                <w:color w:val="000000"/>
                <w:sz w:val="20"/>
                <w:szCs w:val="20"/>
              </w:rPr>
              <w:t>EUR</w:t>
            </w:r>
            <w:r w:rsidR="00710F9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bCs/>
                <w:color w:val="000000"/>
                <w:sz w:val="18"/>
                <w:szCs w:val="20"/>
              </w:rPr>
              <w:t>(1924,01 HRK)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FF" w:rsidRPr="00513EEC" w:rsidRDefault="00F93CD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DB4E06" w:rsidRPr="00513EEC" w:rsidTr="00A028CD">
        <w:trPr>
          <w:trHeight w:val="6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Ulice grada Vukovara-Olipsk</w:t>
            </w:r>
            <w:r>
              <w:rPr>
                <w:b/>
                <w:bCs/>
                <w:color w:val="000000"/>
                <w:sz w:val="20"/>
                <w:szCs w:val="20"/>
              </w:rPr>
              <w:t>e ulice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Default="00DB4E06" w:rsidP="00F94184">
            <w:pPr>
              <w:jc w:val="center"/>
            </w:pPr>
            <w:r w:rsidRPr="00813722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DB4E06" w:rsidRPr="00513EEC" w:rsidTr="00A028CD">
        <w:trPr>
          <w:trHeight w:val="5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Ulice grada Vukovara-Avenij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Marina Držića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Default="00DB4E06" w:rsidP="00F94184">
            <w:pPr>
              <w:jc w:val="center"/>
            </w:pPr>
            <w:r w:rsidRPr="00813722">
              <w:rPr>
                <w:color w:val="000000"/>
                <w:sz w:val="20"/>
                <w:szCs w:val="20"/>
              </w:rPr>
              <w:t>218,12</w:t>
            </w:r>
            <w:r w:rsidR="00A1206B">
              <w:rPr>
                <w:color w:val="000000"/>
                <w:sz w:val="20"/>
                <w:szCs w:val="20"/>
              </w:rPr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DB4E06" w:rsidRPr="00513EEC" w:rsidTr="00A028CD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Kninski trg-Vrbik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Default="00DB4E06" w:rsidP="00F94184">
            <w:pPr>
              <w:jc w:val="center"/>
            </w:pPr>
            <w:r w:rsidRPr="00813722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DB4E06" w:rsidRPr="00513EEC" w:rsidTr="00A028CD">
        <w:trPr>
          <w:trHeight w:val="4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Križanje Radničke ceste-Ulice 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>grada Vukovara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Default="00DB4E06" w:rsidP="00F94184">
            <w:pPr>
              <w:jc w:val="center"/>
            </w:pPr>
            <w:r w:rsidRPr="00813722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DB4E06" w:rsidRPr="00513EEC" w:rsidTr="00A028CD">
        <w:trPr>
          <w:trHeight w:val="52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Ulic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grada Vukovara-Ulic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Fausta Vrančića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Default="00DB4E06" w:rsidP="00F94184">
            <w:pPr>
              <w:jc w:val="center"/>
            </w:pPr>
            <w:r w:rsidRPr="00813722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DB4E06" w:rsidRPr="00513EEC" w:rsidTr="00A028CD">
        <w:trPr>
          <w:trHeight w:val="6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Križanje </w:t>
            </w:r>
            <w:r>
              <w:rPr>
                <w:b/>
                <w:bCs/>
                <w:color w:val="000000"/>
                <w:sz w:val="20"/>
                <w:szCs w:val="20"/>
              </w:rPr>
              <w:t>ulice Prisavlje-Cvjetne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cest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Default="00DB4E06" w:rsidP="00F94184">
            <w:pPr>
              <w:jc w:val="center"/>
            </w:pPr>
            <w:r w:rsidRPr="00813722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DB4E06" w:rsidRPr="00513EEC" w:rsidTr="00A028CD">
        <w:trPr>
          <w:trHeight w:val="6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Ulica grada Vukovara kod FIN</w:t>
            </w:r>
            <w:r>
              <w:rPr>
                <w:b/>
                <w:bCs/>
                <w:color w:val="000000"/>
                <w:sz w:val="20"/>
                <w:szCs w:val="20"/>
              </w:rPr>
              <w:t>A-e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Default="00DB4E06" w:rsidP="00F94184">
            <w:pPr>
              <w:jc w:val="center"/>
            </w:pPr>
            <w:r w:rsidRPr="00813722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DB4E06" w:rsidRPr="00513EEC" w:rsidTr="00A028CD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Ulica grada Vukovara 41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Default="00DB4E06" w:rsidP="00F94184">
            <w:pPr>
              <w:jc w:val="center"/>
            </w:pPr>
            <w:r w:rsidRPr="00813722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DB4E06" w:rsidRPr="00513EEC" w:rsidTr="00A028CD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Lastovska ulica, sjeverno od kbr. 38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Default="00DB4E06" w:rsidP="00F94184">
            <w:pPr>
              <w:jc w:val="center"/>
            </w:pPr>
            <w:r w:rsidRPr="00813722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6" w:rsidRPr="00513EEC" w:rsidRDefault="00DB4E06" w:rsidP="00F941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20"/>
              </w:rPr>
              <w:t>(20,04 HRK)</w:t>
            </w:r>
          </w:p>
        </w:tc>
      </w:tr>
    </w:tbl>
    <w:p w:rsidR="00513EEC" w:rsidRDefault="00513EEC" w:rsidP="00F94184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513EEC" w:rsidRDefault="00513EEC" w:rsidP="00F94184">
      <w:pPr>
        <w:shd w:val="clear" w:color="auto" w:fill="FFFFFF"/>
        <w:jc w:val="both"/>
        <w:rPr>
          <w:b/>
          <w:bCs/>
        </w:rPr>
      </w:pPr>
      <w:r w:rsidRPr="00513EEC">
        <w:rPr>
          <w:b/>
          <w:bCs/>
        </w:rPr>
        <w:lastRenderedPageBreak/>
        <w:t>4. GRADSKA ČETVRT MAKSIMIR</w:t>
      </w:r>
    </w:p>
    <w:p w:rsidR="0060685A" w:rsidRDefault="0060685A" w:rsidP="00F94184">
      <w:pPr>
        <w:shd w:val="clear" w:color="auto" w:fill="FFFFFF"/>
        <w:jc w:val="both"/>
        <w:rPr>
          <w:b/>
          <w:bCs/>
        </w:rPr>
      </w:pPr>
    </w:p>
    <w:p w:rsidR="00513EEC" w:rsidRPr="00513EEC" w:rsidRDefault="00513EEC" w:rsidP="00F94184">
      <w:pPr>
        <w:shd w:val="clear" w:color="auto" w:fill="FFFFFF"/>
        <w:jc w:val="both"/>
        <w:rPr>
          <w:b/>
          <w:bCs/>
          <w:color w:val="FF0000"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83"/>
        <w:gridCol w:w="3648"/>
        <w:gridCol w:w="1560"/>
        <w:gridCol w:w="1559"/>
        <w:gridCol w:w="1417"/>
      </w:tblGrid>
      <w:tr w:rsidR="00323BFF" w:rsidRPr="00513EEC" w:rsidTr="00973F6B">
        <w:trPr>
          <w:trHeight w:val="6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Broj lokacije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Naziv lokacije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Početni iznos jednokratne naknade - iznos jamstva za ozbiljnost ponude</w:t>
            </w:r>
            <w:r w:rsidRPr="0039380C"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 xml:space="preserve">(EUR/HRK preračunato po fiksnom tečaju konverzije od 7,53450) </w:t>
            </w:r>
            <w:r w:rsidRPr="0039380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3BFF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>(EUR/HRK preračunato po fiksnom tečaju konverzije od 7,53450)</w:t>
            </w:r>
          </w:p>
        </w:tc>
      </w:tr>
      <w:tr w:rsidR="007762EA" w:rsidRPr="00513EEC" w:rsidTr="00A028CD">
        <w:trPr>
          <w:trHeight w:val="44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Križanje Bukovačke ceste-Petrove ulice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A" w:rsidRDefault="007762EA" w:rsidP="00F94184">
            <w:pPr>
              <w:jc w:val="center"/>
            </w:pPr>
            <w:r w:rsidRPr="00A34B01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18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A" w:rsidRDefault="007762EA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18"/>
              </w:rPr>
              <w:t>(20,04 HRK)</w:t>
            </w:r>
          </w:p>
        </w:tc>
      </w:tr>
      <w:tr w:rsidR="007762EA" w:rsidRPr="00513EEC" w:rsidTr="00A028CD">
        <w:trPr>
          <w:trHeight w:val="40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Maksimirsk</w:t>
            </w:r>
            <w:r>
              <w:rPr>
                <w:b/>
                <w:bCs/>
                <w:color w:val="000000"/>
                <w:sz w:val="20"/>
                <w:szCs w:val="20"/>
              </w:rPr>
              <w:t>e ceste-Jordanov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A" w:rsidRDefault="007762EA" w:rsidP="00F94184">
            <w:pPr>
              <w:jc w:val="center"/>
            </w:pPr>
            <w:r w:rsidRPr="00A34B01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18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A" w:rsidRDefault="007762EA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18"/>
              </w:rPr>
              <w:t>(20,04 HRK)</w:t>
            </w:r>
          </w:p>
        </w:tc>
      </w:tr>
      <w:tr w:rsidR="007762EA" w:rsidRPr="00513EEC" w:rsidTr="00A028CD">
        <w:trPr>
          <w:trHeight w:val="35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Okretište tramvaja Borongaj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A" w:rsidRDefault="007762EA" w:rsidP="00F94184">
            <w:pPr>
              <w:jc w:val="center"/>
            </w:pPr>
            <w:r w:rsidRPr="00A34B01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18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A" w:rsidRDefault="007762EA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18"/>
              </w:rPr>
              <w:t>(20,04 HRK)</w:t>
            </w:r>
          </w:p>
        </w:tc>
      </w:tr>
      <w:tr w:rsidR="007762EA" w:rsidRPr="00513EEC" w:rsidTr="00A028CD">
        <w:trPr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Svetic</w:t>
            </w:r>
            <w:r>
              <w:rPr>
                <w:b/>
                <w:bCs/>
                <w:color w:val="000000"/>
                <w:sz w:val="20"/>
                <w:szCs w:val="20"/>
              </w:rPr>
              <w:t>a-Maksimirske ceste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A" w:rsidRDefault="007762EA" w:rsidP="00F94184">
            <w:pPr>
              <w:jc w:val="center"/>
            </w:pPr>
            <w:r w:rsidRPr="00A34B01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18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A" w:rsidRDefault="007762EA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18"/>
              </w:rPr>
              <w:t>(20,04 HRK)</w:t>
            </w:r>
          </w:p>
        </w:tc>
      </w:tr>
      <w:tr w:rsidR="007762EA" w:rsidRPr="00513EEC" w:rsidTr="00A028CD">
        <w:trPr>
          <w:trHeight w:val="5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Ulic</w:t>
            </w:r>
            <w:r>
              <w:rPr>
                <w:b/>
                <w:bCs/>
                <w:color w:val="000000"/>
                <w:sz w:val="20"/>
                <w:szCs w:val="20"/>
              </w:rPr>
              <w:t>e kralja Zvonimira-Ulice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Augusta Harambašića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A" w:rsidRDefault="007762EA" w:rsidP="00F94184">
            <w:pPr>
              <w:jc w:val="center"/>
            </w:pPr>
            <w:r w:rsidRPr="00A34B01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18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A" w:rsidRDefault="007762EA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18"/>
              </w:rPr>
              <w:t>(20,04 HRK)</w:t>
            </w:r>
          </w:p>
        </w:tc>
      </w:tr>
      <w:tr w:rsidR="007762EA" w:rsidRPr="00513EEC" w:rsidTr="00A028CD">
        <w:trPr>
          <w:trHeight w:val="42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Maksimirsk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cest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>-Ulic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Nikole Mašića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EA" w:rsidRPr="00513EEC" w:rsidRDefault="007762EA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A" w:rsidRDefault="007762EA" w:rsidP="00F94184">
            <w:pPr>
              <w:jc w:val="center"/>
            </w:pPr>
            <w:r w:rsidRPr="00A34B01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18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EA" w:rsidRDefault="007762EA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18"/>
              </w:rPr>
              <w:t>(20,04 HRK)</w:t>
            </w:r>
          </w:p>
        </w:tc>
      </w:tr>
      <w:tr w:rsidR="009F2EAB" w:rsidRPr="00513EEC" w:rsidTr="009F2EAB">
        <w:trPr>
          <w:trHeight w:val="2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EAB" w:rsidRPr="00513EEC" w:rsidRDefault="009F2EAB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AB" w:rsidRPr="00513EEC" w:rsidRDefault="009F2EAB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Dobri dol-stepenice kod k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>br.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AB" w:rsidRPr="00513EEC" w:rsidRDefault="009F2EA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voće-trešnje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AB" w:rsidRDefault="009F2EAB" w:rsidP="00F94184">
            <w:pPr>
              <w:jc w:val="center"/>
            </w:pPr>
            <w:r w:rsidRPr="00A41155">
              <w:rPr>
                <w:bCs/>
                <w:color w:val="000000"/>
                <w:sz w:val="20"/>
                <w:szCs w:val="20"/>
              </w:rPr>
              <w:t>164,92</w:t>
            </w:r>
            <w:r w:rsidR="00A1206B">
              <w:t xml:space="preserve"> </w:t>
            </w:r>
            <w:r w:rsidR="00A1206B" w:rsidRPr="00A1206B">
              <w:rPr>
                <w:bCs/>
                <w:color w:val="000000"/>
                <w:sz w:val="20"/>
                <w:szCs w:val="20"/>
              </w:rPr>
              <w:t>EUR</w:t>
            </w:r>
            <w:r w:rsidR="00710F9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bCs/>
                <w:color w:val="000000"/>
                <w:sz w:val="18"/>
                <w:szCs w:val="18"/>
              </w:rPr>
              <w:t>(1242,59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AB" w:rsidRDefault="009F2EAB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18"/>
              </w:rPr>
              <w:t>(20,04 HRK)</w:t>
            </w:r>
          </w:p>
        </w:tc>
      </w:tr>
      <w:tr w:rsidR="009F2EAB" w:rsidRPr="00513EEC" w:rsidTr="009F2EAB">
        <w:trPr>
          <w:trHeight w:val="2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EAB" w:rsidRPr="00513EEC" w:rsidRDefault="009F2EAB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AB" w:rsidRPr="00513EEC" w:rsidRDefault="009F2EAB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Bukovačka cesta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AB" w:rsidRPr="00513EEC" w:rsidRDefault="009F2EA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voće-trešnje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AB" w:rsidRDefault="009F2EAB" w:rsidP="00F94184">
            <w:pPr>
              <w:jc w:val="center"/>
            </w:pPr>
            <w:r w:rsidRPr="00A41155">
              <w:rPr>
                <w:bCs/>
                <w:color w:val="000000"/>
                <w:sz w:val="20"/>
                <w:szCs w:val="20"/>
              </w:rPr>
              <w:t>164,92</w:t>
            </w:r>
            <w:r w:rsidR="00A1206B">
              <w:t xml:space="preserve"> </w:t>
            </w:r>
            <w:r w:rsidR="00A1206B" w:rsidRPr="00A1206B">
              <w:rPr>
                <w:bCs/>
                <w:color w:val="000000"/>
                <w:sz w:val="20"/>
                <w:szCs w:val="20"/>
              </w:rPr>
              <w:t>EUR</w:t>
            </w:r>
            <w:r w:rsidR="00710F9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bCs/>
                <w:color w:val="000000"/>
                <w:sz w:val="18"/>
                <w:szCs w:val="18"/>
              </w:rPr>
              <w:t>(1242,59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AB" w:rsidRDefault="009F2EAB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18"/>
              </w:rPr>
              <w:t>(20,04 HRK)</w:t>
            </w:r>
          </w:p>
        </w:tc>
      </w:tr>
    </w:tbl>
    <w:p w:rsidR="00513EEC" w:rsidRPr="00513EEC" w:rsidRDefault="00513EEC" w:rsidP="00F94184">
      <w:pPr>
        <w:shd w:val="clear" w:color="auto" w:fill="FFFFFF"/>
        <w:jc w:val="both"/>
        <w:rPr>
          <w:bCs/>
          <w:color w:val="000000"/>
          <w:sz w:val="20"/>
          <w:szCs w:val="20"/>
        </w:rPr>
      </w:pPr>
    </w:p>
    <w:p w:rsidR="00513EEC" w:rsidRPr="00513EEC" w:rsidRDefault="00513EEC" w:rsidP="00F94184">
      <w:pPr>
        <w:shd w:val="clear" w:color="auto" w:fill="FFFFFF"/>
        <w:jc w:val="both"/>
        <w:rPr>
          <w:bCs/>
          <w:color w:val="000000"/>
          <w:sz w:val="20"/>
          <w:szCs w:val="20"/>
        </w:rPr>
      </w:pPr>
    </w:p>
    <w:p w:rsidR="00513EEC" w:rsidRDefault="00513EEC" w:rsidP="00F94184">
      <w:pPr>
        <w:shd w:val="clear" w:color="auto" w:fill="FFFFFF"/>
        <w:jc w:val="both"/>
        <w:rPr>
          <w:b/>
          <w:bCs/>
        </w:rPr>
      </w:pPr>
      <w:r w:rsidRPr="00513EEC">
        <w:rPr>
          <w:b/>
          <w:bCs/>
        </w:rPr>
        <w:t>5. GRADSKA ČETVRT PEŠČENICA – ŽITNJAK</w:t>
      </w:r>
    </w:p>
    <w:p w:rsidR="00E95950" w:rsidRPr="00513EEC" w:rsidRDefault="00E95950" w:rsidP="00F94184">
      <w:pPr>
        <w:shd w:val="clear" w:color="auto" w:fill="FFFFFF"/>
        <w:jc w:val="both"/>
        <w:rPr>
          <w:b/>
          <w:bCs/>
        </w:rPr>
      </w:pPr>
    </w:p>
    <w:p w:rsidR="00513EEC" w:rsidRPr="00513EEC" w:rsidRDefault="00513EEC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83"/>
        <w:gridCol w:w="3648"/>
        <w:gridCol w:w="1560"/>
        <w:gridCol w:w="1559"/>
        <w:gridCol w:w="1417"/>
      </w:tblGrid>
      <w:tr w:rsidR="00323BFF" w:rsidRPr="00513EEC" w:rsidTr="00973F6B">
        <w:trPr>
          <w:trHeight w:val="6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Broj lokacije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Naziv lokacije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Početni iznos jednokratne naknade - iznos jamstva za ozbiljnost ponude</w:t>
            </w:r>
            <w:r w:rsidRPr="0039380C"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 xml:space="preserve">(EUR/HRK preračunato po fiksnom tečaju konverzije od 7,53450) </w:t>
            </w:r>
            <w:r w:rsidRPr="0039380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3BFF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>(EUR/HRK preračunato po fiksnom tečaju konverzije od 7,53450)</w:t>
            </w:r>
          </w:p>
        </w:tc>
      </w:tr>
      <w:tr w:rsidR="00EF2244" w:rsidRPr="00513EEC" w:rsidTr="00EF2244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44" w:rsidRPr="00513EEC" w:rsidRDefault="00EF2244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44" w:rsidRPr="00513EEC" w:rsidRDefault="00EF2244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Ivanićgradsk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ulic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>-Ulic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grada Vukovara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44" w:rsidRPr="00513EEC" w:rsidRDefault="00EF2244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44" w:rsidRDefault="00EF2244" w:rsidP="00F94184">
            <w:pPr>
              <w:jc w:val="center"/>
            </w:pPr>
            <w:r w:rsidRPr="003D3EC2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18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44" w:rsidRDefault="00EF2244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18"/>
              </w:rPr>
              <w:t>(20,04 HRK)</w:t>
            </w:r>
          </w:p>
        </w:tc>
      </w:tr>
      <w:tr w:rsidR="00EF2244" w:rsidRPr="00513EEC" w:rsidTr="00EF2244">
        <w:trPr>
          <w:trHeight w:val="25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44" w:rsidRPr="00513EEC" w:rsidRDefault="00EF2244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44" w:rsidRPr="00513EEC" w:rsidRDefault="00EF2244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Ulica grada Chicaga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44" w:rsidRPr="00513EEC" w:rsidRDefault="00EF2244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44" w:rsidRDefault="00EF2244" w:rsidP="00F94184">
            <w:pPr>
              <w:jc w:val="center"/>
            </w:pPr>
            <w:r w:rsidRPr="003D3EC2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18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44" w:rsidRDefault="00EF2244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18"/>
              </w:rPr>
              <w:t>(20,04 HRK)</w:t>
            </w:r>
          </w:p>
        </w:tc>
      </w:tr>
      <w:tr w:rsidR="00EF2244" w:rsidRPr="00513EEC" w:rsidTr="00EF2244">
        <w:trPr>
          <w:trHeight w:val="3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244" w:rsidRPr="00513EEC" w:rsidRDefault="00EF2244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44" w:rsidRPr="00513EEC" w:rsidRDefault="00EF2244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Donje Svetice-Planinska ulica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44" w:rsidRPr="00513EEC" w:rsidRDefault="00EF2244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44" w:rsidRDefault="00EF2244" w:rsidP="00F94184">
            <w:pPr>
              <w:jc w:val="center"/>
            </w:pPr>
            <w:r w:rsidRPr="003D3EC2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18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44" w:rsidRDefault="00EF2244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18"/>
              </w:rPr>
              <w:t>(20,04 HRK)</w:t>
            </w:r>
          </w:p>
        </w:tc>
      </w:tr>
      <w:tr w:rsidR="00EF2244" w:rsidRPr="00513EEC" w:rsidTr="00EF2244">
        <w:trPr>
          <w:trHeight w:val="2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244" w:rsidRPr="00513EEC" w:rsidRDefault="00EF2244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44" w:rsidRPr="00513EEC" w:rsidRDefault="00EF2244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Ulic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grada Vukovara-Ulic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Vjekoslava Heinzela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44" w:rsidRPr="00513EEC" w:rsidRDefault="00EF2244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44" w:rsidRDefault="00EF2244" w:rsidP="00F94184">
            <w:pPr>
              <w:jc w:val="center"/>
            </w:pPr>
            <w:r w:rsidRPr="003D3EC2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18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44" w:rsidRDefault="00EF2244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132CD3">
              <w:rPr>
                <w:color w:val="000000"/>
                <w:sz w:val="18"/>
                <w:szCs w:val="18"/>
              </w:rPr>
              <w:t>(20,04 HRK)</w:t>
            </w:r>
          </w:p>
        </w:tc>
      </w:tr>
    </w:tbl>
    <w:p w:rsidR="00513EEC" w:rsidRPr="00513EEC" w:rsidRDefault="00513EEC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513EEC" w:rsidRDefault="00513EEC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42797B" w:rsidRDefault="0042797B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42797B" w:rsidRDefault="0042797B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42797B" w:rsidRDefault="0042797B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42797B" w:rsidRDefault="0042797B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42797B" w:rsidRDefault="0042797B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513EEC" w:rsidRDefault="00513EEC" w:rsidP="00F94184">
      <w:pPr>
        <w:shd w:val="clear" w:color="auto" w:fill="FFFFFF"/>
        <w:jc w:val="both"/>
        <w:rPr>
          <w:b/>
          <w:bCs/>
        </w:rPr>
      </w:pPr>
      <w:r w:rsidRPr="00513EEC">
        <w:rPr>
          <w:b/>
          <w:bCs/>
        </w:rPr>
        <w:lastRenderedPageBreak/>
        <w:t xml:space="preserve">6. GRADSKA ČETVRT NOVI ZAGREB </w:t>
      </w:r>
      <w:r w:rsidR="00E95950">
        <w:rPr>
          <w:b/>
          <w:bCs/>
        </w:rPr>
        <w:t>–</w:t>
      </w:r>
      <w:r w:rsidRPr="00513EEC">
        <w:rPr>
          <w:b/>
          <w:bCs/>
        </w:rPr>
        <w:t xml:space="preserve"> ISTOK</w:t>
      </w:r>
    </w:p>
    <w:p w:rsidR="00E95950" w:rsidRPr="00513EEC" w:rsidRDefault="00E95950" w:rsidP="00F94184">
      <w:pPr>
        <w:shd w:val="clear" w:color="auto" w:fill="FFFFFF"/>
        <w:jc w:val="both"/>
        <w:rPr>
          <w:b/>
          <w:bCs/>
        </w:rPr>
      </w:pPr>
    </w:p>
    <w:p w:rsidR="00513EEC" w:rsidRPr="00513EEC" w:rsidRDefault="00513EEC" w:rsidP="00F9418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492"/>
        <w:gridCol w:w="1711"/>
        <w:gridCol w:w="1564"/>
        <w:gridCol w:w="1410"/>
      </w:tblGrid>
      <w:tr w:rsidR="00323BFF" w:rsidRPr="00513EEC" w:rsidTr="00973F6B">
        <w:trPr>
          <w:trHeight w:val="6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Broj lokacije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Naziv lokacije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FF" w:rsidRPr="00513EEC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Početni iznos jednokratne naknade - iznos jamstva za ozbiljnost ponude</w:t>
            </w:r>
            <w:r w:rsidRPr="0039380C"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 xml:space="preserve">(EUR/HRK preračunato po fiksnom tečaju konverzije od 7,53450) </w:t>
            </w:r>
            <w:r w:rsidRPr="0039380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3BFF" w:rsidRDefault="00323BFF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>(EUR/HRK preračunato po fiksnom tečaju konverzije od 7,53450)</w:t>
            </w:r>
          </w:p>
        </w:tc>
      </w:tr>
      <w:tr w:rsidR="005B6E09" w:rsidRPr="00513EEC" w:rsidTr="005B6E09">
        <w:trPr>
          <w:trHeight w:val="4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9" w:rsidRPr="00513EEC" w:rsidRDefault="005B6E09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9" w:rsidRPr="00513EEC" w:rsidRDefault="005B6E09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Ukrajinsk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ulica-Ulic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Božidara Magovca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9" w:rsidRPr="00513EEC" w:rsidRDefault="005B6E09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09" w:rsidRDefault="005B6E09" w:rsidP="00F94184">
            <w:pPr>
              <w:jc w:val="center"/>
            </w:pPr>
            <w:r w:rsidRPr="006152E4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09" w:rsidRDefault="005B6E09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5B6E09" w:rsidRPr="00513EEC" w:rsidTr="005B6E09">
        <w:trPr>
          <w:trHeight w:val="3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9" w:rsidRPr="00513EEC" w:rsidRDefault="005B6E09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9" w:rsidRPr="00513EEC" w:rsidRDefault="005B6E09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Ulica Božidara Magovca </w:t>
            </w:r>
            <w:r>
              <w:rPr>
                <w:b/>
                <w:bCs/>
                <w:color w:val="000000"/>
                <w:sz w:val="20"/>
                <w:szCs w:val="20"/>
              </w:rPr>
              <w:t>30, zapadno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9" w:rsidRPr="00513EEC" w:rsidRDefault="005B6E09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09" w:rsidRDefault="005B6E09" w:rsidP="00F94184">
            <w:pPr>
              <w:jc w:val="center"/>
            </w:pPr>
            <w:r w:rsidRPr="006152E4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09" w:rsidRDefault="005B6E09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5B6E09" w:rsidRPr="00513EEC" w:rsidTr="005B6E09">
        <w:trPr>
          <w:trHeight w:val="4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E09" w:rsidRPr="00513EEC" w:rsidRDefault="005B6E09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9" w:rsidRPr="00513EEC" w:rsidRDefault="005B6E09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Ulica Brune Bušića 18 kod Tiska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9" w:rsidRPr="00513EEC" w:rsidRDefault="005B6E09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09" w:rsidRDefault="005B6E09" w:rsidP="00F94184">
            <w:pPr>
              <w:jc w:val="center"/>
            </w:pPr>
            <w:r w:rsidRPr="006152E4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09" w:rsidRDefault="005B6E09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5B6E09" w:rsidRPr="00513EEC" w:rsidTr="005B6E09">
        <w:trPr>
          <w:trHeight w:val="42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E09" w:rsidRPr="00513EEC" w:rsidRDefault="005B6E09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9" w:rsidRPr="00513EEC" w:rsidRDefault="005B6E09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Ulica sv. Mateja-Kauzlarićev prilaz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9" w:rsidRPr="00513EEC" w:rsidRDefault="005B6E09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09" w:rsidRDefault="005B6E09" w:rsidP="00F94184">
            <w:pPr>
              <w:jc w:val="center"/>
            </w:pPr>
            <w:r w:rsidRPr="006152E4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09" w:rsidRDefault="005B6E09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5B6E09" w:rsidRPr="00513EEC" w:rsidTr="005B6E09">
        <w:trPr>
          <w:trHeight w:val="3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E09" w:rsidRPr="00513EEC" w:rsidRDefault="005B6E09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9" w:rsidRPr="00513EEC" w:rsidRDefault="005B6E09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Ulica Huga Ehrlicha kod kbr. 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9" w:rsidRPr="00513EEC" w:rsidRDefault="005B6E09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09" w:rsidRDefault="005B6E09" w:rsidP="00F94184">
            <w:pPr>
              <w:jc w:val="center"/>
            </w:pPr>
            <w:r w:rsidRPr="006152E4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09" w:rsidRDefault="005B6E09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</w:tbl>
    <w:p w:rsidR="00513EEC" w:rsidRPr="00513EEC" w:rsidRDefault="00513EEC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513EEC" w:rsidRPr="00513EEC" w:rsidRDefault="00513EEC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513EEC" w:rsidRPr="00513EEC" w:rsidRDefault="00513EEC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513EEC" w:rsidRDefault="00513EEC" w:rsidP="00F94184">
      <w:pPr>
        <w:shd w:val="clear" w:color="auto" w:fill="FFFFFF"/>
        <w:jc w:val="both"/>
        <w:rPr>
          <w:b/>
          <w:bCs/>
        </w:rPr>
      </w:pPr>
      <w:r w:rsidRPr="00513EEC">
        <w:rPr>
          <w:b/>
          <w:bCs/>
        </w:rPr>
        <w:t xml:space="preserve">7. GRADSKA ČETVRT NOVI ZAGREB </w:t>
      </w:r>
      <w:r w:rsidR="00E95950">
        <w:rPr>
          <w:b/>
          <w:bCs/>
        </w:rPr>
        <w:t>–</w:t>
      </w:r>
      <w:r w:rsidRPr="00513EEC">
        <w:rPr>
          <w:b/>
          <w:bCs/>
        </w:rPr>
        <w:t xml:space="preserve"> ZAPAD</w:t>
      </w:r>
    </w:p>
    <w:p w:rsidR="00E95950" w:rsidRPr="00513EEC" w:rsidRDefault="00E95950" w:rsidP="00F94184">
      <w:pPr>
        <w:shd w:val="clear" w:color="auto" w:fill="FFFFFF"/>
        <w:jc w:val="both"/>
        <w:rPr>
          <w:bCs/>
        </w:rPr>
      </w:pPr>
    </w:p>
    <w:p w:rsidR="00513EEC" w:rsidRPr="00513EEC" w:rsidRDefault="00513EEC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492"/>
        <w:gridCol w:w="1710"/>
        <w:gridCol w:w="1565"/>
        <w:gridCol w:w="1410"/>
      </w:tblGrid>
      <w:tr w:rsidR="00634AAC" w:rsidRPr="00513EEC" w:rsidTr="00973F6B">
        <w:trPr>
          <w:trHeight w:val="5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4AAC" w:rsidRPr="00513EEC" w:rsidRDefault="00634AAC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Broj lokacije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4AAC" w:rsidRPr="00513EEC" w:rsidRDefault="00634AAC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Naziv lokacije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4AAC" w:rsidRPr="00513EEC" w:rsidRDefault="00634AAC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AAC" w:rsidRPr="00513EEC" w:rsidRDefault="00634AAC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Početni iznos jednokratne naknade - iznos jamstva za ozbiljnost ponude</w:t>
            </w:r>
            <w:r w:rsidRPr="0039380C"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 xml:space="preserve">(EUR/HRK preračunato po fiksnom tečaju konverzije od 7,53450) </w:t>
            </w:r>
            <w:r w:rsidRPr="0039380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AAC" w:rsidRDefault="00634AAC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>(EUR/HRK preračunato po fiksnom tečaju konverzije od 7,53450)</w:t>
            </w:r>
          </w:p>
        </w:tc>
      </w:tr>
      <w:tr w:rsidR="00634AAC" w:rsidRPr="00513EEC" w:rsidTr="00634AAC">
        <w:trPr>
          <w:trHeight w:val="2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AC" w:rsidRPr="00513EEC" w:rsidRDefault="00634AAC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AC" w:rsidRPr="00513EEC" w:rsidRDefault="00634AAC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Avenija Dubrovnik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4AAC" w:rsidRPr="00513EEC" w:rsidRDefault="00634AAC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AAC" w:rsidRPr="00513EEC" w:rsidRDefault="00634AAC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AAC" w:rsidRPr="00513EEC" w:rsidRDefault="00634AAC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34AAC" w:rsidRPr="00513EEC" w:rsidTr="00634AAC">
        <w:trPr>
          <w:trHeight w:val="27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AC" w:rsidRPr="00513EEC" w:rsidRDefault="00634AAC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AC" w:rsidRPr="00513EEC" w:rsidRDefault="00634AAC" w:rsidP="00F94184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- kod Avenue Mall-a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AC" w:rsidRPr="00513EEC" w:rsidRDefault="00634AAC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AAC" w:rsidRPr="00513EEC" w:rsidRDefault="00574714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74714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AAC" w:rsidRDefault="00F93CD6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634AAC" w:rsidRPr="00513EEC" w:rsidTr="00634AAC">
        <w:trPr>
          <w:trHeight w:val="29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AC" w:rsidRPr="00513EEC" w:rsidRDefault="00634AAC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AC" w:rsidRPr="00513EEC" w:rsidRDefault="00634AAC" w:rsidP="00F94184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- kod Avenue Mall-a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AC" w:rsidRPr="00513EEC" w:rsidRDefault="00634AAC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voće-trešnje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AC" w:rsidRPr="00513EEC" w:rsidRDefault="00B66552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B66552">
              <w:rPr>
                <w:bCs/>
                <w:color w:val="000000"/>
                <w:sz w:val="20"/>
                <w:szCs w:val="20"/>
              </w:rPr>
              <w:t>164,92</w:t>
            </w:r>
            <w:r w:rsidR="00A1206B">
              <w:t xml:space="preserve"> </w:t>
            </w:r>
            <w:r w:rsidR="00A1206B" w:rsidRPr="00A1206B">
              <w:rPr>
                <w:bCs/>
                <w:color w:val="000000"/>
                <w:sz w:val="20"/>
                <w:szCs w:val="20"/>
              </w:rPr>
              <w:t>EUR</w:t>
            </w:r>
            <w:r w:rsidR="00710F9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bCs/>
                <w:color w:val="000000"/>
                <w:sz w:val="18"/>
                <w:szCs w:val="20"/>
              </w:rPr>
              <w:t>(1242,59 HRK)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AC" w:rsidRDefault="00F93CD6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574714" w:rsidRPr="00513EEC" w:rsidTr="00574714">
        <w:trPr>
          <w:trHeight w:val="4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4" w:rsidRPr="00513EEC" w:rsidRDefault="00574714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4" w:rsidRPr="00513EEC" w:rsidRDefault="00574714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Ulic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Zlatarova zlata-Ulic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Bašćanske ploče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4" w:rsidRPr="00513EEC" w:rsidRDefault="00574714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4" w:rsidRDefault="00574714" w:rsidP="00F94184">
            <w:pPr>
              <w:jc w:val="center"/>
            </w:pPr>
            <w:r w:rsidRPr="0051741B">
              <w:rPr>
                <w:color w:val="000000"/>
                <w:sz w:val="20"/>
                <w:szCs w:val="20"/>
              </w:rPr>
              <w:t>218,12</w:t>
            </w:r>
            <w:r w:rsidR="00A1206B">
              <w:t xml:space="preserve"> </w:t>
            </w:r>
            <w:r w:rsidR="00A1206B" w:rsidRPr="00A1206B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4" w:rsidRDefault="00574714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574714" w:rsidRPr="00513EEC" w:rsidTr="00574714">
        <w:trPr>
          <w:trHeight w:val="28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714" w:rsidRPr="00513EEC" w:rsidRDefault="00574714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4" w:rsidRPr="00513EEC" w:rsidRDefault="00574714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Avenija Dubrovnik/Trnsko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4" w:rsidRPr="00513EEC" w:rsidRDefault="00574714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4" w:rsidRDefault="00574714" w:rsidP="00F94184">
            <w:pPr>
              <w:jc w:val="center"/>
            </w:pPr>
            <w:r w:rsidRPr="0051741B">
              <w:rPr>
                <w:color w:val="000000"/>
                <w:sz w:val="20"/>
                <w:szCs w:val="20"/>
              </w:rPr>
              <w:t>218,12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132CD3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4" w:rsidRDefault="00574714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</w:tbl>
    <w:p w:rsidR="00513EEC" w:rsidRDefault="00513EEC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A0576" w:rsidRDefault="007A0576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A0576" w:rsidRDefault="007A0576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A0576" w:rsidRDefault="007A0576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A0576" w:rsidRDefault="007A0576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A0576" w:rsidRDefault="007A0576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A0576" w:rsidRDefault="007A0576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A0576" w:rsidRDefault="007A0576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A0576" w:rsidRDefault="007A0576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A0576" w:rsidRDefault="007A0576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A0576" w:rsidRDefault="007A0576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513EEC" w:rsidRDefault="00513EEC" w:rsidP="00F94184">
      <w:pPr>
        <w:shd w:val="clear" w:color="auto" w:fill="FFFFFF"/>
        <w:jc w:val="both"/>
        <w:rPr>
          <w:b/>
          <w:bCs/>
        </w:rPr>
      </w:pPr>
      <w:r w:rsidRPr="00513EEC">
        <w:rPr>
          <w:b/>
          <w:bCs/>
        </w:rPr>
        <w:lastRenderedPageBreak/>
        <w:t xml:space="preserve">8. GRADSKA ČETVRT TREŠNJEVKA </w:t>
      </w:r>
      <w:r w:rsidR="002879E7">
        <w:rPr>
          <w:b/>
          <w:bCs/>
        </w:rPr>
        <w:t>–</w:t>
      </w:r>
      <w:r w:rsidRPr="00513EEC">
        <w:rPr>
          <w:b/>
          <w:bCs/>
        </w:rPr>
        <w:t xml:space="preserve"> SJEVER</w:t>
      </w:r>
    </w:p>
    <w:p w:rsidR="002879E7" w:rsidRDefault="002879E7" w:rsidP="00F94184">
      <w:pPr>
        <w:shd w:val="clear" w:color="auto" w:fill="FFFFFF"/>
        <w:jc w:val="both"/>
        <w:rPr>
          <w:b/>
          <w:bCs/>
        </w:rPr>
      </w:pPr>
    </w:p>
    <w:p w:rsidR="00513EEC" w:rsidRPr="00513EEC" w:rsidRDefault="00513EEC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83"/>
        <w:gridCol w:w="3507"/>
        <w:gridCol w:w="1701"/>
        <w:gridCol w:w="1559"/>
        <w:gridCol w:w="1417"/>
      </w:tblGrid>
      <w:tr w:rsidR="00EA254D" w:rsidRPr="00513EEC" w:rsidTr="00973F6B">
        <w:trPr>
          <w:trHeight w:val="6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54D" w:rsidRPr="00513EEC" w:rsidRDefault="00EA254D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Broj lokacije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54D" w:rsidRPr="00513EEC" w:rsidRDefault="00EA254D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Naziv lokacije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54D" w:rsidRPr="00513EEC" w:rsidRDefault="00EA254D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54D" w:rsidRPr="00513EEC" w:rsidRDefault="00EA254D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Početni iznos jednokratne naknade - iznos jamstva za ozbiljnost ponude</w:t>
            </w:r>
            <w:r w:rsidRPr="0039380C"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 xml:space="preserve">(EUR/HRK preračunato po fiksnom tečaju konverzije od 7,53450) </w:t>
            </w:r>
            <w:r w:rsidRPr="0039380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54D" w:rsidRDefault="00EA254D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>(EUR/HRK preračunato po fiksnom tečaju konverzije od 7,53450)</w:t>
            </w:r>
          </w:p>
        </w:tc>
      </w:tr>
      <w:tr w:rsidR="00EA254D" w:rsidRPr="00513EEC" w:rsidTr="00EA254D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54D" w:rsidRPr="00513EEC" w:rsidRDefault="00EA254D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54D" w:rsidRPr="00513EEC" w:rsidRDefault="00EA254D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Savska cesta kod kbr.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54D" w:rsidRPr="00513EEC" w:rsidRDefault="00EA254D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54D" w:rsidRPr="00513EEC" w:rsidRDefault="00EA254D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54D" w:rsidRPr="00513EEC" w:rsidRDefault="00EA254D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A254D" w:rsidRPr="00513EEC" w:rsidTr="00EA254D">
        <w:trPr>
          <w:trHeight w:val="287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54D" w:rsidRPr="00513EEC" w:rsidRDefault="00EA254D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54D" w:rsidRPr="00513EEC" w:rsidRDefault="00EA254D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54D" w:rsidRPr="00513EEC" w:rsidRDefault="00EA254D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54D" w:rsidRPr="00513EEC" w:rsidRDefault="0039320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39320B">
              <w:rPr>
                <w:color w:val="000000"/>
                <w:sz w:val="20"/>
                <w:szCs w:val="20"/>
              </w:rPr>
              <w:t>218,12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340F88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54D" w:rsidRDefault="00F93CD6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EA254D" w:rsidRPr="00513EEC" w:rsidTr="00EA254D">
        <w:trPr>
          <w:trHeight w:val="23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4D" w:rsidRPr="00513EEC" w:rsidRDefault="00EA254D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4D" w:rsidRPr="00513EEC" w:rsidRDefault="00EA254D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4D" w:rsidRPr="00513EEC" w:rsidRDefault="00EA254D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voće-trešnje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4D" w:rsidRPr="00513EEC" w:rsidRDefault="00A907ED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A907ED">
              <w:rPr>
                <w:bCs/>
                <w:color w:val="000000"/>
                <w:sz w:val="20"/>
                <w:szCs w:val="20"/>
              </w:rPr>
              <w:t>164,92</w:t>
            </w:r>
            <w:r w:rsidR="008556B0">
              <w:t xml:space="preserve"> </w:t>
            </w:r>
            <w:r w:rsidR="008556B0" w:rsidRPr="008556B0">
              <w:rPr>
                <w:bCs/>
                <w:color w:val="000000"/>
                <w:sz w:val="20"/>
                <w:szCs w:val="20"/>
              </w:rPr>
              <w:t>EUR</w:t>
            </w:r>
            <w:r w:rsidR="00710F9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10F98" w:rsidRPr="00340F88">
              <w:rPr>
                <w:bCs/>
                <w:color w:val="000000"/>
                <w:sz w:val="18"/>
                <w:szCs w:val="20"/>
              </w:rPr>
              <w:t>(1242,59 HRK)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4D" w:rsidRDefault="00F93CD6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39320B" w:rsidRPr="00513EEC" w:rsidTr="0039320B">
        <w:trPr>
          <w:trHeight w:val="3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0B" w:rsidRPr="00513EEC" w:rsidRDefault="0039320B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0B" w:rsidRPr="00513EEC" w:rsidRDefault="0039320B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Okretište tramvaja Ljubljanica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0B" w:rsidRPr="00513EEC" w:rsidRDefault="0039320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B" w:rsidRDefault="0039320B" w:rsidP="00F94184">
            <w:pPr>
              <w:jc w:val="center"/>
            </w:pPr>
            <w:r w:rsidRPr="007E51E2">
              <w:rPr>
                <w:color w:val="000000"/>
                <w:sz w:val="20"/>
                <w:szCs w:val="20"/>
              </w:rPr>
              <w:t>218,12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340F88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B" w:rsidRDefault="0039320B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39320B" w:rsidRPr="00513EEC" w:rsidTr="0039320B">
        <w:trPr>
          <w:trHeight w:val="29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20B" w:rsidRPr="00513EEC" w:rsidRDefault="0039320B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0B" w:rsidRPr="00513EEC" w:rsidRDefault="0039320B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Križanje Ulice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Andrije Žaje-Metalčev</w:t>
            </w:r>
            <w:r>
              <w:rPr>
                <w:b/>
                <w:bCs/>
                <w:color w:val="000000"/>
                <w:sz w:val="20"/>
                <w:szCs w:val="20"/>
              </w:rPr>
              <w:t>e ulice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0B" w:rsidRPr="00513EEC" w:rsidRDefault="0039320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B" w:rsidRDefault="0039320B" w:rsidP="00F94184">
            <w:pPr>
              <w:jc w:val="center"/>
            </w:pPr>
            <w:r w:rsidRPr="007E51E2">
              <w:rPr>
                <w:color w:val="000000"/>
                <w:sz w:val="20"/>
                <w:szCs w:val="20"/>
              </w:rPr>
              <w:t>218,12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340F88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B" w:rsidRDefault="0039320B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39320B" w:rsidRPr="00513EEC" w:rsidTr="0039320B">
        <w:trPr>
          <w:trHeight w:val="2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20B" w:rsidRPr="00513EEC" w:rsidRDefault="0039320B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0B" w:rsidRPr="00513EEC" w:rsidRDefault="0039320B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Fallerovo šetalište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0B" w:rsidRPr="00513EEC" w:rsidRDefault="0039320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B" w:rsidRDefault="0039320B" w:rsidP="00F94184">
            <w:pPr>
              <w:jc w:val="center"/>
            </w:pPr>
            <w:r w:rsidRPr="007E51E2">
              <w:rPr>
                <w:color w:val="000000"/>
                <w:sz w:val="20"/>
                <w:szCs w:val="20"/>
              </w:rPr>
              <w:t>218,12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340F88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B" w:rsidRDefault="0039320B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39320B" w:rsidRPr="00513EEC" w:rsidTr="0039320B">
        <w:trPr>
          <w:trHeight w:val="2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20B" w:rsidRPr="00513EEC" w:rsidRDefault="0039320B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0B" w:rsidRPr="00513EEC" w:rsidRDefault="0039320B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Ozaljsk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ulic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>-Nehajsk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ulic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0B" w:rsidRPr="00513EEC" w:rsidRDefault="0039320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B" w:rsidRDefault="0039320B" w:rsidP="00F94184">
            <w:pPr>
              <w:jc w:val="center"/>
            </w:pPr>
            <w:r w:rsidRPr="007E51E2">
              <w:rPr>
                <w:color w:val="000000"/>
                <w:sz w:val="20"/>
                <w:szCs w:val="20"/>
              </w:rPr>
              <w:t>218,12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340F88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0B" w:rsidRDefault="0039320B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8556B0">
              <w:t xml:space="preserve"> </w:t>
            </w:r>
            <w:r w:rsidR="008556B0" w:rsidRPr="008556B0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</w:tbl>
    <w:p w:rsidR="00513EEC" w:rsidRPr="00513EEC" w:rsidRDefault="00513EEC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513EEC" w:rsidRPr="00513EEC" w:rsidRDefault="00513EEC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513EEC" w:rsidRDefault="00513EEC" w:rsidP="00F94184">
      <w:pPr>
        <w:shd w:val="clear" w:color="auto" w:fill="FFFFFF"/>
        <w:jc w:val="both"/>
        <w:rPr>
          <w:b/>
          <w:bCs/>
        </w:rPr>
      </w:pPr>
      <w:r w:rsidRPr="00513EEC">
        <w:rPr>
          <w:b/>
          <w:bCs/>
        </w:rPr>
        <w:t xml:space="preserve">9. GRADSKA ČETVRT TREŠNJEVKA </w:t>
      </w:r>
      <w:r w:rsidR="002879E7">
        <w:rPr>
          <w:b/>
          <w:bCs/>
        </w:rPr>
        <w:t>–</w:t>
      </w:r>
      <w:r w:rsidRPr="00513EEC">
        <w:rPr>
          <w:b/>
          <w:bCs/>
        </w:rPr>
        <w:t xml:space="preserve"> JUG</w:t>
      </w:r>
    </w:p>
    <w:p w:rsidR="002879E7" w:rsidRPr="00513EEC" w:rsidRDefault="002879E7" w:rsidP="00F94184">
      <w:pPr>
        <w:shd w:val="clear" w:color="auto" w:fill="FFFFFF"/>
        <w:jc w:val="both"/>
        <w:rPr>
          <w:b/>
          <w:bCs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83"/>
        <w:gridCol w:w="3648"/>
        <w:gridCol w:w="1560"/>
        <w:gridCol w:w="1559"/>
        <w:gridCol w:w="1417"/>
      </w:tblGrid>
      <w:tr w:rsidR="00EA254D" w:rsidRPr="00513EEC" w:rsidTr="00973F6B">
        <w:trPr>
          <w:trHeight w:val="6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54D" w:rsidRPr="00513EEC" w:rsidRDefault="00EA254D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Broj lokacije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54D" w:rsidRPr="00513EEC" w:rsidRDefault="00EA254D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Naziv lokacije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54D" w:rsidRPr="00513EEC" w:rsidRDefault="00EA254D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54D" w:rsidRPr="00513EEC" w:rsidRDefault="00EA254D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Početni iznos jednokratne naknade - iznos jamstva za ozbiljnost ponude</w:t>
            </w:r>
            <w:r w:rsidRPr="0039380C"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 xml:space="preserve">(EUR/HRK preračunato po fiksnom tečaju konverzije od 7,53450) </w:t>
            </w:r>
            <w:r w:rsidRPr="0039380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54D" w:rsidRDefault="00EA254D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>(EUR/HRK preračunato po fiksnom tečaju konverzije od 7,53450)</w:t>
            </w:r>
          </w:p>
        </w:tc>
      </w:tr>
      <w:tr w:rsidR="00166BEC" w:rsidRPr="00513EEC" w:rsidTr="00166BEC">
        <w:trPr>
          <w:trHeight w:val="4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EC" w:rsidRPr="00513EEC" w:rsidRDefault="00166BEC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EC" w:rsidRPr="00513EEC" w:rsidRDefault="00166BEC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Horvaćansk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cest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>-Rudešk</w:t>
            </w:r>
            <w:r>
              <w:rPr>
                <w:b/>
                <w:bCs/>
                <w:color w:val="000000"/>
                <w:sz w:val="20"/>
                <w:szCs w:val="20"/>
              </w:rPr>
              <w:t>e ceste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EC" w:rsidRPr="00513EEC" w:rsidRDefault="00166BEC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EC" w:rsidRDefault="00166BEC" w:rsidP="00F94184">
            <w:pPr>
              <w:jc w:val="center"/>
            </w:pPr>
            <w:r w:rsidRPr="00A57459">
              <w:rPr>
                <w:color w:val="000000"/>
                <w:sz w:val="20"/>
                <w:szCs w:val="20"/>
              </w:rPr>
              <w:t>218,12</w:t>
            </w:r>
            <w:r w:rsidR="00A6267A">
              <w:t xml:space="preserve"> </w:t>
            </w:r>
            <w:r w:rsidR="00A6267A" w:rsidRPr="00A6267A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340F88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EC" w:rsidRDefault="00166BEC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6267A">
              <w:t xml:space="preserve"> </w:t>
            </w:r>
            <w:r w:rsidR="00A6267A" w:rsidRPr="00A6267A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166BEC" w:rsidRPr="00513EEC" w:rsidTr="00166BEC">
        <w:trPr>
          <w:trHeight w:val="3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EC" w:rsidRPr="00513EEC" w:rsidRDefault="00166BEC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EC" w:rsidRPr="00513EEC" w:rsidRDefault="00166BEC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Ulic</w:t>
            </w:r>
            <w:r>
              <w:rPr>
                <w:b/>
                <w:bCs/>
                <w:color w:val="000000"/>
                <w:sz w:val="20"/>
                <w:szCs w:val="20"/>
              </w:rPr>
              <w:t>e Bernarda Vukasa-Hrgovića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EC" w:rsidRPr="00513EEC" w:rsidRDefault="00166BEC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EC" w:rsidRDefault="00166BEC" w:rsidP="00F94184">
            <w:pPr>
              <w:jc w:val="center"/>
            </w:pPr>
            <w:r w:rsidRPr="00A57459">
              <w:rPr>
                <w:color w:val="000000"/>
                <w:sz w:val="20"/>
                <w:szCs w:val="20"/>
              </w:rPr>
              <w:t>218,12</w:t>
            </w:r>
            <w:r w:rsidR="00A6267A" w:rsidRPr="00A6267A">
              <w:rPr>
                <w:color w:val="000000"/>
                <w:sz w:val="20"/>
                <w:szCs w:val="20"/>
              </w:rPr>
              <w:t xml:space="preserve"> 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340F88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EC" w:rsidRDefault="00166BEC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6267A">
              <w:t xml:space="preserve"> </w:t>
            </w:r>
            <w:r w:rsidR="00A6267A" w:rsidRPr="00A6267A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166BEC" w:rsidRPr="00513EEC" w:rsidTr="00166BEC">
        <w:trPr>
          <w:trHeight w:val="32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BEC" w:rsidRPr="00513EEC" w:rsidRDefault="00166BEC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EC" w:rsidRPr="00513EEC" w:rsidRDefault="00166BEC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Palinovečke ulice-Palinovečke ulice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EC" w:rsidRPr="00513EEC" w:rsidRDefault="00166BEC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EC" w:rsidRDefault="00166BEC" w:rsidP="00F94184">
            <w:pPr>
              <w:jc w:val="center"/>
            </w:pPr>
            <w:r w:rsidRPr="00A57459">
              <w:rPr>
                <w:color w:val="000000"/>
                <w:sz w:val="20"/>
                <w:szCs w:val="20"/>
              </w:rPr>
              <w:t>218,12</w:t>
            </w:r>
            <w:r w:rsidR="00A6267A">
              <w:t xml:space="preserve"> </w:t>
            </w:r>
            <w:r w:rsidR="00A6267A" w:rsidRPr="00A6267A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340F88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EC" w:rsidRDefault="00166BEC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6267A">
              <w:t xml:space="preserve"> </w:t>
            </w:r>
            <w:r w:rsidR="00A6267A" w:rsidRPr="00A6267A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EA254D" w:rsidRPr="00513EEC" w:rsidTr="00682BA0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54D" w:rsidRPr="00513EEC" w:rsidRDefault="00EA254D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4D" w:rsidRPr="00513EEC" w:rsidRDefault="00EA254D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Horvaćanska cesta-južno od Ulice braće Domany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4D" w:rsidRPr="00513EEC" w:rsidRDefault="00EA254D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voće-trešnje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4D" w:rsidRPr="00513EEC" w:rsidRDefault="00A907ED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A907ED">
              <w:rPr>
                <w:bCs/>
                <w:color w:val="000000"/>
                <w:sz w:val="20"/>
                <w:szCs w:val="20"/>
              </w:rPr>
              <w:t>164,92</w:t>
            </w:r>
            <w:r w:rsidR="00A6267A">
              <w:t xml:space="preserve"> </w:t>
            </w:r>
            <w:r w:rsidR="00A6267A" w:rsidRPr="00A6267A">
              <w:rPr>
                <w:bCs/>
                <w:color w:val="000000"/>
                <w:sz w:val="20"/>
                <w:szCs w:val="20"/>
              </w:rPr>
              <w:t>EUR</w:t>
            </w:r>
            <w:r w:rsidR="00710F9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10F98" w:rsidRPr="00340F88">
              <w:rPr>
                <w:bCs/>
                <w:color w:val="000000"/>
                <w:sz w:val="18"/>
                <w:szCs w:val="20"/>
              </w:rPr>
              <w:t>(1242,59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4D" w:rsidRDefault="00F93CD6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A6267A">
              <w:t xml:space="preserve"> </w:t>
            </w:r>
            <w:r w:rsidR="00A6267A" w:rsidRPr="00A6267A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</w:tbl>
    <w:p w:rsidR="00513EEC" w:rsidRDefault="00513EEC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513EEC" w:rsidRDefault="00513EEC" w:rsidP="00F94184">
      <w:pPr>
        <w:shd w:val="clear" w:color="auto" w:fill="FFFFFF"/>
        <w:jc w:val="both"/>
        <w:rPr>
          <w:b/>
          <w:bCs/>
        </w:rPr>
      </w:pPr>
      <w:r w:rsidRPr="00513EEC">
        <w:rPr>
          <w:b/>
          <w:bCs/>
        </w:rPr>
        <w:lastRenderedPageBreak/>
        <w:t>10. GRADSKA ČETVRT ČRNOMEREC</w:t>
      </w:r>
    </w:p>
    <w:p w:rsidR="002879E7" w:rsidRDefault="002879E7" w:rsidP="00F94184">
      <w:pPr>
        <w:shd w:val="clear" w:color="auto" w:fill="FFFFFF"/>
        <w:jc w:val="both"/>
        <w:rPr>
          <w:b/>
          <w:bCs/>
        </w:rPr>
      </w:pPr>
    </w:p>
    <w:p w:rsidR="00513EEC" w:rsidRPr="00513EEC" w:rsidRDefault="00513EEC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494"/>
        <w:gridCol w:w="1711"/>
        <w:gridCol w:w="1562"/>
        <w:gridCol w:w="1410"/>
      </w:tblGrid>
      <w:tr w:rsidR="00CB2943" w:rsidRPr="00513EEC" w:rsidTr="00973F6B">
        <w:trPr>
          <w:trHeight w:val="6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2943" w:rsidRPr="00513EEC" w:rsidRDefault="00CB2943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Broj lokacije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2943" w:rsidRPr="00513EEC" w:rsidRDefault="00CB2943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Naziv lokacije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2943" w:rsidRPr="00513EEC" w:rsidRDefault="00CB2943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943" w:rsidRPr="00513EEC" w:rsidRDefault="00CB2943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Početni iznos jednokratne naknade - iznos jamstva za ozbiljnost ponude</w:t>
            </w:r>
            <w:r w:rsidRPr="0039380C"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 xml:space="preserve">(EUR/HRK preračunato po fiksnom tečaju konverzije od 7,53450) </w:t>
            </w:r>
            <w:r w:rsidRPr="0039380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2943" w:rsidRDefault="00CB2943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>(EUR/HRK preračunato po fiksnom tečaju konverzije od 7,53450)</w:t>
            </w:r>
          </w:p>
        </w:tc>
      </w:tr>
      <w:tr w:rsidR="002C436B" w:rsidRPr="00513EEC" w:rsidTr="002C436B">
        <w:trPr>
          <w:trHeight w:val="45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6B" w:rsidRPr="00513EEC" w:rsidRDefault="002C436B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6B" w:rsidRPr="00513EEC" w:rsidRDefault="002C436B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Trg dr. Franje Tuđmana-Ilica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6B" w:rsidRPr="00513EEC" w:rsidRDefault="002C436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B" w:rsidRDefault="002C436B" w:rsidP="00F94184">
            <w:pPr>
              <w:jc w:val="center"/>
            </w:pPr>
            <w:r w:rsidRPr="00EF08EF">
              <w:rPr>
                <w:color w:val="000000"/>
                <w:sz w:val="20"/>
                <w:szCs w:val="20"/>
              </w:rPr>
              <w:t>218,12</w:t>
            </w:r>
            <w:r w:rsidR="00B84361">
              <w:t xml:space="preserve"> </w:t>
            </w:r>
            <w:r w:rsidR="00B84361" w:rsidRPr="00B84361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8D52A0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B" w:rsidRDefault="002C436B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B84361">
              <w:t xml:space="preserve"> </w:t>
            </w:r>
            <w:r w:rsidR="00B84361" w:rsidRPr="00B84361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2C436B" w:rsidRPr="00513EEC" w:rsidTr="002C436B">
        <w:trPr>
          <w:trHeight w:val="40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6B" w:rsidRPr="00513EEC" w:rsidRDefault="002C436B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6B" w:rsidRPr="00513EEC" w:rsidRDefault="002C436B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Križanje Ilic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>-Vodovodn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 ulic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6B" w:rsidRPr="00513EEC" w:rsidRDefault="002C436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B" w:rsidRDefault="002C436B" w:rsidP="00F94184">
            <w:pPr>
              <w:jc w:val="center"/>
            </w:pPr>
            <w:r w:rsidRPr="00EF08EF">
              <w:rPr>
                <w:color w:val="000000"/>
                <w:sz w:val="20"/>
                <w:szCs w:val="20"/>
              </w:rPr>
              <w:t>218,12</w:t>
            </w:r>
            <w:r w:rsidR="00B84361">
              <w:t xml:space="preserve"> </w:t>
            </w:r>
            <w:r w:rsidR="00B84361" w:rsidRPr="00B84361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8D52A0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B" w:rsidRDefault="002C436B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B84361">
              <w:t xml:space="preserve"> </w:t>
            </w:r>
            <w:r w:rsidR="00B84361" w:rsidRPr="00B84361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2C436B" w:rsidRPr="00513EEC" w:rsidTr="002C436B">
        <w:trPr>
          <w:trHeight w:val="3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36B" w:rsidRPr="00513EEC" w:rsidRDefault="002C436B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36B" w:rsidRPr="00513EEC" w:rsidRDefault="002C436B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Okretište tramvaja Črnomerec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36B" w:rsidRPr="00513EEC" w:rsidRDefault="002C436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36B" w:rsidRDefault="002C436B" w:rsidP="00F94184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36B" w:rsidRPr="00513EEC" w:rsidRDefault="002C436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436B" w:rsidRPr="00513EEC" w:rsidTr="002C436B">
        <w:trPr>
          <w:trHeight w:val="191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36B" w:rsidRPr="00513EEC" w:rsidRDefault="002C436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36B" w:rsidRPr="00513EEC" w:rsidRDefault="002C436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36B" w:rsidRPr="00513EEC" w:rsidRDefault="002C436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36B" w:rsidRDefault="002C436B" w:rsidP="00F94184">
            <w:pPr>
              <w:jc w:val="center"/>
            </w:pPr>
            <w:r w:rsidRPr="00EF08EF">
              <w:rPr>
                <w:color w:val="000000"/>
                <w:sz w:val="20"/>
                <w:szCs w:val="20"/>
              </w:rPr>
              <w:t>218,12</w:t>
            </w:r>
            <w:r w:rsidR="00B84361">
              <w:t xml:space="preserve"> </w:t>
            </w:r>
            <w:r w:rsidR="00B84361" w:rsidRPr="00B84361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8D52A0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36B" w:rsidRPr="00513EEC" w:rsidRDefault="002C436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B84361">
              <w:t xml:space="preserve"> </w:t>
            </w:r>
            <w:r w:rsidR="00B84361" w:rsidRPr="00B84361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CB2943" w:rsidRPr="00513EEC" w:rsidTr="00CB2943">
        <w:trPr>
          <w:trHeight w:val="16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43" w:rsidRPr="00513EEC" w:rsidRDefault="00CB2943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43" w:rsidRPr="00513EEC" w:rsidRDefault="00CB2943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43" w:rsidRPr="00513EEC" w:rsidRDefault="00CB2943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voće-bobičasto voće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3" w:rsidRPr="00513EEC" w:rsidRDefault="00584DD9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84DD9">
              <w:rPr>
                <w:bCs/>
                <w:color w:val="000000"/>
                <w:sz w:val="20"/>
                <w:szCs w:val="20"/>
              </w:rPr>
              <w:t>255,36</w:t>
            </w:r>
            <w:r w:rsidR="00B84361">
              <w:t xml:space="preserve"> </w:t>
            </w:r>
            <w:r w:rsidR="00B84361" w:rsidRPr="00B84361">
              <w:rPr>
                <w:bCs/>
                <w:color w:val="000000"/>
                <w:sz w:val="20"/>
                <w:szCs w:val="20"/>
              </w:rPr>
              <w:t>EUR</w:t>
            </w:r>
            <w:r w:rsidR="00710F9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10F98" w:rsidRPr="008D52A0">
              <w:rPr>
                <w:bCs/>
                <w:color w:val="000000"/>
                <w:sz w:val="18"/>
                <w:szCs w:val="20"/>
              </w:rPr>
              <w:t>(1924,01 HRK)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43" w:rsidRPr="00513EEC" w:rsidRDefault="00F93CD6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B84361">
              <w:t xml:space="preserve"> </w:t>
            </w:r>
            <w:r w:rsidR="00B84361" w:rsidRPr="00B84361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</w:tbl>
    <w:p w:rsidR="00513EEC" w:rsidRPr="00513EEC" w:rsidRDefault="00513EEC" w:rsidP="00F94184">
      <w:pPr>
        <w:shd w:val="clear" w:color="auto" w:fill="FFFFFF"/>
        <w:jc w:val="both"/>
        <w:rPr>
          <w:b/>
          <w:bCs/>
          <w:color w:val="FF0000"/>
          <w:sz w:val="20"/>
          <w:szCs w:val="20"/>
        </w:rPr>
      </w:pPr>
    </w:p>
    <w:p w:rsidR="00513EEC" w:rsidRPr="00513EEC" w:rsidRDefault="00513EEC" w:rsidP="00F94184">
      <w:pPr>
        <w:shd w:val="clear" w:color="auto" w:fill="FFFFFF"/>
        <w:jc w:val="both"/>
        <w:rPr>
          <w:b/>
          <w:bCs/>
        </w:rPr>
      </w:pPr>
    </w:p>
    <w:p w:rsidR="00513EEC" w:rsidRDefault="00513EEC" w:rsidP="00F94184">
      <w:pPr>
        <w:shd w:val="clear" w:color="auto" w:fill="FFFFFF"/>
        <w:jc w:val="both"/>
        <w:rPr>
          <w:b/>
          <w:bCs/>
        </w:rPr>
      </w:pPr>
      <w:r w:rsidRPr="00513EEC">
        <w:rPr>
          <w:b/>
          <w:bCs/>
        </w:rPr>
        <w:t>11. GRADSKA ČETVRT GORNJA DUBRAVA</w:t>
      </w:r>
    </w:p>
    <w:p w:rsidR="002879E7" w:rsidRPr="00513EEC" w:rsidRDefault="002879E7" w:rsidP="00F94184">
      <w:pPr>
        <w:shd w:val="clear" w:color="auto" w:fill="FFFFFF"/>
        <w:jc w:val="both"/>
        <w:rPr>
          <w:bCs/>
        </w:rPr>
      </w:pPr>
    </w:p>
    <w:p w:rsidR="00513EEC" w:rsidRPr="00513EEC" w:rsidRDefault="00513EEC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60"/>
        <w:gridCol w:w="3430"/>
        <w:gridCol w:w="1701"/>
        <w:gridCol w:w="1559"/>
        <w:gridCol w:w="1417"/>
      </w:tblGrid>
      <w:tr w:rsidR="006D3B85" w:rsidRPr="00513EEC" w:rsidTr="00973F6B">
        <w:trPr>
          <w:trHeight w:val="6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B85" w:rsidRPr="00513EEC" w:rsidRDefault="006D3B85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Broj lokacije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B85" w:rsidRPr="00513EEC" w:rsidRDefault="006D3B85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Naziv lokacije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B85" w:rsidRPr="00513EEC" w:rsidRDefault="006D3B85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B85" w:rsidRPr="00513EEC" w:rsidRDefault="006D3B85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Početni iznos jednokratne naknade - iznos jamstva za ozbiljnost ponude</w:t>
            </w:r>
            <w:r w:rsidRPr="0039380C"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 xml:space="preserve">(EUR/HRK preračunato po fiksnom tečaju konverzije od 7,53450) </w:t>
            </w:r>
            <w:r w:rsidRPr="0039380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3B85" w:rsidRDefault="006D3B85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>(EUR/HRK preračunato po fiksnom tečaju konverzije od 7,53450)</w:t>
            </w:r>
          </w:p>
        </w:tc>
      </w:tr>
      <w:tr w:rsidR="001469BB" w:rsidRPr="00513EEC" w:rsidTr="001469B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B" w:rsidRPr="00513EEC" w:rsidRDefault="001469BB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B" w:rsidRPr="00513EEC" w:rsidRDefault="001469BB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Okretište tramvaja Dubec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B" w:rsidRPr="00513EEC" w:rsidRDefault="001469B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BB" w:rsidRDefault="001469BB" w:rsidP="00F94184">
            <w:pPr>
              <w:jc w:val="center"/>
            </w:pPr>
            <w:r w:rsidRPr="00B73B4C">
              <w:rPr>
                <w:color w:val="000000"/>
                <w:sz w:val="20"/>
                <w:szCs w:val="20"/>
              </w:rPr>
              <w:t>218,12</w:t>
            </w:r>
            <w:r w:rsidR="00B84361">
              <w:t xml:space="preserve"> </w:t>
            </w:r>
            <w:r w:rsidR="00B84361" w:rsidRPr="00B84361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8D52A0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BB" w:rsidRDefault="001469BB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B84361">
              <w:t xml:space="preserve"> </w:t>
            </w:r>
            <w:r w:rsidR="00B84361" w:rsidRPr="00B84361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1469BB" w:rsidRPr="00513EEC" w:rsidTr="001469BB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B" w:rsidRPr="00513EEC" w:rsidRDefault="001469BB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B" w:rsidRPr="00513EEC" w:rsidRDefault="001469BB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Aleja javora kod Lidla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B" w:rsidRPr="00513EEC" w:rsidRDefault="001469B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BB" w:rsidRDefault="001469BB" w:rsidP="00F94184">
            <w:pPr>
              <w:jc w:val="center"/>
            </w:pPr>
            <w:r w:rsidRPr="00B73B4C">
              <w:rPr>
                <w:color w:val="000000"/>
                <w:sz w:val="20"/>
                <w:szCs w:val="20"/>
              </w:rPr>
              <w:t>218,12</w:t>
            </w:r>
            <w:r w:rsidR="00B84361">
              <w:t xml:space="preserve"> </w:t>
            </w:r>
            <w:r w:rsidR="00B84361" w:rsidRPr="00B84361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8D52A0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BB" w:rsidRDefault="001469BB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B84361">
              <w:t xml:space="preserve"> </w:t>
            </w:r>
            <w:r w:rsidR="00B84361" w:rsidRPr="00B84361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1469BB" w:rsidRPr="00513EEC" w:rsidTr="001469BB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9BB" w:rsidRPr="00513EEC" w:rsidRDefault="001469BB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B" w:rsidRPr="00513EEC" w:rsidRDefault="001469BB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Grižanska ulica kod Doma zdravlja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B" w:rsidRPr="00513EEC" w:rsidRDefault="001469B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BB" w:rsidRDefault="001469BB" w:rsidP="00F94184">
            <w:pPr>
              <w:jc w:val="center"/>
            </w:pPr>
            <w:r w:rsidRPr="00B73B4C">
              <w:rPr>
                <w:color w:val="000000"/>
                <w:sz w:val="20"/>
                <w:szCs w:val="20"/>
              </w:rPr>
              <w:t>218,12</w:t>
            </w:r>
            <w:r w:rsidR="00B84361">
              <w:t xml:space="preserve"> </w:t>
            </w:r>
            <w:r w:rsidR="00B84361" w:rsidRPr="00B84361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8D52A0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BB" w:rsidRDefault="001469BB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B84361">
              <w:t xml:space="preserve"> </w:t>
            </w:r>
            <w:r w:rsidR="00B84361" w:rsidRPr="00B84361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  <w:tr w:rsidR="001469BB" w:rsidRPr="00513EEC" w:rsidTr="001469B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9BB" w:rsidRPr="00513EEC" w:rsidRDefault="001469BB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B" w:rsidRPr="00513EEC" w:rsidRDefault="001469BB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Dubrava kod Lidl</w:t>
            </w:r>
            <w:r w:rsidRPr="00513EEC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B" w:rsidRPr="00513EEC" w:rsidRDefault="001469BB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BB" w:rsidRDefault="001469BB" w:rsidP="00F94184">
            <w:pPr>
              <w:jc w:val="center"/>
            </w:pPr>
            <w:r w:rsidRPr="00B73B4C">
              <w:rPr>
                <w:color w:val="000000"/>
                <w:sz w:val="20"/>
                <w:szCs w:val="20"/>
              </w:rPr>
              <w:t>218,12</w:t>
            </w:r>
            <w:r w:rsidR="00B84361">
              <w:t xml:space="preserve"> </w:t>
            </w:r>
            <w:r w:rsidR="00B84361" w:rsidRPr="00B84361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8D52A0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BB" w:rsidRDefault="001469BB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B84361">
              <w:t xml:space="preserve"> </w:t>
            </w:r>
            <w:r w:rsidR="00B84361" w:rsidRPr="00B84361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</w:tbl>
    <w:p w:rsidR="00513EEC" w:rsidRDefault="00513EEC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2879E7" w:rsidRDefault="002879E7" w:rsidP="00F94184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513EEC" w:rsidRDefault="00513EEC" w:rsidP="00F94184">
      <w:pPr>
        <w:shd w:val="clear" w:color="auto" w:fill="FFFFFF"/>
        <w:jc w:val="both"/>
        <w:rPr>
          <w:b/>
          <w:bCs/>
        </w:rPr>
      </w:pPr>
      <w:r w:rsidRPr="00513EEC">
        <w:rPr>
          <w:b/>
          <w:bCs/>
        </w:rPr>
        <w:lastRenderedPageBreak/>
        <w:t>12. GRADSKA ČETVRT BREZOVICA</w:t>
      </w:r>
    </w:p>
    <w:p w:rsidR="002879E7" w:rsidRPr="00513EEC" w:rsidRDefault="002879E7" w:rsidP="00F94184">
      <w:pPr>
        <w:shd w:val="clear" w:color="auto" w:fill="FFFFFF"/>
        <w:jc w:val="both"/>
        <w:rPr>
          <w:b/>
          <w:bCs/>
          <w:color w:val="FF0000"/>
        </w:rPr>
      </w:pPr>
    </w:p>
    <w:p w:rsidR="00513EEC" w:rsidRPr="00513EEC" w:rsidRDefault="00513EEC" w:rsidP="00F94184">
      <w:pPr>
        <w:shd w:val="clear" w:color="auto" w:fill="FFFFFF"/>
        <w:jc w:val="both"/>
        <w:rPr>
          <w:bCs/>
          <w:color w:val="000000"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29"/>
        <w:gridCol w:w="3461"/>
        <w:gridCol w:w="1701"/>
        <w:gridCol w:w="1559"/>
        <w:gridCol w:w="1417"/>
      </w:tblGrid>
      <w:tr w:rsidR="00F231A9" w:rsidRPr="00513EEC" w:rsidTr="00973F6B">
        <w:trPr>
          <w:trHeight w:val="62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31A9" w:rsidRPr="00513EEC" w:rsidRDefault="00F231A9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Broj lokacije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31A9" w:rsidRPr="00513EEC" w:rsidRDefault="00F231A9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Naziv lokacije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31A9" w:rsidRPr="00513EEC" w:rsidRDefault="00F231A9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 w:rsidRPr="00513EEC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1A9" w:rsidRPr="00513EEC" w:rsidRDefault="00F231A9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Početni iznos jednokratne naknade - iznos jamstva za ozbiljnost ponude</w:t>
            </w:r>
            <w:r w:rsidRPr="0039380C"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 xml:space="preserve">(EUR/HRK preračunato po fiksnom tečaju konverzije od 7,53450) </w:t>
            </w:r>
            <w:r w:rsidRPr="0039380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1A9" w:rsidRDefault="00F231A9" w:rsidP="00F94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Naknada za korištenje površine javne namjene </w:t>
            </w:r>
            <w:r w:rsidRPr="00F455F4">
              <w:rPr>
                <w:b/>
                <w:bCs/>
                <w:sz w:val="20"/>
                <w:szCs w:val="20"/>
              </w:rPr>
              <w:t>dnevno po započetom m</w:t>
            </w:r>
            <w:r w:rsidRPr="00F455F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79E7">
              <w:rPr>
                <w:b/>
                <w:bCs/>
                <w:sz w:val="16"/>
                <w:szCs w:val="20"/>
              </w:rPr>
              <w:t>(EUR/HRK preračunato po fiksnom tečaju konverzije od 7,53450)</w:t>
            </w:r>
          </w:p>
        </w:tc>
      </w:tr>
      <w:tr w:rsidR="00F231A9" w:rsidRPr="00513EEC" w:rsidTr="00F231A9">
        <w:trPr>
          <w:trHeight w:val="30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A9" w:rsidRPr="00513EEC" w:rsidRDefault="00F231A9" w:rsidP="00F9418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A9" w:rsidRPr="00513EEC" w:rsidRDefault="00F231A9" w:rsidP="00F9418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13EEC">
              <w:rPr>
                <w:b/>
                <w:bCs/>
                <w:color w:val="000000"/>
                <w:sz w:val="20"/>
                <w:szCs w:val="20"/>
              </w:rPr>
              <w:t xml:space="preserve">Brezovička cesta </w:t>
            </w:r>
            <w:r>
              <w:rPr>
                <w:b/>
                <w:bCs/>
                <w:color w:val="000000"/>
                <w:sz w:val="20"/>
                <w:szCs w:val="20"/>
              </w:rPr>
              <w:t>100 – ispred poštanskog ureda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A9" w:rsidRPr="00513EEC" w:rsidRDefault="00F231A9" w:rsidP="00F9418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513EEC">
              <w:rPr>
                <w:bCs/>
                <w:color w:val="000000"/>
                <w:sz w:val="20"/>
                <w:szCs w:val="20"/>
              </w:rPr>
              <w:t>sezonsko voće-jagode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A9" w:rsidRDefault="00042A66" w:rsidP="00F94184">
            <w:pPr>
              <w:jc w:val="center"/>
            </w:pPr>
            <w:r w:rsidRPr="00042A66">
              <w:rPr>
                <w:color w:val="000000"/>
                <w:sz w:val="20"/>
                <w:szCs w:val="20"/>
              </w:rPr>
              <w:t>218,12</w:t>
            </w:r>
            <w:r w:rsidR="00D67D0F">
              <w:t xml:space="preserve"> </w:t>
            </w:r>
            <w:r w:rsidR="00D67D0F" w:rsidRPr="00D67D0F">
              <w:rPr>
                <w:color w:val="000000"/>
                <w:sz w:val="20"/>
                <w:szCs w:val="20"/>
              </w:rPr>
              <w:t>EUR</w:t>
            </w:r>
            <w:r w:rsidR="00710F98">
              <w:rPr>
                <w:color w:val="000000"/>
                <w:sz w:val="20"/>
                <w:szCs w:val="20"/>
              </w:rPr>
              <w:t xml:space="preserve"> </w:t>
            </w:r>
            <w:r w:rsidR="00710F98" w:rsidRPr="00B709D0">
              <w:rPr>
                <w:color w:val="000000"/>
                <w:sz w:val="18"/>
                <w:szCs w:val="20"/>
              </w:rPr>
              <w:t>(1643,43 HRK)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A9" w:rsidRDefault="00F93CD6" w:rsidP="00F9418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2,66</w:t>
            </w:r>
            <w:r w:rsidR="00D67D0F">
              <w:t xml:space="preserve"> </w:t>
            </w:r>
            <w:r w:rsidR="00D67D0F" w:rsidRPr="00D67D0F">
              <w:rPr>
                <w:color w:val="000000"/>
                <w:sz w:val="20"/>
                <w:szCs w:val="20"/>
              </w:rPr>
              <w:t>EUR</w:t>
            </w:r>
            <w:r w:rsidR="00987142">
              <w:rPr>
                <w:color w:val="000000"/>
                <w:sz w:val="20"/>
                <w:szCs w:val="20"/>
              </w:rPr>
              <w:t xml:space="preserve"> </w:t>
            </w:r>
            <w:r w:rsidR="00987142" w:rsidRPr="00987142">
              <w:rPr>
                <w:color w:val="000000"/>
                <w:sz w:val="18"/>
                <w:szCs w:val="20"/>
              </w:rPr>
              <w:t>(20,04 HRK)</w:t>
            </w:r>
          </w:p>
        </w:tc>
      </w:tr>
    </w:tbl>
    <w:p w:rsidR="00B57EA8" w:rsidRPr="00B57EA8" w:rsidRDefault="00B57EA8" w:rsidP="00F94184">
      <w:pPr>
        <w:shd w:val="clear" w:color="auto" w:fill="FFFFFF"/>
        <w:rPr>
          <w:color w:val="000000" w:themeColor="text1"/>
          <w:sz w:val="20"/>
          <w:szCs w:val="20"/>
        </w:rPr>
      </w:pPr>
      <w:r w:rsidRPr="00B57EA8">
        <w:rPr>
          <w:color w:val="000000" w:themeColor="text1"/>
          <w:sz w:val="20"/>
          <w:szCs w:val="20"/>
        </w:rPr>
        <w:t> </w:t>
      </w:r>
    </w:p>
    <w:p w:rsidR="00515F02" w:rsidRPr="004A11C3" w:rsidRDefault="00B57EA8" w:rsidP="00F94184">
      <w:pPr>
        <w:shd w:val="clear" w:color="auto" w:fill="FFFFFF"/>
        <w:jc w:val="both"/>
        <w:rPr>
          <w:color w:val="000000" w:themeColor="text1"/>
          <w:sz w:val="22"/>
        </w:rPr>
      </w:pPr>
      <w:r w:rsidRPr="00B57EA8">
        <w:rPr>
          <w:color w:val="000000" w:themeColor="text1"/>
        </w:rPr>
        <w:t> </w:t>
      </w:r>
      <w:r w:rsidR="00FB0480" w:rsidRPr="00636B2F">
        <w:rPr>
          <w:b/>
          <w:color w:val="000000" w:themeColor="text1"/>
        </w:rPr>
        <w:t xml:space="preserve">* </w:t>
      </w:r>
      <w:r w:rsidR="00FB0480" w:rsidRPr="00D605BE">
        <w:rPr>
          <w:color w:val="000000" w:themeColor="text1"/>
          <w:sz w:val="22"/>
        </w:rPr>
        <w:t xml:space="preserve">iznos je dobiven </w:t>
      </w:r>
      <w:r w:rsidR="00D605BE" w:rsidRPr="00D605BE">
        <w:rPr>
          <w:color w:val="000000" w:themeColor="text1"/>
          <w:sz w:val="22"/>
        </w:rPr>
        <w:t xml:space="preserve">množenjem broja dana unutar razdoblja iz točke </w:t>
      </w:r>
      <w:r w:rsidR="002E7925">
        <w:rPr>
          <w:color w:val="000000" w:themeColor="text1"/>
          <w:sz w:val="22"/>
        </w:rPr>
        <w:t>7</w:t>
      </w:r>
      <w:r w:rsidR="00D605BE" w:rsidRPr="00D605BE">
        <w:rPr>
          <w:color w:val="000000" w:themeColor="text1"/>
          <w:sz w:val="22"/>
        </w:rPr>
        <w:t xml:space="preserve">. ovog Javnog natječaja koji se odnosi na pojedinu vrstu sezonskih proizvoda i </w:t>
      </w:r>
      <w:r w:rsidR="00FB0480" w:rsidRPr="00D605BE">
        <w:rPr>
          <w:color w:val="000000" w:themeColor="text1"/>
          <w:sz w:val="22"/>
        </w:rPr>
        <w:t>površin</w:t>
      </w:r>
      <w:r w:rsidR="00D605BE" w:rsidRPr="00D605BE">
        <w:rPr>
          <w:color w:val="000000" w:themeColor="text1"/>
          <w:sz w:val="22"/>
        </w:rPr>
        <w:t>e</w:t>
      </w:r>
      <w:r w:rsidR="00FB0480" w:rsidRPr="00D605BE">
        <w:rPr>
          <w:color w:val="000000" w:themeColor="text1"/>
          <w:sz w:val="22"/>
        </w:rPr>
        <w:t xml:space="preserve"> pokretne naprave</w:t>
      </w:r>
      <w:r w:rsidR="00D373A0" w:rsidRPr="00D605BE">
        <w:rPr>
          <w:color w:val="000000" w:themeColor="text1"/>
          <w:sz w:val="22"/>
        </w:rPr>
        <w:t>-štanda</w:t>
      </w:r>
      <w:r w:rsidR="00FB0480" w:rsidRPr="00D605BE">
        <w:rPr>
          <w:color w:val="000000" w:themeColor="text1"/>
          <w:sz w:val="22"/>
        </w:rPr>
        <w:t xml:space="preserve"> od 2 m</w:t>
      </w:r>
      <w:r w:rsidR="00FB0480" w:rsidRPr="00D605BE">
        <w:rPr>
          <w:color w:val="000000" w:themeColor="text1"/>
          <w:sz w:val="22"/>
          <w:vertAlign w:val="superscript"/>
        </w:rPr>
        <w:t>2</w:t>
      </w:r>
      <w:r w:rsidR="00D605BE" w:rsidRPr="00D605BE">
        <w:rPr>
          <w:color w:val="000000" w:themeColor="text1"/>
          <w:sz w:val="22"/>
        </w:rPr>
        <w:t xml:space="preserve">, sukladno točki </w:t>
      </w:r>
      <w:r w:rsidR="00D605BE">
        <w:rPr>
          <w:color w:val="000000" w:themeColor="text1"/>
          <w:sz w:val="22"/>
        </w:rPr>
        <w:t xml:space="preserve">III. MANIFESTACIJE I SAJMOVI, podtočki G. </w:t>
      </w:r>
      <w:r w:rsidR="00D605BE" w:rsidRPr="00D605BE">
        <w:rPr>
          <w:color w:val="000000" w:themeColor="text1"/>
          <w:sz w:val="22"/>
        </w:rPr>
        <w:t>Pokretne naprave i korištenje površine ja</w:t>
      </w:r>
      <w:r w:rsidR="0004366E">
        <w:rPr>
          <w:color w:val="000000" w:themeColor="text1"/>
          <w:sz w:val="22"/>
        </w:rPr>
        <w:t>vne namjene uz pokretne naprave</w:t>
      </w:r>
      <w:r w:rsidR="00D605BE" w:rsidRPr="00D605BE">
        <w:rPr>
          <w:color w:val="000000" w:themeColor="text1"/>
          <w:sz w:val="22"/>
        </w:rPr>
        <w:t xml:space="preserve">-prodaja vlastitih proizvoda </w:t>
      </w:r>
      <w:r w:rsidR="00D605BE">
        <w:rPr>
          <w:color w:val="000000" w:themeColor="text1"/>
          <w:sz w:val="22"/>
        </w:rPr>
        <w:t>Tablice</w:t>
      </w:r>
      <w:r w:rsidR="004A11C3" w:rsidRPr="004A11C3">
        <w:rPr>
          <w:color w:val="000000" w:themeColor="text1"/>
          <w:sz w:val="22"/>
        </w:rPr>
        <w:t xml:space="preserve"> </w:t>
      </w:r>
      <w:r w:rsidR="002E7925">
        <w:rPr>
          <w:color w:val="000000" w:themeColor="text1"/>
          <w:sz w:val="22"/>
        </w:rPr>
        <w:t>(</w:t>
      </w:r>
      <w:r w:rsidR="002E7925" w:rsidRPr="002E7925">
        <w:rPr>
          <w:color w:val="000000" w:themeColor="text1"/>
          <w:sz w:val="22"/>
        </w:rPr>
        <w:t>Prilog 2.</w:t>
      </w:r>
      <w:r w:rsidR="002E7925">
        <w:rPr>
          <w:color w:val="000000" w:themeColor="text1"/>
          <w:sz w:val="22"/>
        </w:rPr>
        <w:t xml:space="preserve">) </w:t>
      </w:r>
      <w:r w:rsidR="004A11C3">
        <w:rPr>
          <w:color w:val="000000" w:themeColor="text1"/>
          <w:sz w:val="22"/>
        </w:rPr>
        <w:t>Pravilnika</w:t>
      </w:r>
      <w:r w:rsidR="004A11C3" w:rsidRPr="00D605BE">
        <w:rPr>
          <w:color w:val="000000" w:themeColor="text1"/>
          <w:sz w:val="22"/>
        </w:rPr>
        <w:t xml:space="preserve"> o kriterijima za određivanje zakupnina i naknada za korištenje površine javne namjene za postavljanje kioska, pokretnih naprava, privremenih građevina, građevina i uređaja javne namjene, organiziranje manifestacija i snimanja (Službeni glasnik Grada Zagreba</w:t>
      </w:r>
      <w:r w:rsidR="004A11C3">
        <w:rPr>
          <w:color w:val="000000" w:themeColor="text1"/>
          <w:sz w:val="22"/>
        </w:rPr>
        <w:t xml:space="preserve"> </w:t>
      </w:r>
      <w:r w:rsidR="004A11C3" w:rsidRPr="00D605BE">
        <w:rPr>
          <w:color w:val="000000" w:themeColor="text1"/>
          <w:sz w:val="22"/>
        </w:rPr>
        <w:t>18/22</w:t>
      </w:r>
      <w:r w:rsidR="004A11C3">
        <w:rPr>
          <w:color w:val="000000" w:themeColor="text1"/>
          <w:sz w:val="22"/>
        </w:rPr>
        <w:t xml:space="preserve"> i </w:t>
      </w:r>
      <w:r w:rsidR="004A11C3" w:rsidRPr="00D605BE">
        <w:rPr>
          <w:color w:val="000000" w:themeColor="text1"/>
          <w:sz w:val="22"/>
        </w:rPr>
        <w:t>37/22</w:t>
      </w:r>
      <w:r w:rsidR="004A11C3">
        <w:rPr>
          <w:color w:val="000000" w:themeColor="text1"/>
          <w:sz w:val="22"/>
        </w:rPr>
        <w:t>, u daljnjem tekstu: Pravilnik</w:t>
      </w:r>
      <w:r w:rsidR="004A11C3" w:rsidRPr="00D605BE">
        <w:rPr>
          <w:color w:val="000000" w:themeColor="text1"/>
          <w:sz w:val="22"/>
        </w:rPr>
        <w:t>)</w:t>
      </w:r>
      <w:r w:rsidR="00D605BE">
        <w:rPr>
          <w:color w:val="000000" w:themeColor="text1"/>
          <w:sz w:val="22"/>
        </w:rPr>
        <w:t xml:space="preserve">, u svezi sa člankom 10. </w:t>
      </w:r>
      <w:r w:rsidR="004A11C3">
        <w:rPr>
          <w:color w:val="000000" w:themeColor="text1"/>
          <w:sz w:val="22"/>
        </w:rPr>
        <w:t>Pravilnika</w:t>
      </w:r>
      <w:r w:rsidR="00120985">
        <w:rPr>
          <w:color w:val="000000" w:themeColor="text1"/>
          <w:sz w:val="22"/>
        </w:rPr>
        <w:t>.</w:t>
      </w:r>
      <w:r w:rsidR="00515F02">
        <w:rPr>
          <w:color w:val="000000" w:themeColor="text1"/>
          <w:sz w:val="22"/>
        </w:rPr>
        <w:t xml:space="preserve"> </w:t>
      </w:r>
      <w:r w:rsidR="00515F02" w:rsidRPr="00515F02">
        <w:rPr>
          <w:color w:val="000000" w:themeColor="text1"/>
          <w:sz w:val="22"/>
        </w:rPr>
        <w:t xml:space="preserve">Početni iznos jednokratne naknade jednak je visini naknade za korištenje površine javne namjene sukladno Pravilniku </w:t>
      </w:r>
      <w:r w:rsidR="00992749">
        <w:rPr>
          <w:color w:val="000000" w:themeColor="text1"/>
          <w:sz w:val="22"/>
        </w:rPr>
        <w:t>u</w:t>
      </w:r>
      <w:r w:rsidR="00515F02" w:rsidRPr="00515F02">
        <w:rPr>
          <w:color w:val="000000" w:themeColor="text1"/>
          <w:sz w:val="22"/>
        </w:rPr>
        <w:t xml:space="preserve"> razdoblj</w:t>
      </w:r>
      <w:r w:rsidR="00992749">
        <w:rPr>
          <w:color w:val="000000" w:themeColor="text1"/>
          <w:sz w:val="22"/>
        </w:rPr>
        <w:t>ima</w:t>
      </w:r>
      <w:r w:rsidR="00515F02" w:rsidRPr="00515F02">
        <w:rPr>
          <w:color w:val="000000" w:themeColor="text1"/>
          <w:sz w:val="22"/>
        </w:rPr>
        <w:t xml:space="preserve"> kako je navedeno u točki 7. ovog Javnog natječaja.</w:t>
      </w:r>
    </w:p>
    <w:p w:rsidR="002879E7" w:rsidRPr="00B57EA8" w:rsidRDefault="002879E7" w:rsidP="00F94184">
      <w:pPr>
        <w:shd w:val="clear" w:color="auto" w:fill="FFFFFF"/>
        <w:jc w:val="both"/>
        <w:rPr>
          <w:color w:val="000000" w:themeColor="text1"/>
        </w:rPr>
      </w:pPr>
    </w:p>
    <w:p w:rsidR="00865C86" w:rsidRPr="00B57EA8" w:rsidRDefault="00120985" w:rsidP="00F94184">
      <w:pPr>
        <w:numPr>
          <w:ilvl w:val="0"/>
          <w:numId w:val="6"/>
        </w:numPr>
        <w:ind w:left="0" w:hanging="567"/>
        <w:jc w:val="both"/>
        <w:rPr>
          <w:color w:val="000000"/>
        </w:rPr>
      </w:pPr>
      <w:r>
        <w:rPr>
          <w:color w:val="000000"/>
        </w:rPr>
        <w:t>Ponudu na</w:t>
      </w:r>
      <w:r w:rsidR="00A90A25">
        <w:rPr>
          <w:color w:val="000000"/>
        </w:rPr>
        <w:t xml:space="preserve"> J</w:t>
      </w:r>
      <w:r w:rsidR="00865C86" w:rsidRPr="00B57EA8">
        <w:rPr>
          <w:color w:val="000000"/>
        </w:rPr>
        <w:t>avn</w:t>
      </w:r>
      <w:r>
        <w:rPr>
          <w:color w:val="000000"/>
        </w:rPr>
        <w:t>om</w:t>
      </w:r>
      <w:r w:rsidR="00865C86" w:rsidRPr="00B57EA8">
        <w:rPr>
          <w:color w:val="000000"/>
        </w:rPr>
        <w:t xml:space="preserve"> natječaj</w:t>
      </w:r>
      <w:r>
        <w:rPr>
          <w:color w:val="000000"/>
        </w:rPr>
        <w:t>u</w:t>
      </w:r>
      <w:r w:rsidR="00865C86" w:rsidRPr="00B57EA8">
        <w:rPr>
          <w:color w:val="000000"/>
        </w:rPr>
        <w:t xml:space="preserve"> može podnijeti fizička osoba, fizička osoba obrtnik i pravna osoba.</w:t>
      </w:r>
    </w:p>
    <w:p w:rsidR="00865C86" w:rsidRPr="00B57EA8" w:rsidRDefault="00865C86" w:rsidP="00F94184">
      <w:pPr>
        <w:ind w:hanging="567"/>
        <w:jc w:val="both"/>
        <w:rPr>
          <w:color w:val="000000"/>
        </w:rPr>
      </w:pPr>
    </w:p>
    <w:p w:rsidR="007D5BFC" w:rsidRDefault="00A90A25" w:rsidP="00F94184">
      <w:pPr>
        <w:numPr>
          <w:ilvl w:val="0"/>
          <w:numId w:val="6"/>
        </w:numPr>
        <w:adjustRightInd w:val="0"/>
        <w:ind w:left="0" w:hanging="567"/>
        <w:jc w:val="both"/>
        <w:rPr>
          <w:color w:val="000000"/>
        </w:rPr>
      </w:pPr>
      <w:r>
        <w:rPr>
          <w:color w:val="000000"/>
        </w:rPr>
        <w:t>Ponuditelji moraju položiti</w:t>
      </w:r>
      <w:r w:rsidR="00865C86" w:rsidRPr="00B57EA8">
        <w:rPr>
          <w:color w:val="000000"/>
        </w:rPr>
        <w:t xml:space="preserve"> jamstvo za ozbiljnost ponude u visini početnog iznosa jednokratne naknade</w:t>
      </w:r>
      <w:r w:rsidR="007D5BFC">
        <w:rPr>
          <w:color w:val="000000"/>
        </w:rPr>
        <w:t xml:space="preserve">, </w:t>
      </w:r>
      <w:r w:rsidR="00902BF2">
        <w:rPr>
          <w:color w:val="000000"/>
        </w:rPr>
        <w:t xml:space="preserve">a </w:t>
      </w:r>
      <w:r w:rsidR="007D5BFC">
        <w:rPr>
          <w:color w:val="000000"/>
        </w:rPr>
        <w:t>kako je određeno u naprijed navedenim tabli</w:t>
      </w:r>
      <w:r w:rsidR="006C204F">
        <w:rPr>
          <w:color w:val="000000"/>
        </w:rPr>
        <w:t>čnim prikazima</w:t>
      </w:r>
      <w:r w:rsidR="00865C86" w:rsidRPr="00B57EA8">
        <w:rPr>
          <w:color w:val="000000"/>
        </w:rPr>
        <w:t>.</w:t>
      </w:r>
      <w:r w:rsidR="007D5BFC">
        <w:rPr>
          <w:color w:val="000000"/>
        </w:rPr>
        <w:t xml:space="preserve"> </w:t>
      </w:r>
    </w:p>
    <w:p w:rsidR="00E55718" w:rsidRDefault="00E55718" w:rsidP="00F94184">
      <w:pPr>
        <w:jc w:val="both"/>
        <w:rPr>
          <w:color w:val="000000"/>
        </w:rPr>
      </w:pPr>
    </w:p>
    <w:p w:rsidR="00E55718" w:rsidRPr="00E55718" w:rsidRDefault="00E55718" w:rsidP="00E55718">
      <w:pPr>
        <w:numPr>
          <w:ilvl w:val="0"/>
          <w:numId w:val="6"/>
        </w:numPr>
        <w:adjustRightInd w:val="0"/>
        <w:ind w:left="0" w:hanging="567"/>
        <w:jc w:val="both"/>
        <w:rPr>
          <w:color w:val="000000"/>
        </w:rPr>
      </w:pPr>
      <w:r w:rsidRPr="00E55718">
        <w:rPr>
          <w:color w:val="000000"/>
        </w:rPr>
        <w:t xml:space="preserve">Ponuditelj čija je ponuda utvrđena kao najpovoljnija dužan je jednokratnu naknadu platiti prije donošenja rješenja gradskog upravnog tijela nadležnog za komunalne poslove i javne površine </w:t>
      </w:r>
      <w:r w:rsidR="00D12029">
        <w:rPr>
          <w:color w:val="000000"/>
        </w:rPr>
        <w:t>iz točke 1</w:t>
      </w:r>
      <w:r w:rsidR="00B028B8">
        <w:rPr>
          <w:color w:val="000000"/>
        </w:rPr>
        <w:t>5</w:t>
      </w:r>
      <w:r w:rsidR="00D12029">
        <w:rPr>
          <w:color w:val="000000"/>
        </w:rPr>
        <w:t xml:space="preserve">. ovog Javnog natječaja, a </w:t>
      </w:r>
      <w:r w:rsidRPr="00E55718">
        <w:rPr>
          <w:color w:val="000000"/>
        </w:rPr>
        <w:t>koje se donosi na temelju zaključka</w:t>
      </w:r>
      <w:r w:rsidR="00D12029">
        <w:rPr>
          <w:color w:val="000000"/>
        </w:rPr>
        <w:t xml:space="preserve"> iz točke 1</w:t>
      </w:r>
      <w:r w:rsidR="00B028B8">
        <w:rPr>
          <w:color w:val="000000"/>
        </w:rPr>
        <w:t>5</w:t>
      </w:r>
      <w:r w:rsidR="00D12029">
        <w:rPr>
          <w:color w:val="000000"/>
        </w:rPr>
        <w:t>. ovog Javnog natječaja</w:t>
      </w:r>
      <w:r w:rsidRPr="00E55718">
        <w:rPr>
          <w:color w:val="000000"/>
        </w:rPr>
        <w:t>.</w:t>
      </w:r>
    </w:p>
    <w:p w:rsidR="00E55718" w:rsidRPr="00131900" w:rsidRDefault="00E55718" w:rsidP="002E7925">
      <w:pPr>
        <w:adjustRightInd w:val="0"/>
        <w:jc w:val="both"/>
        <w:rPr>
          <w:color w:val="000000"/>
        </w:rPr>
      </w:pPr>
    </w:p>
    <w:p w:rsidR="004B7F90" w:rsidRDefault="00D12029" w:rsidP="002E7925">
      <w:pPr>
        <w:numPr>
          <w:ilvl w:val="0"/>
          <w:numId w:val="6"/>
        </w:numPr>
        <w:adjustRightInd w:val="0"/>
        <w:ind w:left="0" w:hanging="567"/>
        <w:jc w:val="both"/>
        <w:rPr>
          <w:color w:val="000000"/>
        </w:rPr>
      </w:pPr>
      <w:r w:rsidRPr="002E7925">
        <w:rPr>
          <w:color w:val="000000"/>
        </w:rPr>
        <w:t xml:space="preserve">Ponuditelj je dužan </w:t>
      </w:r>
      <w:r w:rsidR="000E74A6" w:rsidRPr="002E7925">
        <w:rPr>
          <w:color w:val="000000"/>
        </w:rPr>
        <w:t>izvršiti uplatu n</w:t>
      </w:r>
      <w:r w:rsidR="00E55718" w:rsidRPr="002E7925">
        <w:rPr>
          <w:color w:val="000000"/>
        </w:rPr>
        <w:t>aknad</w:t>
      </w:r>
      <w:r w:rsidR="000E74A6" w:rsidRPr="002E7925">
        <w:rPr>
          <w:color w:val="000000"/>
        </w:rPr>
        <w:t>e</w:t>
      </w:r>
      <w:r w:rsidR="00E55718" w:rsidRPr="002E7925">
        <w:rPr>
          <w:color w:val="000000"/>
        </w:rPr>
        <w:t xml:space="preserve"> za korištenje površine javne namjene prije donošenja rješenja iz točke </w:t>
      </w:r>
      <w:r w:rsidR="000E74A6" w:rsidRPr="002E7925">
        <w:rPr>
          <w:color w:val="000000"/>
        </w:rPr>
        <w:t>1</w:t>
      </w:r>
      <w:r w:rsidR="00B028B8" w:rsidRPr="002E7925">
        <w:rPr>
          <w:color w:val="000000"/>
        </w:rPr>
        <w:t>5</w:t>
      </w:r>
      <w:r w:rsidR="000E74A6" w:rsidRPr="002E7925">
        <w:rPr>
          <w:color w:val="000000"/>
        </w:rPr>
        <w:t>.</w:t>
      </w:r>
      <w:r w:rsidR="00E55718" w:rsidRPr="002E7925">
        <w:rPr>
          <w:color w:val="000000"/>
        </w:rPr>
        <w:t xml:space="preserve"> ovog </w:t>
      </w:r>
      <w:r w:rsidR="00175729" w:rsidRPr="002E7925">
        <w:rPr>
          <w:color w:val="000000"/>
        </w:rPr>
        <w:t>Jav</w:t>
      </w:r>
      <w:r w:rsidR="000E74A6" w:rsidRPr="002E7925">
        <w:rPr>
          <w:color w:val="000000"/>
        </w:rPr>
        <w:t xml:space="preserve">nog </w:t>
      </w:r>
      <w:r w:rsidR="00E55718" w:rsidRPr="002E7925">
        <w:rPr>
          <w:color w:val="000000"/>
        </w:rPr>
        <w:t>natječaja</w:t>
      </w:r>
      <w:r w:rsidR="00175729" w:rsidRPr="002E7925">
        <w:rPr>
          <w:color w:val="000000"/>
        </w:rPr>
        <w:t xml:space="preserve">. Naknada </w:t>
      </w:r>
      <w:r w:rsidR="000E74A6" w:rsidRPr="002E7925">
        <w:rPr>
          <w:color w:val="000000"/>
        </w:rPr>
        <w:t xml:space="preserve">se </w:t>
      </w:r>
      <w:r w:rsidR="002E7925">
        <w:rPr>
          <w:color w:val="000000"/>
        </w:rPr>
        <w:t xml:space="preserve">obračunava </w:t>
      </w:r>
      <w:r w:rsidR="002E7925" w:rsidRPr="002E7925">
        <w:rPr>
          <w:color w:val="000000"/>
        </w:rPr>
        <w:t>množenjem svakog započetog m</w:t>
      </w:r>
      <w:r w:rsidR="002E7925" w:rsidRPr="002E7925">
        <w:rPr>
          <w:color w:val="000000"/>
          <w:vertAlign w:val="superscript"/>
        </w:rPr>
        <w:t>2</w:t>
      </w:r>
      <w:r w:rsidR="002E7925" w:rsidRPr="002E7925">
        <w:rPr>
          <w:color w:val="000000"/>
        </w:rPr>
        <w:t xml:space="preserve"> površine na koju se pokretna naprava postavlja</w:t>
      </w:r>
      <w:r w:rsidR="00085AA1">
        <w:rPr>
          <w:color w:val="000000"/>
        </w:rPr>
        <w:t>,</w:t>
      </w:r>
      <w:r w:rsidR="002E7925" w:rsidRPr="002E7925">
        <w:rPr>
          <w:color w:val="000000"/>
        </w:rPr>
        <w:t xml:space="preserve"> razdoblja (broja dana) na koje se postavlja odnosno koristi i jediničnog iznosa naknade. </w:t>
      </w:r>
    </w:p>
    <w:p w:rsidR="002E7925" w:rsidRDefault="002E7925" w:rsidP="002E7925">
      <w:pPr>
        <w:pStyle w:val="ListParagraph"/>
        <w:rPr>
          <w:color w:val="000000"/>
        </w:rPr>
      </w:pPr>
    </w:p>
    <w:p w:rsidR="004817B1" w:rsidRPr="004B7F90" w:rsidRDefault="00D80049" w:rsidP="00F94184">
      <w:pPr>
        <w:numPr>
          <w:ilvl w:val="0"/>
          <w:numId w:val="6"/>
        </w:numPr>
        <w:adjustRightInd w:val="0"/>
        <w:ind w:left="0" w:hanging="567"/>
        <w:jc w:val="both"/>
        <w:rPr>
          <w:color w:val="000000"/>
        </w:rPr>
      </w:pPr>
      <w:r w:rsidRPr="004B7F90">
        <w:rPr>
          <w:color w:val="000000"/>
        </w:rPr>
        <w:t>Na svakoj pojedinoj lokaciji</w:t>
      </w:r>
      <w:r w:rsidR="004E39F2" w:rsidRPr="004B7F90">
        <w:rPr>
          <w:color w:val="000000"/>
        </w:rPr>
        <w:t>-mjestu</w:t>
      </w:r>
      <w:r w:rsidRPr="004B7F90">
        <w:rPr>
          <w:color w:val="000000"/>
        </w:rPr>
        <w:t xml:space="preserve"> </w:t>
      </w:r>
      <w:r w:rsidR="004E39F2" w:rsidRPr="004B7F90">
        <w:rPr>
          <w:color w:val="000000"/>
        </w:rPr>
        <w:t>u naprijed navedenim</w:t>
      </w:r>
      <w:r w:rsidRPr="004B7F90">
        <w:rPr>
          <w:color w:val="000000"/>
        </w:rPr>
        <w:t xml:space="preserve"> tab</w:t>
      </w:r>
      <w:r w:rsidR="00010A60" w:rsidRPr="004B7F90">
        <w:rPr>
          <w:color w:val="000000"/>
        </w:rPr>
        <w:t>ličn</w:t>
      </w:r>
      <w:r w:rsidR="004E39F2" w:rsidRPr="004B7F90">
        <w:rPr>
          <w:color w:val="000000"/>
        </w:rPr>
        <w:t>im</w:t>
      </w:r>
      <w:r w:rsidR="00010A60" w:rsidRPr="004B7F90">
        <w:rPr>
          <w:color w:val="000000"/>
        </w:rPr>
        <w:t xml:space="preserve"> prikaz</w:t>
      </w:r>
      <w:r w:rsidR="004E39F2" w:rsidRPr="004B7F90">
        <w:rPr>
          <w:color w:val="000000"/>
        </w:rPr>
        <w:t>ima</w:t>
      </w:r>
      <w:r w:rsidRPr="004B7F90">
        <w:rPr>
          <w:color w:val="000000"/>
        </w:rPr>
        <w:t xml:space="preserve"> postavlja se po 1 pokretna naprava</w:t>
      </w:r>
      <w:r w:rsidR="00BE48E7" w:rsidRPr="004B7F90">
        <w:rPr>
          <w:color w:val="000000"/>
        </w:rPr>
        <w:t>-</w:t>
      </w:r>
      <w:r w:rsidRPr="004B7F90">
        <w:rPr>
          <w:color w:val="000000"/>
        </w:rPr>
        <w:t>štand koji</w:t>
      </w:r>
      <w:r w:rsidR="00CF595A">
        <w:rPr>
          <w:color w:val="000000"/>
        </w:rPr>
        <w:t>,</w:t>
      </w:r>
      <w:r w:rsidRPr="004B7F90">
        <w:rPr>
          <w:color w:val="000000"/>
        </w:rPr>
        <w:t xml:space="preserve"> sukladno Odluci o </w:t>
      </w:r>
      <w:r w:rsidR="004E39F2" w:rsidRPr="004B7F90">
        <w:rPr>
          <w:color w:val="000000"/>
        </w:rPr>
        <w:t>mjestima za trgovinu na malo izvan prodavaonica i tržnica na malo koja se obavlja na pokretnim napravama i o vanjskom izgledu pokretnih naprava i privremenih građevina</w:t>
      </w:r>
      <w:r w:rsidRPr="004B7F90">
        <w:rPr>
          <w:color w:val="000000"/>
        </w:rPr>
        <w:t xml:space="preserve"> (Službeni glasnik Grada Zagreba </w:t>
      </w:r>
      <w:r w:rsidR="00CF6865" w:rsidRPr="004B7F90">
        <w:rPr>
          <w:color w:val="000000"/>
        </w:rPr>
        <w:t>26/21 i 8/23)</w:t>
      </w:r>
      <w:r w:rsidR="004B7F90" w:rsidRPr="004B7F90">
        <w:rPr>
          <w:color w:val="000000"/>
        </w:rPr>
        <w:t xml:space="preserve"> i Pravilniku o načinu i uvjetima za postavljanje kioska, pokretnih naprava i privremenih građevina</w:t>
      </w:r>
      <w:r w:rsidRPr="004B7F90">
        <w:rPr>
          <w:color w:val="000000"/>
        </w:rPr>
        <w:t xml:space="preserve"> </w:t>
      </w:r>
      <w:r w:rsidR="004B7F90" w:rsidRPr="004B7F90">
        <w:rPr>
          <w:color w:val="000000"/>
        </w:rPr>
        <w:t>(Službeni glasnik Grada Zagreba 27/21</w:t>
      </w:r>
      <w:r w:rsidR="00992749">
        <w:rPr>
          <w:color w:val="000000"/>
        </w:rPr>
        <w:t xml:space="preserve"> i</w:t>
      </w:r>
      <w:r w:rsidR="004B7F90" w:rsidRPr="004B7F90">
        <w:rPr>
          <w:color w:val="000000"/>
        </w:rPr>
        <w:t xml:space="preserve"> 37/22)</w:t>
      </w:r>
      <w:r w:rsidR="00CF595A">
        <w:rPr>
          <w:color w:val="000000"/>
        </w:rPr>
        <w:t>,</w:t>
      </w:r>
      <w:r w:rsidR="004B7F90" w:rsidRPr="004B7F90">
        <w:rPr>
          <w:color w:val="000000"/>
        </w:rPr>
        <w:t xml:space="preserve"> </w:t>
      </w:r>
      <w:r w:rsidRPr="004B7F90">
        <w:rPr>
          <w:color w:val="000000"/>
        </w:rPr>
        <w:t xml:space="preserve">mogu biti </w:t>
      </w:r>
      <w:r w:rsidR="000E7682">
        <w:rPr>
          <w:color w:val="000000"/>
        </w:rPr>
        <w:t>površine</w:t>
      </w:r>
      <w:r w:rsidRPr="004B7F90">
        <w:rPr>
          <w:color w:val="000000"/>
        </w:rPr>
        <w:t xml:space="preserve"> do 2 m</w:t>
      </w:r>
      <w:r w:rsidRPr="004B7F90">
        <w:rPr>
          <w:color w:val="000000"/>
          <w:vertAlign w:val="superscript"/>
        </w:rPr>
        <w:t>2</w:t>
      </w:r>
      <w:r w:rsidRPr="004B7F90">
        <w:rPr>
          <w:color w:val="000000"/>
        </w:rPr>
        <w:t>.</w:t>
      </w:r>
      <w:r w:rsidR="00BE48E7" w:rsidRPr="004B7F90">
        <w:rPr>
          <w:color w:val="000000"/>
        </w:rPr>
        <w:t xml:space="preserve"> Pokretna naprava štand mora bit</w:t>
      </w:r>
      <w:r w:rsidR="00BE48E7" w:rsidRPr="0004366E">
        <w:rPr>
          <w:color w:val="000000"/>
        </w:rPr>
        <w:t>i drvena, dvostrešnog krova.</w:t>
      </w:r>
    </w:p>
    <w:p w:rsidR="004B7F90" w:rsidRDefault="004B7F90" w:rsidP="00F94184">
      <w:pPr>
        <w:jc w:val="both"/>
        <w:rPr>
          <w:color w:val="000000"/>
        </w:rPr>
      </w:pPr>
    </w:p>
    <w:p w:rsidR="004817B1" w:rsidRPr="004817B1" w:rsidRDefault="004817B1" w:rsidP="00F94184">
      <w:pPr>
        <w:numPr>
          <w:ilvl w:val="0"/>
          <w:numId w:val="6"/>
        </w:numPr>
        <w:ind w:left="0" w:hanging="567"/>
        <w:jc w:val="both"/>
        <w:rPr>
          <w:color w:val="000000"/>
        </w:rPr>
      </w:pPr>
      <w:r w:rsidRPr="004817B1">
        <w:rPr>
          <w:color w:val="000000"/>
        </w:rPr>
        <w:t>Jednom ponuditelju može se dodijeliti najviše do 3 lokacija-mjesta na površini javne namjene iz naprijed naveden</w:t>
      </w:r>
      <w:r w:rsidR="006D42E9">
        <w:rPr>
          <w:color w:val="000000"/>
        </w:rPr>
        <w:t>ih tabličnih prikaza</w:t>
      </w:r>
      <w:r w:rsidRPr="004817B1">
        <w:rPr>
          <w:color w:val="000000"/>
        </w:rPr>
        <w:t>.</w:t>
      </w:r>
    </w:p>
    <w:p w:rsidR="00D80049" w:rsidRDefault="00D80049" w:rsidP="00F94184">
      <w:pPr>
        <w:jc w:val="both"/>
        <w:rPr>
          <w:color w:val="000000"/>
        </w:rPr>
      </w:pPr>
    </w:p>
    <w:p w:rsidR="005E4373" w:rsidRPr="00B57EA8" w:rsidRDefault="005E4373" w:rsidP="00F94184">
      <w:pPr>
        <w:jc w:val="both"/>
        <w:rPr>
          <w:color w:val="000000"/>
        </w:rPr>
      </w:pPr>
    </w:p>
    <w:p w:rsidR="007D5BFC" w:rsidRDefault="00CA7498" w:rsidP="00F94184">
      <w:pPr>
        <w:numPr>
          <w:ilvl w:val="0"/>
          <w:numId w:val="6"/>
        </w:numPr>
        <w:ind w:left="0" w:hanging="567"/>
        <w:jc w:val="both"/>
        <w:rPr>
          <w:color w:val="000000"/>
        </w:rPr>
      </w:pPr>
      <w:r>
        <w:rPr>
          <w:color w:val="000000"/>
        </w:rPr>
        <w:lastRenderedPageBreak/>
        <w:t>Lokacije -</w:t>
      </w:r>
      <w:r w:rsidR="00865C86" w:rsidRPr="00B57EA8">
        <w:rPr>
          <w:color w:val="000000"/>
        </w:rPr>
        <w:t xml:space="preserve"> mjesta</w:t>
      </w:r>
      <w:r w:rsidR="007D5BFC" w:rsidRPr="007D5BFC">
        <w:rPr>
          <w:color w:val="000000"/>
        </w:rPr>
        <w:t xml:space="preserve"> </w:t>
      </w:r>
      <w:r w:rsidR="007D5BFC">
        <w:rPr>
          <w:color w:val="000000"/>
        </w:rPr>
        <w:t>dodjeljuju se:</w:t>
      </w:r>
    </w:p>
    <w:p w:rsidR="007D5BFC" w:rsidRDefault="007D5BFC" w:rsidP="00F94184">
      <w:pPr>
        <w:pStyle w:val="ListParagraph"/>
        <w:numPr>
          <w:ilvl w:val="0"/>
          <w:numId w:val="11"/>
        </w:numPr>
        <w:jc w:val="both"/>
        <w:rPr>
          <w:color w:val="000000"/>
        </w:rPr>
      </w:pPr>
      <w:r w:rsidRPr="007D5BFC">
        <w:rPr>
          <w:color w:val="000000"/>
        </w:rPr>
        <w:t>za prodaju jagoda u razdoblju od 01.</w:t>
      </w:r>
      <w:r>
        <w:rPr>
          <w:color w:val="000000"/>
        </w:rPr>
        <w:t>05.2023. do 10.06.2023.,</w:t>
      </w:r>
    </w:p>
    <w:p w:rsidR="007D5BFC" w:rsidRDefault="007D5BFC" w:rsidP="00F94184">
      <w:pPr>
        <w:pStyle w:val="ListParagraph"/>
        <w:numPr>
          <w:ilvl w:val="0"/>
          <w:numId w:val="11"/>
        </w:numPr>
        <w:jc w:val="both"/>
        <w:rPr>
          <w:color w:val="000000"/>
        </w:rPr>
      </w:pPr>
      <w:r w:rsidRPr="007D5BFC">
        <w:rPr>
          <w:color w:val="000000"/>
        </w:rPr>
        <w:t>za prodaju trešanja u razdoblju od 01.</w:t>
      </w:r>
      <w:r>
        <w:rPr>
          <w:color w:val="000000"/>
        </w:rPr>
        <w:t>06.2023.</w:t>
      </w:r>
      <w:r w:rsidRPr="007D5BFC">
        <w:rPr>
          <w:color w:val="000000"/>
        </w:rPr>
        <w:t xml:space="preserve"> do 01.</w:t>
      </w:r>
      <w:r>
        <w:rPr>
          <w:color w:val="000000"/>
        </w:rPr>
        <w:t>07.2023. te</w:t>
      </w:r>
      <w:r w:rsidRPr="007D5BFC">
        <w:rPr>
          <w:color w:val="000000"/>
        </w:rPr>
        <w:t xml:space="preserve"> </w:t>
      </w:r>
    </w:p>
    <w:p w:rsidR="007D5BFC" w:rsidRPr="007D5BFC" w:rsidRDefault="007D5BFC" w:rsidP="00F94184">
      <w:pPr>
        <w:pStyle w:val="ListParagraph"/>
        <w:numPr>
          <w:ilvl w:val="0"/>
          <w:numId w:val="11"/>
        </w:numPr>
        <w:jc w:val="both"/>
        <w:rPr>
          <w:color w:val="000000"/>
        </w:rPr>
      </w:pPr>
      <w:r w:rsidRPr="007D5BFC">
        <w:rPr>
          <w:color w:val="000000"/>
        </w:rPr>
        <w:t>za prodaju bobičastog voća -</w:t>
      </w:r>
      <w:r w:rsidR="00946DBA">
        <w:rPr>
          <w:color w:val="000000"/>
        </w:rPr>
        <w:t xml:space="preserve"> kupina, malina, ribiza, aronije</w:t>
      </w:r>
      <w:r w:rsidRPr="007D5BFC">
        <w:rPr>
          <w:color w:val="000000"/>
        </w:rPr>
        <w:t>, borovnica u razdoblju od 15.</w:t>
      </w:r>
      <w:r>
        <w:rPr>
          <w:color w:val="000000"/>
        </w:rPr>
        <w:t>0</w:t>
      </w:r>
      <w:r w:rsidR="00CA7498">
        <w:rPr>
          <w:color w:val="000000"/>
        </w:rPr>
        <w:t>6</w:t>
      </w:r>
      <w:r>
        <w:rPr>
          <w:color w:val="000000"/>
        </w:rPr>
        <w:t>.2023.</w:t>
      </w:r>
      <w:r w:rsidRPr="007D5BFC">
        <w:rPr>
          <w:color w:val="000000"/>
        </w:rPr>
        <w:t xml:space="preserve"> do 01.</w:t>
      </w:r>
      <w:r>
        <w:rPr>
          <w:color w:val="000000"/>
        </w:rPr>
        <w:t>08.2023.</w:t>
      </w:r>
    </w:p>
    <w:p w:rsidR="007D5BFC" w:rsidRDefault="007D5BFC" w:rsidP="00F94184">
      <w:pPr>
        <w:jc w:val="both"/>
        <w:rPr>
          <w:color w:val="000000"/>
        </w:rPr>
      </w:pPr>
    </w:p>
    <w:p w:rsidR="00A62776" w:rsidRPr="00A62776" w:rsidRDefault="00A62776" w:rsidP="00F94184">
      <w:pPr>
        <w:numPr>
          <w:ilvl w:val="0"/>
          <w:numId w:val="6"/>
        </w:numPr>
        <w:adjustRightInd w:val="0"/>
        <w:ind w:left="0" w:hanging="567"/>
        <w:jc w:val="both"/>
        <w:rPr>
          <w:color w:val="000000"/>
          <w:u w:val="single"/>
        </w:rPr>
      </w:pPr>
      <w:r w:rsidRPr="00C22612">
        <w:t xml:space="preserve">Najpovoljnija ponuda je ona ponuda koja ispunjava uvjete </w:t>
      </w:r>
      <w:r w:rsidR="00A87045">
        <w:t xml:space="preserve">ovog </w:t>
      </w:r>
      <w:r>
        <w:t>Javnog</w:t>
      </w:r>
      <w:r w:rsidRPr="00C22612">
        <w:t xml:space="preserve"> natječaja i ima najviši broj bodova prema sljedećim kriterijima:</w:t>
      </w:r>
    </w:p>
    <w:p w:rsidR="00A62776" w:rsidRPr="00C22612" w:rsidRDefault="00A62776" w:rsidP="00F94184">
      <w:pPr>
        <w:pStyle w:val="ListParagraph"/>
        <w:numPr>
          <w:ilvl w:val="0"/>
          <w:numId w:val="12"/>
        </w:numPr>
        <w:jc w:val="both"/>
      </w:pPr>
      <w:r w:rsidRPr="00C22612">
        <w:t xml:space="preserve">najviši ponuđeni iznos jednokratne </w:t>
      </w:r>
      <w:r w:rsidRPr="00EB601C">
        <w:t>naknade koji ne smije biti niži od početn</w:t>
      </w:r>
      <w:r w:rsidR="008F2E88">
        <w:t>og</w:t>
      </w:r>
      <w:r w:rsidRPr="00EB601C">
        <w:t xml:space="preserve"> iznosa naknade </w:t>
      </w:r>
      <w:r>
        <w:t>naveden</w:t>
      </w:r>
      <w:r w:rsidR="008F2E88">
        <w:t>og</w:t>
      </w:r>
      <w:r w:rsidR="00CC5D31">
        <w:t xml:space="preserve"> </w:t>
      </w:r>
      <w:r>
        <w:t>u naprijed naveden</w:t>
      </w:r>
      <w:r w:rsidR="00CC5D31">
        <w:t>im tabličnim prikazima</w:t>
      </w:r>
      <w:r w:rsidR="00F60718">
        <w:t xml:space="preserve"> </w:t>
      </w:r>
      <w:r w:rsidR="00E36466">
        <w:t xml:space="preserve">za </w:t>
      </w:r>
      <w:r w:rsidR="00F60718">
        <w:t>pojedinu lokaciju-mjesto</w:t>
      </w:r>
      <w:r w:rsidRPr="00897745">
        <w:t xml:space="preserve"> </w:t>
      </w:r>
      <w:r w:rsidRPr="00C10FC0">
        <w:t xml:space="preserve">- </w:t>
      </w:r>
      <w:r w:rsidR="00CC5D31">
        <w:t>3</w:t>
      </w:r>
      <w:r w:rsidRPr="00EB601C">
        <w:t>0</w:t>
      </w:r>
      <w:r w:rsidRPr="00C22612">
        <w:t xml:space="preserve"> bodova,</w:t>
      </w:r>
      <w:r>
        <w:t xml:space="preserve"> </w:t>
      </w:r>
    </w:p>
    <w:p w:rsidR="00A62776" w:rsidRDefault="00A62776" w:rsidP="00F94184">
      <w:pPr>
        <w:numPr>
          <w:ilvl w:val="0"/>
          <w:numId w:val="12"/>
        </w:numPr>
        <w:contextualSpacing/>
        <w:jc w:val="both"/>
      </w:pPr>
      <w:r w:rsidRPr="00C22612">
        <w:t>ekološki proizvođač</w:t>
      </w:r>
      <w:r w:rsidRPr="00C10FC0">
        <w:t xml:space="preserve"> </w:t>
      </w:r>
      <w:r w:rsidRPr="00EB601C">
        <w:t>- 10</w:t>
      </w:r>
      <w:r w:rsidR="000A7E0C">
        <w:t xml:space="preserve"> bodova,</w:t>
      </w:r>
    </w:p>
    <w:p w:rsidR="00A62776" w:rsidRPr="00C22612" w:rsidRDefault="00A62776" w:rsidP="00F94184">
      <w:pPr>
        <w:numPr>
          <w:ilvl w:val="0"/>
          <w:numId w:val="12"/>
        </w:numPr>
        <w:contextualSpacing/>
        <w:jc w:val="both"/>
      </w:pPr>
      <w:r w:rsidRPr="00C22612">
        <w:t>tradicija obavljanja poljoprivredne proizvodnje (broj godina od prvog upisa u Upisnik poljoprivrednika ili Upisnik OPG-a)</w:t>
      </w:r>
      <w:r w:rsidR="000A7E0C">
        <w:t>:</w:t>
      </w:r>
    </w:p>
    <w:p w:rsidR="00A62776" w:rsidRPr="00C22612" w:rsidRDefault="00A62776" w:rsidP="00F94184">
      <w:pPr>
        <w:numPr>
          <w:ilvl w:val="0"/>
          <w:numId w:val="13"/>
        </w:numPr>
        <w:contextualSpacing/>
      </w:pPr>
      <w:r w:rsidRPr="00C22612">
        <w:t>do 2 godine - 2 boda,</w:t>
      </w:r>
    </w:p>
    <w:p w:rsidR="00A62776" w:rsidRPr="00C22612" w:rsidRDefault="00A62776" w:rsidP="00F94184">
      <w:pPr>
        <w:numPr>
          <w:ilvl w:val="0"/>
          <w:numId w:val="13"/>
        </w:numPr>
        <w:contextualSpacing/>
      </w:pPr>
      <w:r w:rsidRPr="00C22612">
        <w:t>do 5 godina - 3 boda,</w:t>
      </w:r>
    </w:p>
    <w:p w:rsidR="00A62776" w:rsidRPr="00C22612" w:rsidRDefault="00A62776" w:rsidP="00F94184">
      <w:pPr>
        <w:numPr>
          <w:ilvl w:val="0"/>
          <w:numId w:val="13"/>
        </w:numPr>
        <w:contextualSpacing/>
      </w:pPr>
      <w:r w:rsidRPr="00C22612">
        <w:t>do 10 godina</w:t>
      </w:r>
      <w:r>
        <w:t xml:space="preserve"> </w:t>
      </w:r>
      <w:r w:rsidRPr="00C22612">
        <w:t>-</w:t>
      </w:r>
      <w:r w:rsidR="000A7E0C">
        <w:t xml:space="preserve"> </w:t>
      </w:r>
      <w:r w:rsidRPr="00C22612">
        <w:t>5 bodova,</w:t>
      </w:r>
    </w:p>
    <w:p w:rsidR="00A62776" w:rsidRPr="00C22612" w:rsidRDefault="00A62776" w:rsidP="00F94184">
      <w:pPr>
        <w:numPr>
          <w:ilvl w:val="0"/>
          <w:numId w:val="13"/>
        </w:numPr>
        <w:contextualSpacing/>
      </w:pPr>
      <w:r w:rsidRPr="00C22612">
        <w:t>do 15 godina</w:t>
      </w:r>
      <w:r>
        <w:t xml:space="preserve"> </w:t>
      </w:r>
      <w:r w:rsidRPr="00C22612">
        <w:t>-</w:t>
      </w:r>
      <w:r w:rsidR="000A7E0C">
        <w:t xml:space="preserve"> </w:t>
      </w:r>
      <w:r w:rsidRPr="00C22612">
        <w:t>10 bodova,</w:t>
      </w:r>
    </w:p>
    <w:p w:rsidR="00A62776" w:rsidRPr="00C22612" w:rsidRDefault="00A62776" w:rsidP="00F94184">
      <w:pPr>
        <w:numPr>
          <w:ilvl w:val="0"/>
          <w:numId w:val="13"/>
        </w:numPr>
        <w:contextualSpacing/>
      </w:pPr>
      <w:r w:rsidRPr="00C22612">
        <w:t>više od 15 godina - 15 bodova.</w:t>
      </w:r>
    </w:p>
    <w:p w:rsidR="00A62776" w:rsidRPr="00C22612" w:rsidRDefault="00A62776" w:rsidP="00F94184">
      <w:pPr>
        <w:numPr>
          <w:ilvl w:val="0"/>
          <w:numId w:val="12"/>
        </w:numPr>
        <w:contextualSpacing/>
        <w:jc w:val="both"/>
      </w:pPr>
      <w:r w:rsidRPr="00C22612">
        <w:t>udaljenost između naselja u kojemu se nalaze proizvodne površine sezo</w:t>
      </w:r>
      <w:r w:rsidR="00F45A3F">
        <w:t xml:space="preserve">nskog voća za koje je raspisan </w:t>
      </w:r>
      <w:r w:rsidR="000A7E0C">
        <w:t xml:space="preserve">ovaj </w:t>
      </w:r>
      <w:r w:rsidR="00F45A3F">
        <w:t>J</w:t>
      </w:r>
      <w:r w:rsidRPr="00C22612">
        <w:t xml:space="preserve">avni natječaj i lokacije-mjesta za koju se podnosi ponuda: </w:t>
      </w:r>
    </w:p>
    <w:p w:rsidR="00A62776" w:rsidRPr="00EB601C" w:rsidRDefault="00A62776" w:rsidP="00F94184">
      <w:pPr>
        <w:numPr>
          <w:ilvl w:val="1"/>
          <w:numId w:val="12"/>
        </w:numPr>
        <w:contextualSpacing/>
      </w:pPr>
      <w:r w:rsidRPr="00C22612">
        <w:t xml:space="preserve">do 35 </w:t>
      </w:r>
      <w:r w:rsidRPr="00EB601C">
        <w:t xml:space="preserve">km - </w:t>
      </w:r>
      <w:r w:rsidR="000A7E0C">
        <w:t>3</w:t>
      </w:r>
      <w:r w:rsidRPr="00EB601C">
        <w:t>0 bodova,</w:t>
      </w:r>
    </w:p>
    <w:p w:rsidR="00A62776" w:rsidRPr="00EB601C" w:rsidRDefault="000A7E0C" w:rsidP="00F94184">
      <w:pPr>
        <w:numPr>
          <w:ilvl w:val="1"/>
          <w:numId w:val="12"/>
        </w:numPr>
      </w:pPr>
      <w:r>
        <w:t xml:space="preserve">od 35 </w:t>
      </w:r>
      <w:r w:rsidR="00A62776" w:rsidRPr="00EB601C">
        <w:t>do 100 km - 15 bodova,</w:t>
      </w:r>
    </w:p>
    <w:p w:rsidR="00A62776" w:rsidRPr="00EB601C" w:rsidRDefault="00BC1EDF" w:rsidP="00F94184">
      <w:pPr>
        <w:numPr>
          <w:ilvl w:val="1"/>
          <w:numId w:val="12"/>
        </w:numPr>
      </w:pPr>
      <w:r>
        <w:t xml:space="preserve">od 100 </w:t>
      </w:r>
      <w:r w:rsidR="00A62776" w:rsidRPr="00EB601C">
        <w:t xml:space="preserve">do 200 km - </w:t>
      </w:r>
      <w:r w:rsidR="00DC206C">
        <w:t>5</w:t>
      </w:r>
      <w:r w:rsidR="00A62776" w:rsidRPr="00EB601C">
        <w:t xml:space="preserve"> bodova,</w:t>
      </w:r>
    </w:p>
    <w:p w:rsidR="00A62776" w:rsidRPr="00EB601C" w:rsidRDefault="00DC206C" w:rsidP="00F94184">
      <w:pPr>
        <w:jc w:val="both"/>
      </w:pPr>
      <w:r>
        <w:t xml:space="preserve">      </w:t>
      </w:r>
      <w:r w:rsidR="00F45A3F" w:rsidRPr="00F45A3F">
        <w:t>(</w:t>
      </w:r>
      <w:r w:rsidR="00A62776" w:rsidRPr="00F45A3F">
        <w:t>Udaljenost se računa korištenjem Google maps-opcija: vožnja).</w:t>
      </w:r>
    </w:p>
    <w:p w:rsidR="00A62776" w:rsidRPr="00C22612" w:rsidRDefault="00A62776" w:rsidP="00F94184">
      <w:pPr>
        <w:numPr>
          <w:ilvl w:val="0"/>
          <w:numId w:val="12"/>
        </w:numPr>
        <w:contextualSpacing/>
      </w:pPr>
      <w:r w:rsidRPr="00C22612">
        <w:t>Certifikati proizvodnje kojim se potvrđuje kvaliteta i/ili po</w:t>
      </w:r>
      <w:r w:rsidR="000215C1">
        <w:t>d</w:t>
      </w:r>
      <w:r w:rsidRPr="00C22612">
        <w:t>rije</w:t>
      </w:r>
      <w:r w:rsidR="000215C1">
        <w:t>tlo</w:t>
      </w:r>
      <w:r w:rsidRPr="00C22612">
        <w:t xml:space="preserve"> proizvoda:</w:t>
      </w:r>
    </w:p>
    <w:p w:rsidR="00A62776" w:rsidRPr="00EB601C" w:rsidRDefault="00A62776" w:rsidP="00F94184">
      <w:pPr>
        <w:numPr>
          <w:ilvl w:val="1"/>
          <w:numId w:val="12"/>
        </w:numPr>
        <w:contextualSpacing/>
      </w:pPr>
      <w:r w:rsidRPr="00C22612">
        <w:t xml:space="preserve">EU zaštićene </w:t>
      </w:r>
      <w:r w:rsidRPr="00EB601C">
        <w:t>oznake - 5 bodova,</w:t>
      </w:r>
    </w:p>
    <w:p w:rsidR="00A62776" w:rsidRPr="00EB601C" w:rsidRDefault="00A62776" w:rsidP="00F94184">
      <w:pPr>
        <w:numPr>
          <w:ilvl w:val="1"/>
          <w:numId w:val="12"/>
        </w:numPr>
        <w:contextualSpacing/>
      </w:pPr>
      <w:r w:rsidRPr="00EB601C">
        <w:t>Jamstveni žigovi - 3 bod</w:t>
      </w:r>
      <w:r w:rsidR="007F23BB">
        <w:t>a</w:t>
      </w:r>
      <w:r w:rsidRPr="00EB601C">
        <w:t>,</w:t>
      </w:r>
    </w:p>
    <w:p w:rsidR="00A62776" w:rsidRPr="00EB601C" w:rsidRDefault="00A62776" w:rsidP="00F94184">
      <w:pPr>
        <w:numPr>
          <w:ilvl w:val="0"/>
          <w:numId w:val="12"/>
        </w:numPr>
        <w:contextualSpacing/>
      </w:pPr>
      <w:r w:rsidRPr="00EB601C">
        <w:t xml:space="preserve">ovlaštenje korištenja robne marke (brenda) – </w:t>
      </w:r>
      <w:r w:rsidR="008A75DB">
        <w:t>10</w:t>
      </w:r>
      <w:r w:rsidRPr="00EB601C">
        <w:t xml:space="preserve"> bod</w:t>
      </w:r>
      <w:r w:rsidR="00E3592C">
        <w:t>ov</w:t>
      </w:r>
      <w:r w:rsidR="007F23BB">
        <w:t>a</w:t>
      </w:r>
      <w:r>
        <w:t>.</w:t>
      </w:r>
    </w:p>
    <w:p w:rsidR="00A62776" w:rsidRDefault="00A62776" w:rsidP="00F94184">
      <w:pPr>
        <w:jc w:val="both"/>
      </w:pPr>
    </w:p>
    <w:p w:rsidR="00A62776" w:rsidRPr="00C22612" w:rsidRDefault="00A62776" w:rsidP="00F94184">
      <w:pPr>
        <w:jc w:val="both"/>
      </w:pPr>
      <w:r w:rsidRPr="00C22612">
        <w:t>Ako dvije ili više ponuda imaju isti broj bodova, najpovoljnija ponuda je ona ponuda koja je ostvarila veći broj bodova iz kriterija udaljenosti između naselja u kojemu se nalaze proizvodne površine sezonskog voća za koje j</w:t>
      </w:r>
      <w:r w:rsidR="00D870DD">
        <w:t xml:space="preserve">e raspisan </w:t>
      </w:r>
      <w:r w:rsidR="00CA4B97">
        <w:t xml:space="preserve">ovaj </w:t>
      </w:r>
      <w:r w:rsidR="00D870DD">
        <w:t>J</w:t>
      </w:r>
      <w:r w:rsidRPr="00C22612">
        <w:t>avni natječaj i lokacije-mjesta za koju se podnosi ponuda.</w:t>
      </w:r>
    </w:p>
    <w:p w:rsidR="00865C86" w:rsidRPr="00B57EA8" w:rsidRDefault="00865C86" w:rsidP="00F94184">
      <w:pPr>
        <w:pStyle w:val="ListParagraph"/>
        <w:ind w:left="0" w:hanging="567"/>
        <w:rPr>
          <w:color w:val="000000"/>
          <w:u w:val="single"/>
        </w:rPr>
      </w:pPr>
    </w:p>
    <w:p w:rsidR="00865C86" w:rsidRPr="00B57EA8" w:rsidRDefault="00865C86" w:rsidP="00F94184">
      <w:pPr>
        <w:numPr>
          <w:ilvl w:val="0"/>
          <w:numId w:val="6"/>
        </w:numPr>
        <w:ind w:left="0" w:hanging="567"/>
        <w:jc w:val="both"/>
        <w:rPr>
          <w:color w:val="000000"/>
        </w:rPr>
      </w:pPr>
      <w:r w:rsidRPr="00B57EA8">
        <w:rPr>
          <w:color w:val="000000"/>
        </w:rPr>
        <w:t>Podnošenje ponude:</w:t>
      </w:r>
    </w:p>
    <w:p w:rsidR="00C47A84" w:rsidRDefault="00865C86" w:rsidP="00F94184">
      <w:pPr>
        <w:numPr>
          <w:ilvl w:val="0"/>
          <w:numId w:val="7"/>
        </w:numPr>
        <w:adjustRightInd w:val="0"/>
        <w:ind w:left="567" w:hanging="283"/>
        <w:jc w:val="both"/>
        <w:rPr>
          <w:b/>
          <w:color w:val="000000"/>
          <w:u w:val="single"/>
        </w:rPr>
      </w:pPr>
      <w:r w:rsidRPr="00B57EA8">
        <w:rPr>
          <w:color w:val="000000"/>
        </w:rPr>
        <w:t xml:space="preserve">ponuda se podnosi do </w:t>
      </w:r>
      <w:r w:rsidR="00C47A84" w:rsidRPr="00303568">
        <w:rPr>
          <w:color w:val="000000"/>
        </w:rPr>
        <w:t>25.03.</w:t>
      </w:r>
      <w:r w:rsidR="00647C32" w:rsidRPr="00303568">
        <w:rPr>
          <w:color w:val="000000"/>
        </w:rPr>
        <w:t>202</w:t>
      </w:r>
      <w:r w:rsidR="00A90A25" w:rsidRPr="00303568">
        <w:rPr>
          <w:color w:val="000000"/>
        </w:rPr>
        <w:t>3</w:t>
      </w:r>
      <w:r w:rsidRPr="00303568">
        <w:rPr>
          <w:color w:val="000000"/>
        </w:rPr>
        <w:t>.</w:t>
      </w:r>
      <w:r w:rsidR="00984D12" w:rsidRPr="00303568">
        <w:rPr>
          <w:color w:val="000000"/>
        </w:rPr>
        <w:t>,</w:t>
      </w:r>
    </w:p>
    <w:p w:rsidR="00B37C17" w:rsidRDefault="00865C86" w:rsidP="00F94184">
      <w:pPr>
        <w:numPr>
          <w:ilvl w:val="0"/>
          <w:numId w:val="7"/>
        </w:numPr>
        <w:adjustRightInd w:val="0"/>
        <w:ind w:left="567" w:hanging="283"/>
        <w:jc w:val="both"/>
        <w:rPr>
          <w:b/>
          <w:color w:val="000000"/>
          <w:u w:val="single"/>
        </w:rPr>
      </w:pPr>
      <w:r w:rsidRPr="00C47A84">
        <w:rPr>
          <w:color w:val="000000"/>
        </w:rPr>
        <w:t xml:space="preserve">ponuda se podnosi u pisanome obliku Gradskom uredu </w:t>
      </w:r>
      <w:r w:rsidR="00C47A84" w:rsidRPr="00C47A84">
        <w:rPr>
          <w:color w:val="000000"/>
        </w:rPr>
        <w:t>obnovu, izgradnju, prostorno uređenje, graditeljstvo, komunalne poslove i promet</w:t>
      </w:r>
      <w:r w:rsidRPr="00C47A84">
        <w:rPr>
          <w:color w:val="000000"/>
        </w:rPr>
        <w:t xml:space="preserve">, Odsjeku za korištenje i zakup javnih površina i reklame, u zatvorenoj omotnici, s naznakom "NE OTVARAJ - JAVNI NATJEČAJ </w:t>
      </w:r>
      <w:r w:rsidR="00C47A84">
        <w:rPr>
          <w:color w:val="000000"/>
        </w:rPr>
        <w:t xml:space="preserve">ZA </w:t>
      </w:r>
      <w:r w:rsidR="00A90A25" w:rsidRPr="00C47A84">
        <w:rPr>
          <w:color w:val="000000"/>
        </w:rPr>
        <w:t xml:space="preserve">POSTAVLJANJE POKRETNIH NAPRAVA </w:t>
      </w:r>
      <w:r w:rsidR="00E36123">
        <w:rPr>
          <w:color w:val="000000"/>
        </w:rPr>
        <w:t xml:space="preserve">ZA </w:t>
      </w:r>
      <w:r w:rsidR="00C47A84">
        <w:rPr>
          <w:color w:val="000000"/>
        </w:rPr>
        <w:t xml:space="preserve">PRODAJU VLASTITIH SEZONSKIH PROIZVODA </w:t>
      </w:r>
      <w:r w:rsidR="00A90A25" w:rsidRPr="00C47A84">
        <w:rPr>
          <w:color w:val="000000"/>
        </w:rPr>
        <w:t xml:space="preserve">NA </w:t>
      </w:r>
      <w:r w:rsidR="00647C32" w:rsidRPr="00C47A84">
        <w:rPr>
          <w:color w:val="000000"/>
        </w:rPr>
        <w:t>POVRŠIN</w:t>
      </w:r>
      <w:r w:rsidR="00A90A25" w:rsidRPr="00C47A84">
        <w:rPr>
          <w:color w:val="000000"/>
        </w:rPr>
        <w:t>I</w:t>
      </w:r>
      <w:r w:rsidR="00647C32" w:rsidRPr="00C47A84">
        <w:rPr>
          <w:color w:val="000000"/>
        </w:rPr>
        <w:t xml:space="preserve"> JAVNE NAMJENE</w:t>
      </w:r>
      <w:r w:rsidRPr="00C47A84">
        <w:rPr>
          <w:color w:val="000000"/>
        </w:rPr>
        <w:t xml:space="preserve">", preporučenom pošiljkom ili neposrednom predajom u </w:t>
      </w:r>
      <w:r w:rsidR="00A90A25" w:rsidRPr="00C47A84">
        <w:rPr>
          <w:color w:val="000000"/>
        </w:rPr>
        <w:t>središnju</w:t>
      </w:r>
      <w:r w:rsidR="00F80C44" w:rsidRPr="00C47A84">
        <w:rPr>
          <w:color w:val="000000"/>
        </w:rPr>
        <w:t xml:space="preserve"> pisarnicu G</w:t>
      </w:r>
      <w:r w:rsidRPr="00C47A84">
        <w:rPr>
          <w:color w:val="000000"/>
        </w:rPr>
        <w:t>radske uprave, Zagreb, Trg Stjepana Radića 1,</w:t>
      </w:r>
    </w:p>
    <w:p w:rsidR="00B37C17" w:rsidRPr="00C57041" w:rsidRDefault="00B37C17" w:rsidP="00F94184">
      <w:pPr>
        <w:numPr>
          <w:ilvl w:val="0"/>
          <w:numId w:val="7"/>
        </w:numPr>
        <w:adjustRightInd w:val="0"/>
        <w:ind w:left="567" w:hanging="283"/>
        <w:jc w:val="both"/>
        <w:rPr>
          <w:b/>
          <w:color w:val="000000"/>
          <w:u w:val="single"/>
        </w:rPr>
      </w:pPr>
      <w:r>
        <w:t>javno</w:t>
      </w:r>
      <w:r w:rsidRPr="004C1CF2">
        <w:t xml:space="preserve"> otvaranje ponuda održat će se </w:t>
      </w:r>
      <w:r w:rsidRPr="00303568">
        <w:t>dana 30.03.2023., s početkom u 10:00 sati, na lokaciji</w:t>
      </w:r>
      <w:r w:rsidRPr="004C1CF2">
        <w:t xml:space="preserve"> „Tribina Grada Zagreba“, Kaptol 27, Zagreb.</w:t>
      </w:r>
      <w:r w:rsidR="00C57041">
        <w:t xml:space="preserve"> </w:t>
      </w:r>
    </w:p>
    <w:p w:rsidR="00865C86" w:rsidRPr="00B57EA8" w:rsidRDefault="00865C86" w:rsidP="00F94184">
      <w:pPr>
        <w:numPr>
          <w:ilvl w:val="0"/>
          <w:numId w:val="7"/>
        </w:numPr>
        <w:adjustRightInd w:val="0"/>
        <w:ind w:left="567" w:hanging="283"/>
        <w:jc w:val="both"/>
        <w:rPr>
          <w:color w:val="000000"/>
        </w:rPr>
      </w:pPr>
      <w:r w:rsidRPr="00EA0B9B">
        <w:rPr>
          <w:color w:val="000000" w:themeColor="text1"/>
        </w:rPr>
        <w:t xml:space="preserve">javnomu otvaranju ponuda imaju pravo prisustvovati ponuditelji ili njihovi ovlašteni </w:t>
      </w:r>
      <w:r w:rsidRPr="00B57EA8">
        <w:rPr>
          <w:color w:val="000000"/>
        </w:rPr>
        <w:t>predstavnici uz predočenje pisanog dokaza o ovlasti.</w:t>
      </w:r>
    </w:p>
    <w:p w:rsidR="00865C86" w:rsidRDefault="00865C86" w:rsidP="00F94184">
      <w:pPr>
        <w:ind w:hanging="567"/>
        <w:jc w:val="both"/>
        <w:rPr>
          <w:color w:val="000000"/>
        </w:rPr>
      </w:pPr>
    </w:p>
    <w:p w:rsidR="00266E94" w:rsidRDefault="00266E94" w:rsidP="00F94184">
      <w:pPr>
        <w:ind w:hanging="567"/>
        <w:jc w:val="both"/>
        <w:rPr>
          <w:color w:val="000000"/>
        </w:rPr>
      </w:pPr>
    </w:p>
    <w:p w:rsidR="005E4373" w:rsidRDefault="005E4373" w:rsidP="00F94184">
      <w:pPr>
        <w:ind w:hanging="567"/>
        <w:jc w:val="both"/>
        <w:rPr>
          <w:color w:val="000000"/>
        </w:rPr>
      </w:pPr>
    </w:p>
    <w:p w:rsidR="00AE4B5E" w:rsidRDefault="00AE4B5E" w:rsidP="00F94184">
      <w:pPr>
        <w:ind w:hanging="567"/>
        <w:jc w:val="both"/>
        <w:rPr>
          <w:color w:val="000000"/>
        </w:rPr>
      </w:pPr>
    </w:p>
    <w:p w:rsidR="00043991" w:rsidRDefault="00A62776" w:rsidP="00F94184">
      <w:pPr>
        <w:numPr>
          <w:ilvl w:val="0"/>
          <w:numId w:val="6"/>
        </w:numPr>
        <w:ind w:left="0" w:hanging="567"/>
        <w:jc w:val="both"/>
        <w:rPr>
          <w:color w:val="000000"/>
        </w:rPr>
      </w:pPr>
      <w:r w:rsidRPr="00131900">
        <w:rPr>
          <w:color w:val="000000"/>
        </w:rPr>
        <w:lastRenderedPageBreak/>
        <w:t xml:space="preserve">Ponuda za sudjelovanje u </w:t>
      </w:r>
      <w:r w:rsidR="000771CE">
        <w:rPr>
          <w:color w:val="000000"/>
        </w:rPr>
        <w:t xml:space="preserve">ovoj </w:t>
      </w:r>
      <w:r>
        <w:rPr>
          <w:color w:val="000000"/>
        </w:rPr>
        <w:t>J</w:t>
      </w:r>
      <w:r w:rsidRPr="00131900">
        <w:rPr>
          <w:color w:val="000000"/>
        </w:rPr>
        <w:t>avnom natječaju</w:t>
      </w:r>
      <w:r w:rsidR="00043991">
        <w:rPr>
          <w:color w:val="000000"/>
        </w:rPr>
        <w:t xml:space="preserve"> - </w:t>
      </w:r>
    </w:p>
    <w:p w:rsidR="00A62776" w:rsidRPr="00992749" w:rsidRDefault="00043991" w:rsidP="00992749">
      <w:pPr>
        <w:pStyle w:val="ListParagraph"/>
        <w:numPr>
          <w:ilvl w:val="1"/>
          <w:numId w:val="21"/>
        </w:numPr>
        <w:shd w:val="clear" w:color="auto" w:fill="FFFFFF"/>
        <w:adjustRightInd w:val="0"/>
        <w:jc w:val="both"/>
        <w:rPr>
          <w:color w:val="000000"/>
        </w:rPr>
      </w:pPr>
      <w:r w:rsidRPr="00992749">
        <w:rPr>
          <w:color w:val="000000"/>
        </w:rPr>
        <w:t xml:space="preserve"> </w:t>
      </w:r>
      <w:r w:rsidR="00A62776" w:rsidRPr="00992749">
        <w:rPr>
          <w:color w:val="000000"/>
          <w:u w:val="single"/>
        </w:rPr>
        <w:t>mora sadržavati</w:t>
      </w:r>
      <w:r w:rsidR="00A62776" w:rsidRPr="00992749">
        <w:rPr>
          <w:color w:val="000000"/>
        </w:rPr>
        <w:t>:</w:t>
      </w:r>
    </w:p>
    <w:p w:rsidR="00DB243E" w:rsidRPr="00131900" w:rsidRDefault="00DB243E" w:rsidP="00F94184">
      <w:pPr>
        <w:shd w:val="clear" w:color="auto" w:fill="FFFFFF"/>
        <w:adjustRightInd w:val="0"/>
        <w:ind w:left="567"/>
        <w:jc w:val="both"/>
        <w:rPr>
          <w:color w:val="000000"/>
        </w:rPr>
      </w:pPr>
    </w:p>
    <w:p w:rsidR="00A62776" w:rsidRPr="00907DF3" w:rsidRDefault="00A62776" w:rsidP="00F94184">
      <w:pPr>
        <w:numPr>
          <w:ilvl w:val="0"/>
          <w:numId w:val="14"/>
        </w:numPr>
        <w:adjustRightInd w:val="0"/>
        <w:ind w:left="567" w:hanging="283"/>
        <w:jc w:val="both"/>
        <w:rPr>
          <w:color w:val="000000"/>
        </w:rPr>
      </w:pPr>
      <w:r w:rsidRPr="00DB243E">
        <w:rPr>
          <w:color w:val="000000"/>
        </w:rPr>
        <w:t xml:space="preserve">osnovne podatke o ponuditelju (fizičkoj osobi, </w:t>
      </w:r>
      <w:r w:rsidR="000D047A" w:rsidRPr="00DB243E">
        <w:rPr>
          <w:color w:val="000000"/>
        </w:rPr>
        <w:t xml:space="preserve">fizičkoj osobi-obrtniku i </w:t>
      </w:r>
      <w:r w:rsidRPr="00DB243E">
        <w:rPr>
          <w:color w:val="000000"/>
        </w:rPr>
        <w:t>prav</w:t>
      </w:r>
      <w:r w:rsidR="000D047A" w:rsidRPr="00DB243E">
        <w:rPr>
          <w:color w:val="000000"/>
        </w:rPr>
        <w:t>noj osobi</w:t>
      </w:r>
      <w:r w:rsidRPr="00DB243E">
        <w:rPr>
          <w:color w:val="000000"/>
        </w:rPr>
        <w:t>): ime i prezime</w:t>
      </w:r>
      <w:r w:rsidR="000D047A" w:rsidRPr="00DB243E">
        <w:rPr>
          <w:color w:val="000000"/>
        </w:rPr>
        <w:t>,</w:t>
      </w:r>
      <w:r w:rsidRPr="00DB243E">
        <w:rPr>
          <w:color w:val="000000"/>
        </w:rPr>
        <w:t xml:space="preserve"> naziv obrta odnosno trgovačkog društva</w:t>
      </w:r>
      <w:r w:rsidR="000D047A" w:rsidRPr="00DB243E">
        <w:rPr>
          <w:color w:val="000000"/>
        </w:rPr>
        <w:t>,</w:t>
      </w:r>
      <w:r w:rsidRPr="00DB243E">
        <w:rPr>
          <w:color w:val="000000"/>
        </w:rPr>
        <w:t xml:space="preserve"> odgovornu osobu u slučaju da je ponuditelj pravna osoba, adresu p</w:t>
      </w:r>
      <w:r w:rsidR="000D047A" w:rsidRPr="00DB243E">
        <w:rPr>
          <w:color w:val="000000"/>
        </w:rPr>
        <w:t>rebivališta/sjedišta, OIB, IBAN,</w:t>
      </w:r>
      <w:r w:rsidRPr="00DB243E">
        <w:rPr>
          <w:color w:val="000000"/>
        </w:rPr>
        <w:t xml:space="preserve"> telefonski broj za kontakt, ime i prezime osobe sa kojom će se vršiti službena t</w:t>
      </w:r>
      <w:r w:rsidR="009B6918">
        <w:rPr>
          <w:color w:val="000000"/>
        </w:rPr>
        <w:t xml:space="preserve">elefonska komunikacija u svezi </w:t>
      </w:r>
      <w:r w:rsidR="00362794">
        <w:rPr>
          <w:color w:val="000000"/>
        </w:rPr>
        <w:t xml:space="preserve">ovog </w:t>
      </w:r>
      <w:r w:rsidR="009B6918">
        <w:rPr>
          <w:color w:val="000000"/>
        </w:rPr>
        <w:t>J</w:t>
      </w:r>
      <w:r w:rsidRPr="00DB243E">
        <w:rPr>
          <w:color w:val="000000"/>
        </w:rPr>
        <w:t>avnog natječaja</w:t>
      </w:r>
      <w:r w:rsidR="000D047A" w:rsidRPr="00DB243E">
        <w:rPr>
          <w:color w:val="000000"/>
        </w:rPr>
        <w:t xml:space="preserve"> u slučaju da je ponuditelj pravna osoba</w:t>
      </w:r>
      <w:r w:rsidRPr="00DB243E">
        <w:rPr>
          <w:color w:val="000000"/>
        </w:rPr>
        <w:t>, adresu elektroničke pošte putem koje će se vršiti službena komunikacija s ponuditeljem</w:t>
      </w:r>
      <w:r w:rsidR="000D047A" w:rsidRPr="00DB243E">
        <w:rPr>
          <w:color w:val="000000"/>
        </w:rPr>
        <w:t>,</w:t>
      </w:r>
    </w:p>
    <w:p w:rsidR="000D047A" w:rsidRDefault="000D047A" w:rsidP="00F94184">
      <w:pPr>
        <w:numPr>
          <w:ilvl w:val="0"/>
          <w:numId w:val="14"/>
        </w:numPr>
        <w:adjustRightInd w:val="0"/>
        <w:ind w:left="567" w:hanging="283"/>
        <w:jc w:val="both"/>
        <w:rPr>
          <w:color w:val="000000"/>
        </w:rPr>
      </w:pPr>
      <w:r>
        <w:rPr>
          <w:color w:val="000000"/>
        </w:rPr>
        <w:t>preslik</w:t>
      </w:r>
      <w:r w:rsidR="00AE4B5E">
        <w:rPr>
          <w:color w:val="000000"/>
        </w:rPr>
        <w:t>u</w:t>
      </w:r>
      <w:r>
        <w:rPr>
          <w:color w:val="000000"/>
        </w:rPr>
        <w:t xml:space="preserve"> važeće osobne iskaznice (za ponuditelja fizičku osobu),</w:t>
      </w:r>
    </w:p>
    <w:p w:rsidR="000D047A" w:rsidRPr="000D047A" w:rsidRDefault="000D047A" w:rsidP="00F94184">
      <w:pPr>
        <w:numPr>
          <w:ilvl w:val="0"/>
          <w:numId w:val="14"/>
        </w:numPr>
        <w:adjustRightInd w:val="0"/>
        <w:ind w:left="567" w:hanging="283"/>
        <w:jc w:val="both"/>
        <w:rPr>
          <w:color w:val="000000"/>
        </w:rPr>
      </w:pPr>
      <w:r w:rsidRPr="000D047A">
        <w:rPr>
          <w:color w:val="000000"/>
        </w:rPr>
        <w:t>izva</w:t>
      </w:r>
      <w:r>
        <w:rPr>
          <w:color w:val="000000"/>
        </w:rPr>
        <w:t>dak</w:t>
      </w:r>
      <w:r w:rsidRPr="000D047A">
        <w:rPr>
          <w:color w:val="000000"/>
        </w:rPr>
        <w:t xml:space="preserve"> iz obrtnog odnosno sudskog registra iz kojega proizlazi registracija za poljoprivrednu djelatnost, </w:t>
      </w:r>
      <w:r w:rsidR="00AE4B5E">
        <w:rPr>
          <w:color w:val="000000"/>
        </w:rPr>
        <w:t xml:space="preserve">preslika </w:t>
      </w:r>
      <w:r w:rsidRPr="000D047A">
        <w:rPr>
          <w:color w:val="000000"/>
        </w:rPr>
        <w:t>ne starij</w:t>
      </w:r>
      <w:r w:rsidR="00AE4B5E">
        <w:rPr>
          <w:color w:val="000000"/>
        </w:rPr>
        <w:t>a</w:t>
      </w:r>
      <w:r w:rsidRPr="000D047A">
        <w:rPr>
          <w:color w:val="000000"/>
        </w:rPr>
        <w:t xml:space="preserve"> </w:t>
      </w:r>
      <w:r w:rsidR="00D80049">
        <w:rPr>
          <w:color w:val="000000"/>
        </w:rPr>
        <w:t xml:space="preserve">od šest mjeseci od dana objave </w:t>
      </w:r>
      <w:r w:rsidR="00F0648A">
        <w:rPr>
          <w:color w:val="000000"/>
        </w:rPr>
        <w:t xml:space="preserve">ovog </w:t>
      </w:r>
      <w:r w:rsidR="00D80049">
        <w:rPr>
          <w:color w:val="000000"/>
        </w:rPr>
        <w:t>J</w:t>
      </w:r>
      <w:r w:rsidRPr="000D047A">
        <w:rPr>
          <w:color w:val="000000"/>
        </w:rPr>
        <w:t xml:space="preserve">avnog natječaja (za </w:t>
      </w:r>
      <w:r w:rsidR="00D80049" w:rsidRPr="000D047A">
        <w:rPr>
          <w:color w:val="000000"/>
        </w:rPr>
        <w:t>po</w:t>
      </w:r>
      <w:r w:rsidR="00D80049">
        <w:rPr>
          <w:color w:val="000000"/>
        </w:rPr>
        <w:t>nuditelj</w:t>
      </w:r>
      <w:r w:rsidR="00D80049" w:rsidRPr="000D047A">
        <w:rPr>
          <w:color w:val="000000"/>
        </w:rPr>
        <w:t>a</w:t>
      </w:r>
      <w:r w:rsidRPr="000D047A">
        <w:rPr>
          <w:color w:val="000000"/>
        </w:rPr>
        <w:t xml:space="preserve"> fizičku osobu obrtnika odnosno pravnu osobu)</w:t>
      </w:r>
      <w:r w:rsidR="00F0648A">
        <w:rPr>
          <w:color w:val="000000"/>
        </w:rPr>
        <w:t>,</w:t>
      </w:r>
    </w:p>
    <w:p w:rsidR="00A62776" w:rsidRPr="00131900" w:rsidRDefault="00A62050" w:rsidP="00F94184">
      <w:pPr>
        <w:numPr>
          <w:ilvl w:val="0"/>
          <w:numId w:val="14"/>
        </w:numPr>
        <w:adjustRightInd w:val="0"/>
        <w:ind w:left="567" w:hanging="283"/>
        <w:jc w:val="both"/>
        <w:rPr>
          <w:color w:val="000000"/>
        </w:rPr>
      </w:pPr>
      <w:r>
        <w:rPr>
          <w:color w:val="000000"/>
        </w:rPr>
        <w:t>naziv lokacije-mjesta</w:t>
      </w:r>
      <w:r w:rsidR="00D80049">
        <w:rPr>
          <w:color w:val="000000"/>
        </w:rPr>
        <w:t xml:space="preserve"> za koju se</w:t>
      </w:r>
      <w:r w:rsidR="00A62776" w:rsidRPr="00131900">
        <w:rPr>
          <w:color w:val="000000"/>
        </w:rPr>
        <w:t xml:space="preserve"> </w:t>
      </w:r>
      <w:r w:rsidR="00D36AAB">
        <w:rPr>
          <w:color w:val="000000"/>
        </w:rPr>
        <w:t>podnosi</w:t>
      </w:r>
      <w:r w:rsidR="00A62776" w:rsidRPr="00131900">
        <w:rPr>
          <w:color w:val="000000"/>
        </w:rPr>
        <w:t xml:space="preserve"> ponuda</w:t>
      </w:r>
      <w:r w:rsidR="00D80049">
        <w:rPr>
          <w:color w:val="000000"/>
        </w:rPr>
        <w:t xml:space="preserve"> i namjenu</w:t>
      </w:r>
      <w:r w:rsidR="00BE48E7">
        <w:rPr>
          <w:color w:val="000000"/>
        </w:rPr>
        <w:t xml:space="preserve"> </w:t>
      </w:r>
      <w:r w:rsidR="00A865C4">
        <w:rPr>
          <w:color w:val="000000"/>
        </w:rPr>
        <w:t xml:space="preserve">iste </w:t>
      </w:r>
      <w:r w:rsidR="00BE48E7">
        <w:rPr>
          <w:color w:val="000000"/>
        </w:rPr>
        <w:t xml:space="preserve">navedenu u </w:t>
      </w:r>
      <w:r w:rsidR="00D36AAB">
        <w:rPr>
          <w:color w:val="000000"/>
        </w:rPr>
        <w:t>naprijed navedenim tabličnim prikazima</w:t>
      </w:r>
      <w:r w:rsidR="00A62776" w:rsidRPr="00131900">
        <w:rPr>
          <w:color w:val="000000"/>
        </w:rPr>
        <w:t>,</w:t>
      </w:r>
    </w:p>
    <w:p w:rsidR="00A62776" w:rsidRPr="00131900" w:rsidRDefault="00A62776" w:rsidP="00F94184">
      <w:pPr>
        <w:numPr>
          <w:ilvl w:val="0"/>
          <w:numId w:val="14"/>
        </w:numPr>
        <w:adjustRightInd w:val="0"/>
        <w:ind w:left="567" w:hanging="283"/>
        <w:jc w:val="both"/>
        <w:rPr>
          <w:color w:val="000000"/>
        </w:rPr>
      </w:pPr>
      <w:r w:rsidRPr="00131900">
        <w:rPr>
          <w:color w:val="000000"/>
        </w:rPr>
        <w:t>površinu pokretne naprave</w:t>
      </w:r>
      <w:r w:rsidR="00BE48E7">
        <w:rPr>
          <w:color w:val="000000"/>
        </w:rPr>
        <w:t>-štanda</w:t>
      </w:r>
      <w:r w:rsidRPr="00131900">
        <w:rPr>
          <w:color w:val="000000"/>
        </w:rPr>
        <w:t>,</w:t>
      </w:r>
    </w:p>
    <w:p w:rsidR="00BE48E7" w:rsidRDefault="00BE48E7" w:rsidP="00F94184">
      <w:pPr>
        <w:numPr>
          <w:ilvl w:val="0"/>
          <w:numId w:val="14"/>
        </w:numPr>
        <w:adjustRightInd w:val="0"/>
        <w:ind w:left="567" w:hanging="283"/>
        <w:jc w:val="both"/>
        <w:rPr>
          <w:color w:val="000000"/>
        </w:rPr>
      </w:pPr>
      <w:r>
        <w:t xml:space="preserve">izvadak iz </w:t>
      </w:r>
      <w:r w:rsidRPr="00BE48E7">
        <w:t xml:space="preserve">Upisnika poljoprivrednika ili Upisnika OPG-a </w:t>
      </w:r>
      <w:r w:rsidRPr="00007B05">
        <w:t>u izvorniku ili ovjerenoj preslici, ne stariji od 30 dana</w:t>
      </w:r>
      <w:r w:rsidR="00FB478F">
        <w:t xml:space="preserve"> od dana objave </w:t>
      </w:r>
      <w:r w:rsidR="00007B05">
        <w:t xml:space="preserve">ovog </w:t>
      </w:r>
      <w:r w:rsidR="00FB478F">
        <w:t>J</w:t>
      </w:r>
      <w:r w:rsidRPr="00BE48E7">
        <w:t>avnog natječaja, iz koj</w:t>
      </w:r>
      <w:r>
        <w:t>ega mora proizlaziti kako je ponuditelj</w:t>
      </w:r>
      <w:r w:rsidRPr="00BE48E7">
        <w:t xml:space="preserve"> upisan u </w:t>
      </w:r>
      <w:r>
        <w:t xml:space="preserve">naprijed </w:t>
      </w:r>
      <w:r w:rsidRPr="00BE48E7">
        <w:t>navedene upisnike najmanje godin</w:t>
      </w:r>
      <w:r>
        <w:t xml:space="preserve">u dana prije dana raspisivanja </w:t>
      </w:r>
      <w:r w:rsidR="00324F0F">
        <w:t xml:space="preserve">ovoj </w:t>
      </w:r>
      <w:r>
        <w:t>J</w:t>
      </w:r>
      <w:r w:rsidRPr="00BE48E7">
        <w:t>avnog natječaja te koji mora sadržavati: osnovne podatke, karticu posjeda i sve parcele sa Arkodom</w:t>
      </w:r>
      <w:r>
        <w:t>,</w:t>
      </w:r>
    </w:p>
    <w:p w:rsidR="00BE48E7" w:rsidRDefault="00BE48E7" w:rsidP="00F94184">
      <w:pPr>
        <w:numPr>
          <w:ilvl w:val="0"/>
          <w:numId w:val="14"/>
        </w:numPr>
        <w:adjustRightInd w:val="0"/>
        <w:ind w:left="567" w:hanging="283"/>
        <w:jc w:val="both"/>
        <w:rPr>
          <w:color w:val="000000"/>
        </w:rPr>
      </w:pPr>
      <w:r>
        <w:rPr>
          <w:color w:val="000000"/>
        </w:rPr>
        <w:t>dokaz</w:t>
      </w:r>
      <w:r w:rsidRPr="00BE48E7">
        <w:rPr>
          <w:color w:val="000000"/>
        </w:rPr>
        <w:t xml:space="preserve"> o upisu u Upisnik trgovaca voćem i povrćem nadležnog ministarstva, </w:t>
      </w:r>
      <w:r w:rsidRPr="00A10C0D">
        <w:rPr>
          <w:color w:val="000000"/>
        </w:rPr>
        <w:t>u izvorniku ili ovjerenoj preslici</w:t>
      </w:r>
      <w:r w:rsidRPr="00BE48E7">
        <w:rPr>
          <w:color w:val="000000"/>
        </w:rPr>
        <w:t>, ne sta</w:t>
      </w:r>
      <w:r>
        <w:rPr>
          <w:color w:val="000000"/>
        </w:rPr>
        <w:t xml:space="preserve">riji od 30 dana od dana objave </w:t>
      </w:r>
      <w:r w:rsidR="00A10C0D">
        <w:rPr>
          <w:color w:val="000000"/>
        </w:rPr>
        <w:t xml:space="preserve">ovog </w:t>
      </w:r>
      <w:r>
        <w:rPr>
          <w:color w:val="000000"/>
        </w:rPr>
        <w:t>J</w:t>
      </w:r>
      <w:r w:rsidRPr="00BE48E7">
        <w:rPr>
          <w:color w:val="000000"/>
        </w:rPr>
        <w:t>avnog natječaja,</w:t>
      </w:r>
    </w:p>
    <w:p w:rsidR="00847781" w:rsidRDefault="00BE48E7" w:rsidP="00F94184">
      <w:pPr>
        <w:numPr>
          <w:ilvl w:val="0"/>
          <w:numId w:val="14"/>
        </w:numPr>
        <w:adjustRightInd w:val="0"/>
        <w:ind w:left="567" w:hanging="283"/>
        <w:jc w:val="both"/>
        <w:rPr>
          <w:color w:val="000000"/>
        </w:rPr>
      </w:pPr>
      <w:r w:rsidRPr="00BE48E7">
        <w:rPr>
          <w:color w:val="000000"/>
        </w:rPr>
        <w:t xml:space="preserve">dokaz o postojanju proizvodne površine veće od 0,1 ha pod kulturom za koju se podnosi prijava, a koja </w:t>
      </w:r>
      <w:r w:rsidR="00AE3B30">
        <w:rPr>
          <w:color w:val="000000"/>
        </w:rPr>
        <w:t xml:space="preserve">kultura </w:t>
      </w:r>
      <w:r w:rsidRPr="00BE48E7">
        <w:rPr>
          <w:color w:val="000000"/>
        </w:rPr>
        <w:t xml:space="preserve">je </w:t>
      </w:r>
      <w:r>
        <w:rPr>
          <w:color w:val="000000"/>
        </w:rPr>
        <w:t xml:space="preserve">navedena u </w:t>
      </w:r>
      <w:r w:rsidR="00AE3B30">
        <w:rPr>
          <w:color w:val="000000"/>
        </w:rPr>
        <w:t>naprijed navedenim tabličnim prikazima</w:t>
      </w:r>
      <w:r>
        <w:rPr>
          <w:color w:val="000000"/>
        </w:rPr>
        <w:t xml:space="preserve"> i to</w:t>
      </w:r>
      <w:r w:rsidR="00486B2B">
        <w:rPr>
          <w:color w:val="000000"/>
        </w:rPr>
        <w:t xml:space="preserve"> - javnobilježnički ovjerena</w:t>
      </w:r>
      <w:r w:rsidRPr="00BE48E7">
        <w:rPr>
          <w:color w:val="000000"/>
        </w:rPr>
        <w:t xml:space="preserve"> izjav</w:t>
      </w:r>
      <w:r w:rsidR="00486B2B">
        <w:rPr>
          <w:color w:val="000000"/>
        </w:rPr>
        <w:t>a</w:t>
      </w:r>
      <w:r w:rsidRPr="00BE48E7">
        <w:rPr>
          <w:color w:val="000000"/>
        </w:rPr>
        <w:t xml:space="preserve"> podnositelja s Arkod parcelama na koj</w:t>
      </w:r>
      <w:r w:rsidR="00547A79">
        <w:rPr>
          <w:color w:val="000000"/>
        </w:rPr>
        <w:t>ima</w:t>
      </w:r>
      <w:r w:rsidRPr="00BE48E7">
        <w:rPr>
          <w:color w:val="000000"/>
        </w:rPr>
        <w:t xml:space="preserve"> se nalazi nasad</w:t>
      </w:r>
      <w:r w:rsidR="006B2062">
        <w:rPr>
          <w:color w:val="000000"/>
        </w:rPr>
        <w:t xml:space="preserve"> – (</w:t>
      </w:r>
      <w:r w:rsidR="001A59E6">
        <w:rPr>
          <w:color w:val="000000"/>
        </w:rPr>
        <w:t xml:space="preserve">obrazac ove izjave </w:t>
      </w:r>
      <w:r w:rsidR="006B2062">
        <w:rPr>
          <w:color w:val="000000"/>
        </w:rPr>
        <w:t xml:space="preserve">čini </w:t>
      </w:r>
      <w:r w:rsidR="001A59E6">
        <w:rPr>
          <w:color w:val="000000"/>
        </w:rPr>
        <w:t>Prilog 1. ovog Javnog natječaja)</w:t>
      </w:r>
      <w:r w:rsidR="00486B2B">
        <w:rPr>
          <w:color w:val="000000"/>
        </w:rPr>
        <w:t>,</w:t>
      </w:r>
    </w:p>
    <w:p w:rsidR="00847781" w:rsidRPr="00847781" w:rsidRDefault="005E2439" w:rsidP="00F94184">
      <w:pPr>
        <w:numPr>
          <w:ilvl w:val="0"/>
          <w:numId w:val="14"/>
        </w:numPr>
        <w:adjustRightInd w:val="0"/>
        <w:jc w:val="both"/>
        <w:rPr>
          <w:color w:val="000000"/>
        </w:rPr>
      </w:pPr>
      <w:r>
        <w:rPr>
          <w:color w:val="000000"/>
        </w:rPr>
        <w:t>naznaku jedne</w:t>
      </w:r>
      <w:r w:rsidR="00847781" w:rsidRPr="00847781">
        <w:rPr>
          <w:color w:val="000000"/>
        </w:rPr>
        <w:t xml:space="preserve"> proizvodne površine i njezin Arkod od koje će se računati udaljenost</w:t>
      </w:r>
      <w:r w:rsidR="00F45A3F">
        <w:rPr>
          <w:color w:val="000000"/>
        </w:rPr>
        <w:t xml:space="preserve"> </w:t>
      </w:r>
      <w:r w:rsidR="00DC206C" w:rsidRPr="00DC206C">
        <w:rPr>
          <w:color w:val="000000"/>
        </w:rPr>
        <w:t>korištenjem Google maps-opcij</w:t>
      </w:r>
      <w:r w:rsidR="006D1CFA">
        <w:rPr>
          <w:color w:val="000000"/>
        </w:rPr>
        <w:t>e</w:t>
      </w:r>
      <w:r w:rsidR="00DC206C" w:rsidRPr="00DC206C">
        <w:rPr>
          <w:color w:val="000000"/>
        </w:rPr>
        <w:t xml:space="preserve">: vožnja </w:t>
      </w:r>
      <w:r w:rsidR="005A3F84">
        <w:rPr>
          <w:color w:val="000000"/>
        </w:rPr>
        <w:t>(u smislu točke 8</w:t>
      </w:r>
      <w:r w:rsidR="00F45A3F">
        <w:rPr>
          <w:color w:val="000000"/>
        </w:rPr>
        <w:t>.</w:t>
      </w:r>
      <w:r w:rsidR="0043009C">
        <w:rPr>
          <w:color w:val="000000"/>
        </w:rPr>
        <w:t>,</w:t>
      </w:r>
      <w:r w:rsidR="00F45A3F">
        <w:rPr>
          <w:color w:val="000000"/>
        </w:rPr>
        <w:t xml:space="preserve"> podtočke </w:t>
      </w:r>
      <w:r w:rsidR="00043991">
        <w:rPr>
          <w:color w:val="000000"/>
        </w:rPr>
        <w:t>d) Javnog natječaja)</w:t>
      </w:r>
      <w:r w:rsidR="00486B2B">
        <w:rPr>
          <w:color w:val="000000"/>
        </w:rPr>
        <w:t>,</w:t>
      </w:r>
    </w:p>
    <w:p w:rsidR="00BE48E7" w:rsidRPr="00131900" w:rsidRDefault="00BE48E7" w:rsidP="00F94184">
      <w:pPr>
        <w:numPr>
          <w:ilvl w:val="0"/>
          <w:numId w:val="14"/>
        </w:numPr>
        <w:adjustRightInd w:val="0"/>
        <w:ind w:left="567" w:hanging="283"/>
        <w:jc w:val="both"/>
        <w:rPr>
          <w:color w:val="000000"/>
        </w:rPr>
      </w:pPr>
      <w:r w:rsidRPr="00131900">
        <w:rPr>
          <w:color w:val="000000"/>
        </w:rPr>
        <w:t xml:space="preserve">dokaz o uplati jamstva za ozbiljnost ponude za sudjelovanje na </w:t>
      </w:r>
      <w:r w:rsidR="00C028B3">
        <w:rPr>
          <w:color w:val="000000"/>
        </w:rPr>
        <w:t>ovom J</w:t>
      </w:r>
      <w:r w:rsidRPr="00131900">
        <w:rPr>
          <w:color w:val="000000"/>
        </w:rPr>
        <w:t>avnom natječaju,</w:t>
      </w:r>
      <w:r w:rsidR="00C028B3">
        <w:rPr>
          <w:color w:val="000000"/>
        </w:rPr>
        <w:t xml:space="preserve"> a kako je navedeno u naprijed navedenim tabličnim prikazima,</w:t>
      </w:r>
      <w:r w:rsidRPr="00131900">
        <w:rPr>
          <w:color w:val="000000"/>
        </w:rPr>
        <w:t xml:space="preserve"> koje se uplaćuje u korist Proračuna Grada Zagreba, IBAN: </w:t>
      </w:r>
      <w:r w:rsidRPr="00C028B3">
        <w:t>HR3423600001813300007, model: HR68</w:t>
      </w:r>
      <w:r w:rsidRPr="00131900">
        <w:t xml:space="preserve">, poziv na broj odobrenja: </w:t>
      </w:r>
      <w:r w:rsidRPr="00C028B3">
        <w:t>9016 – OIB uplatitelja</w:t>
      </w:r>
      <w:r w:rsidR="00486B2B">
        <w:rPr>
          <w:color w:val="000000"/>
        </w:rPr>
        <w:t>,</w:t>
      </w:r>
    </w:p>
    <w:p w:rsidR="00BE48E7" w:rsidRDefault="00BE48E7" w:rsidP="00F94184">
      <w:pPr>
        <w:numPr>
          <w:ilvl w:val="0"/>
          <w:numId w:val="14"/>
        </w:numPr>
        <w:adjustRightInd w:val="0"/>
        <w:jc w:val="both"/>
        <w:rPr>
          <w:color w:val="000000"/>
        </w:rPr>
      </w:pPr>
      <w:r w:rsidRPr="00131900">
        <w:rPr>
          <w:color w:val="000000"/>
        </w:rPr>
        <w:t>ponuđeni iznos jednokratne naknade za lokaciju</w:t>
      </w:r>
      <w:r w:rsidR="00F60718">
        <w:rPr>
          <w:color w:val="000000"/>
        </w:rPr>
        <w:t>-mjesto</w:t>
      </w:r>
      <w:r w:rsidR="00F106AB" w:rsidRPr="00F106AB">
        <w:t xml:space="preserve"> </w:t>
      </w:r>
      <w:r w:rsidR="00F106AB">
        <w:t>(</w:t>
      </w:r>
      <w:r w:rsidR="00F106AB" w:rsidRPr="00F106AB">
        <w:rPr>
          <w:color w:val="000000"/>
        </w:rPr>
        <w:t>ko</w:t>
      </w:r>
      <w:r w:rsidR="00F106AB">
        <w:rPr>
          <w:color w:val="000000"/>
        </w:rPr>
        <w:t>ji ne smije biti niži od iznosa jamstva za ozbiljnost ponude navedenog</w:t>
      </w:r>
      <w:r w:rsidR="00F106AB" w:rsidRPr="00F106AB">
        <w:rPr>
          <w:color w:val="000000"/>
        </w:rPr>
        <w:t xml:space="preserve"> u naprijed navedenim tabličnim prikazima</w:t>
      </w:r>
      <w:r w:rsidR="00F106AB">
        <w:rPr>
          <w:color w:val="000000"/>
        </w:rPr>
        <w:t xml:space="preserve"> za pojedinu lokaciju-mjesto)</w:t>
      </w:r>
      <w:r w:rsidRPr="00F106AB">
        <w:rPr>
          <w:color w:val="000000"/>
        </w:rPr>
        <w:t>,</w:t>
      </w:r>
    </w:p>
    <w:p w:rsidR="00A865C4" w:rsidRDefault="00A62776" w:rsidP="00F94184">
      <w:pPr>
        <w:numPr>
          <w:ilvl w:val="0"/>
          <w:numId w:val="14"/>
        </w:numPr>
        <w:adjustRightInd w:val="0"/>
        <w:ind w:left="567" w:hanging="283"/>
        <w:jc w:val="both"/>
      </w:pPr>
      <w:r w:rsidRPr="00131900">
        <w:rPr>
          <w:color w:val="000000"/>
        </w:rPr>
        <w:t>javnobilježnički ovjerenu izjavu ponuditelja da nema dugovanja prema Gradu Zagrebu po bilo kojoj osnovi (komunalna naknada, komunalni doprinos, zakupnina, naknada za korištenje prostora i slično), ne starij</w:t>
      </w:r>
      <w:r w:rsidR="00A865C4">
        <w:rPr>
          <w:color w:val="000000"/>
        </w:rPr>
        <w:t>a</w:t>
      </w:r>
      <w:r w:rsidR="00FB478F">
        <w:rPr>
          <w:color w:val="000000"/>
        </w:rPr>
        <w:t xml:space="preserve"> od 30 dana od dana objave </w:t>
      </w:r>
      <w:r w:rsidR="004057B7">
        <w:rPr>
          <w:color w:val="000000"/>
        </w:rPr>
        <w:t xml:space="preserve">ovog </w:t>
      </w:r>
      <w:r w:rsidR="00FB478F">
        <w:rPr>
          <w:color w:val="000000"/>
        </w:rPr>
        <w:t>J</w:t>
      </w:r>
      <w:r w:rsidR="004057B7">
        <w:rPr>
          <w:color w:val="000000"/>
        </w:rPr>
        <w:t>avnog natječaja</w:t>
      </w:r>
      <w:r w:rsidR="001A59E6">
        <w:rPr>
          <w:color w:val="000000"/>
        </w:rPr>
        <w:t xml:space="preserve"> (obrazac ove izjave </w:t>
      </w:r>
      <w:r w:rsidR="006B2062">
        <w:rPr>
          <w:color w:val="000000"/>
        </w:rPr>
        <w:t>čini</w:t>
      </w:r>
      <w:r w:rsidR="001A59E6">
        <w:rPr>
          <w:color w:val="000000"/>
        </w:rPr>
        <w:t xml:space="preserve"> Prilog 2. ovog Javnog natječaja)</w:t>
      </w:r>
      <w:r w:rsidRPr="00131900">
        <w:t>,</w:t>
      </w:r>
    </w:p>
    <w:p w:rsidR="00A62776" w:rsidRPr="00131900" w:rsidRDefault="00A62776" w:rsidP="00F94184">
      <w:pPr>
        <w:numPr>
          <w:ilvl w:val="0"/>
          <w:numId w:val="14"/>
        </w:numPr>
        <w:adjustRightInd w:val="0"/>
        <w:ind w:left="567" w:hanging="283"/>
        <w:jc w:val="both"/>
      </w:pPr>
      <w:r w:rsidRPr="00A865C4">
        <w:rPr>
          <w:color w:val="000000"/>
        </w:rPr>
        <w:t xml:space="preserve">potvrdu porezne uprave </w:t>
      </w:r>
      <w:r w:rsidR="00A865C4" w:rsidRPr="00A865C4">
        <w:rPr>
          <w:color w:val="000000"/>
        </w:rPr>
        <w:t xml:space="preserve">da </w:t>
      </w:r>
      <w:r w:rsidRPr="00A865C4">
        <w:rPr>
          <w:color w:val="000000"/>
        </w:rPr>
        <w:t>ponuditelj nema nepodmirenih dospjelih po</w:t>
      </w:r>
      <w:r w:rsidR="00A865C4">
        <w:rPr>
          <w:color w:val="000000"/>
        </w:rPr>
        <w:t>reznih obveza, ne starija</w:t>
      </w:r>
      <w:r w:rsidR="00FB478F">
        <w:rPr>
          <w:color w:val="000000"/>
        </w:rPr>
        <w:t xml:space="preserve"> od 30 dana od dana objave </w:t>
      </w:r>
      <w:r w:rsidR="004057B7">
        <w:rPr>
          <w:color w:val="000000"/>
        </w:rPr>
        <w:t xml:space="preserve">ovog </w:t>
      </w:r>
      <w:r w:rsidR="00FB478F">
        <w:rPr>
          <w:color w:val="000000"/>
        </w:rPr>
        <w:t>J</w:t>
      </w:r>
      <w:r w:rsidRPr="00A865C4">
        <w:rPr>
          <w:color w:val="000000"/>
        </w:rPr>
        <w:t xml:space="preserve">avnog </w:t>
      </w:r>
      <w:r w:rsidRPr="00131900">
        <w:t>natječaja</w:t>
      </w:r>
      <w:r>
        <w:t>.</w:t>
      </w:r>
    </w:p>
    <w:p w:rsidR="00043991" w:rsidRDefault="00043991" w:rsidP="00F94184">
      <w:pPr>
        <w:pStyle w:val="ListParagraph"/>
        <w:shd w:val="clear" w:color="auto" w:fill="FFFFFF"/>
        <w:adjustRightInd w:val="0"/>
        <w:ind w:left="1364"/>
        <w:jc w:val="both"/>
        <w:rPr>
          <w:color w:val="000000"/>
        </w:rPr>
      </w:pPr>
    </w:p>
    <w:p w:rsidR="00043991" w:rsidRDefault="00043991" w:rsidP="00992749">
      <w:pPr>
        <w:pStyle w:val="ListParagraph"/>
        <w:numPr>
          <w:ilvl w:val="1"/>
          <w:numId w:val="21"/>
        </w:numPr>
        <w:shd w:val="clear" w:color="auto" w:fill="FFFFFF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6E79EA" w:rsidRPr="006E79EA">
        <w:rPr>
          <w:color w:val="000000"/>
          <w:u w:val="single"/>
        </w:rPr>
        <w:t>m</w:t>
      </w:r>
      <w:r w:rsidRPr="006E79EA">
        <w:rPr>
          <w:color w:val="000000"/>
          <w:u w:val="single"/>
        </w:rPr>
        <w:t>ože sadržavati</w:t>
      </w:r>
      <w:r>
        <w:rPr>
          <w:color w:val="000000"/>
        </w:rPr>
        <w:t>:</w:t>
      </w:r>
    </w:p>
    <w:p w:rsidR="00043991" w:rsidRDefault="00043991" w:rsidP="00F94184">
      <w:pPr>
        <w:pStyle w:val="ListParagraph"/>
        <w:shd w:val="clear" w:color="auto" w:fill="FFFFFF"/>
        <w:adjustRightInd w:val="0"/>
        <w:jc w:val="both"/>
        <w:rPr>
          <w:color w:val="000000"/>
        </w:rPr>
      </w:pPr>
    </w:p>
    <w:p w:rsidR="00043991" w:rsidRDefault="007B22C1" w:rsidP="00F94184">
      <w:pPr>
        <w:numPr>
          <w:ilvl w:val="0"/>
          <w:numId w:val="18"/>
        </w:numPr>
        <w:adjustRightInd w:val="0"/>
        <w:jc w:val="both"/>
        <w:rPr>
          <w:color w:val="000000"/>
        </w:rPr>
      </w:pPr>
      <w:r>
        <w:rPr>
          <w:color w:val="000000"/>
        </w:rPr>
        <w:t>u</w:t>
      </w:r>
      <w:r w:rsidR="00043991" w:rsidRPr="00043991">
        <w:rPr>
          <w:color w:val="000000"/>
        </w:rPr>
        <w:t xml:space="preserve">govor s kontrolnim/certifikacijskim tijelom o provedbi certifikacije proizvoda u odabranoj </w:t>
      </w:r>
      <w:r>
        <w:rPr>
          <w:color w:val="000000"/>
        </w:rPr>
        <w:t>shemi ekološke proizvodnje ili p</w:t>
      </w:r>
      <w:r w:rsidR="00043991" w:rsidRPr="00043991">
        <w:rPr>
          <w:color w:val="000000"/>
        </w:rPr>
        <w:t>otvrdnic</w:t>
      </w:r>
      <w:r w:rsidR="00043991">
        <w:rPr>
          <w:color w:val="000000"/>
        </w:rPr>
        <w:t>u</w:t>
      </w:r>
      <w:r w:rsidR="00043991" w:rsidRPr="00043991">
        <w:rPr>
          <w:color w:val="000000"/>
        </w:rPr>
        <w:t xml:space="preserve"> </w:t>
      </w:r>
      <w:r w:rsidR="00043991" w:rsidRPr="005864FD">
        <w:rPr>
          <w:color w:val="000000"/>
        </w:rPr>
        <w:t>za</w:t>
      </w:r>
      <w:r w:rsidR="00043991" w:rsidRPr="00043991">
        <w:rPr>
          <w:color w:val="000000"/>
        </w:rPr>
        <w:t xml:space="preserve"> 2022.</w:t>
      </w:r>
      <w:r w:rsidR="00043991">
        <w:rPr>
          <w:color w:val="000000"/>
        </w:rPr>
        <w:t xml:space="preserve"> </w:t>
      </w:r>
      <w:r w:rsidR="00CF595A">
        <w:rPr>
          <w:color w:val="000000"/>
        </w:rPr>
        <w:t>godinu -</w:t>
      </w:r>
      <w:r w:rsidR="00043991">
        <w:rPr>
          <w:color w:val="000000"/>
        </w:rPr>
        <w:t xml:space="preserve"> u svrhu dokazivanja </w:t>
      </w:r>
      <w:r>
        <w:rPr>
          <w:color w:val="000000"/>
        </w:rPr>
        <w:t xml:space="preserve">kriterija iz točke </w:t>
      </w:r>
      <w:r w:rsidR="0043009C">
        <w:rPr>
          <w:color w:val="000000"/>
        </w:rPr>
        <w:t>8</w:t>
      </w:r>
      <w:r>
        <w:rPr>
          <w:color w:val="000000"/>
        </w:rPr>
        <w:t xml:space="preserve">., podtočke b) </w:t>
      </w:r>
      <w:r w:rsidR="005864FD">
        <w:rPr>
          <w:color w:val="000000"/>
        </w:rPr>
        <w:t xml:space="preserve">ovog </w:t>
      </w:r>
      <w:r>
        <w:rPr>
          <w:color w:val="000000"/>
        </w:rPr>
        <w:t>Javnog natječaja</w:t>
      </w:r>
      <w:r w:rsidR="005864FD">
        <w:rPr>
          <w:color w:val="000000"/>
        </w:rPr>
        <w:t xml:space="preserve"> - </w:t>
      </w:r>
      <w:r w:rsidR="005864FD" w:rsidRPr="005864FD">
        <w:rPr>
          <w:color w:val="000000"/>
        </w:rPr>
        <w:t>ekološki proizvođač</w:t>
      </w:r>
      <w:r>
        <w:rPr>
          <w:color w:val="000000"/>
        </w:rPr>
        <w:t>,</w:t>
      </w:r>
    </w:p>
    <w:p w:rsidR="007B22C1" w:rsidRPr="005864FD" w:rsidRDefault="007B22C1" w:rsidP="00F94184">
      <w:pPr>
        <w:numPr>
          <w:ilvl w:val="0"/>
          <w:numId w:val="18"/>
        </w:numPr>
        <w:adjustRightInd w:val="0"/>
        <w:jc w:val="both"/>
        <w:rPr>
          <w:color w:val="000000"/>
        </w:rPr>
      </w:pPr>
      <w:r w:rsidRPr="005864FD">
        <w:rPr>
          <w:color w:val="000000"/>
        </w:rPr>
        <w:t xml:space="preserve">potvrdu o sukladnosti proizvoda sa specifikacijom (certifikat) za 2022. godinu izdanu od delegiranog tijela </w:t>
      </w:r>
      <w:r w:rsidR="005864FD" w:rsidRPr="005864FD">
        <w:rPr>
          <w:color w:val="000000"/>
        </w:rPr>
        <w:t xml:space="preserve">ili vlasnika jamstvenog žiga </w:t>
      </w:r>
      <w:r w:rsidRPr="005864FD">
        <w:rPr>
          <w:color w:val="000000"/>
        </w:rPr>
        <w:t xml:space="preserve">- u svrhu dokazivanja kriterija iz točke </w:t>
      </w:r>
      <w:r w:rsidR="0043009C">
        <w:rPr>
          <w:color w:val="000000"/>
        </w:rPr>
        <w:t>8</w:t>
      </w:r>
      <w:r w:rsidRPr="005864FD">
        <w:rPr>
          <w:color w:val="000000"/>
        </w:rPr>
        <w:t xml:space="preserve">., </w:t>
      </w:r>
      <w:r w:rsidRPr="005864FD">
        <w:rPr>
          <w:color w:val="000000"/>
        </w:rPr>
        <w:lastRenderedPageBreak/>
        <w:t>podtočke e) Javnog natječaja</w:t>
      </w:r>
      <w:r w:rsidR="005864FD" w:rsidRPr="005864FD">
        <w:rPr>
          <w:color w:val="000000"/>
        </w:rPr>
        <w:t xml:space="preserve"> - certifikati proizvodnje kojim se potvrđuje kvaliteta i/ili porijeklo proizvoda: EU zaštićene oznake i/ili</w:t>
      </w:r>
      <w:r w:rsidR="005864FD">
        <w:rPr>
          <w:color w:val="000000"/>
        </w:rPr>
        <w:t xml:space="preserve"> Jamstveni žigovi</w:t>
      </w:r>
      <w:r w:rsidR="005864FD" w:rsidRPr="005864FD">
        <w:rPr>
          <w:color w:val="000000"/>
        </w:rPr>
        <w:t>,</w:t>
      </w:r>
    </w:p>
    <w:p w:rsidR="007B22C1" w:rsidRPr="007B22C1" w:rsidRDefault="007B22C1" w:rsidP="00F94184">
      <w:pPr>
        <w:numPr>
          <w:ilvl w:val="0"/>
          <w:numId w:val="18"/>
        </w:numPr>
        <w:adjustRightInd w:val="0"/>
        <w:jc w:val="both"/>
        <w:rPr>
          <w:color w:val="000000"/>
        </w:rPr>
      </w:pPr>
      <w:r w:rsidRPr="007B22C1">
        <w:rPr>
          <w:color w:val="000000"/>
        </w:rPr>
        <w:t xml:space="preserve">dokaz o registraciji znaka (žiga) od strane Državnog zavoda za intelektualno vlasništvo za osobu koja je isti registrirala (zaštitila) i ugovor kojim ta osoba ovlašćuje podnositelja za korištenje znaka (žiga) </w:t>
      </w:r>
      <w:r w:rsidR="005864FD">
        <w:rPr>
          <w:color w:val="000000"/>
        </w:rPr>
        <w:t>/</w:t>
      </w:r>
      <w:r w:rsidRPr="007B22C1">
        <w:rPr>
          <w:color w:val="000000"/>
        </w:rPr>
        <w:t xml:space="preserve"> ugovor o korištenju žiga sklopljen s</w:t>
      </w:r>
      <w:r>
        <w:rPr>
          <w:color w:val="000000"/>
        </w:rPr>
        <w:t xml:space="preserve"> </w:t>
      </w:r>
      <w:r w:rsidRPr="007B22C1">
        <w:rPr>
          <w:color w:val="000000"/>
        </w:rPr>
        <w:t>vlasnikom žiga i dokaz o članstvu u udruzi koja je registrirala (zaštitila) znak (žig) - u svrhu dokazivanja k</w:t>
      </w:r>
      <w:r w:rsidR="0043009C">
        <w:rPr>
          <w:color w:val="000000"/>
        </w:rPr>
        <w:t>riterija iz točke 8</w:t>
      </w:r>
      <w:r>
        <w:rPr>
          <w:color w:val="000000"/>
        </w:rPr>
        <w:t>., podtočke f</w:t>
      </w:r>
      <w:r w:rsidRPr="007B22C1">
        <w:rPr>
          <w:color w:val="000000"/>
        </w:rPr>
        <w:t>) Javnog natječaja</w:t>
      </w:r>
      <w:r w:rsidR="005864FD">
        <w:rPr>
          <w:color w:val="000000"/>
        </w:rPr>
        <w:t xml:space="preserve"> - </w:t>
      </w:r>
      <w:r w:rsidR="005864FD" w:rsidRPr="00EB601C">
        <w:t>ovlaštenje korištenja robne marke (brenda)</w:t>
      </w:r>
      <w:r w:rsidR="0092362D">
        <w:rPr>
          <w:color w:val="000000"/>
        </w:rPr>
        <w:t>.</w:t>
      </w:r>
    </w:p>
    <w:p w:rsidR="00252E37" w:rsidRPr="00131900" w:rsidRDefault="00252E37" w:rsidP="00F94184">
      <w:pPr>
        <w:jc w:val="both"/>
        <w:rPr>
          <w:color w:val="000000"/>
        </w:rPr>
      </w:pPr>
    </w:p>
    <w:p w:rsidR="004B73DF" w:rsidRPr="00D2612E" w:rsidRDefault="00A62776" w:rsidP="00D2612E">
      <w:pPr>
        <w:numPr>
          <w:ilvl w:val="0"/>
          <w:numId w:val="6"/>
        </w:numPr>
        <w:ind w:left="0" w:hanging="567"/>
        <w:jc w:val="both"/>
        <w:rPr>
          <w:color w:val="000000"/>
        </w:rPr>
      </w:pPr>
      <w:r w:rsidRPr="00D2612E">
        <w:rPr>
          <w:color w:val="000000"/>
          <w:u w:val="single"/>
        </w:rPr>
        <w:t>Ako se ponuditelj natječe za više</w:t>
      </w:r>
      <w:r w:rsidR="00D870DD" w:rsidRPr="00D2612E">
        <w:rPr>
          <w:color w:val="000000"/>
          <w:u w:val="single"/>
        </w:rPr>
        <w:t xml:space="preserve"> lokacija</w:t>
      </w:r>
      <w:r w:rsidR="00701C8A" w:rsidRPr="00D2612E">
        <w:rPr>
          <w:color w:val="000000"/>
          <w:u w:val="single"/>
        </w:rPr>
        <w:t>-</w:t>
      </w:r>
      <w:r w:rsidR="00D870DD" w:rsidRPr="00D2612E">
        <w:rPr>
          <w:color w:val="000000"/>
          <w:u w:val="single"/>
        </w:rPr>
        <w:t>mjesta</w:t>
      </w:r>
      <w:r w:rsidR="00701C8A" w:rsidRPr="00D2612E">
        <w:rPr>
          <w:color w:val="000000"/>
        </w:rPr>
        <w:t xml:space="preserve"> dužan je</w:t>
      </w:r>
      <w:r w:rsidR="00244AFA" w:rsidRPr="00D2612E">
        <w:rPr>
          <w:color w:val="000000"/>
        </w:rPr>
        <w:t xml:space="preserve"> dostaviti</w:t>
      </w:r>
      <w:r w:rsidR="004B73DF" w:rsidRPr="00D2612E">
        <w:rPr>
          <w:color w:val="000000"/>
        </w:rPr>
        <w:t>:</w:t>
      </w:r>
    </w:p>
    <w:p w:rsidR="004B73DF" w:rsidRDefault="004B73DF" w:rsidP="004B73DF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C05C09" w:rsidRPr="00C05C09">
        <w:rPr>
          <w:color w:val="000000"/>
        </w:rPr>
        <w:t>odvojenu ponudu za svaku loka</w:t>
      </w:r>
      <w:r>
        <w:rPr>
          <w:color w:val="000000"/>
        </w:rPr>
        <w:t>ciju-mjesto u posebnoj omotnici,</w:t>
      </w:r>
    </w:p>
    <w:p w:rsidR="000B3CB2" w:rsidRDefault="004B73DF" w:rsidP="004B73DF">
      <w:pPr>
        <w:jc w:val="both"/>
        <w:rPr>
          <w:color w:val="000000"/>
        </w:rPr>
      </w:pPr>
      <w:r>
        <w:rPr>
          <w:color w:val="000000"/>
        </w:rPr>
        <w:t>-</w:t>
      </w:r>
      <w:r w:rsidR="00C05C09" w:rsidRPr="00C05C09">
        <w:rPr>
          <w:color w:val="000000"/>
        </w:rPr>
        <w:t xml:space="preserve"> </w:t>
      </w:r>
      <w:r w:rsidR="00244AFA" w:rsidRPr="00244AFA">
        <w:rPr>
          <w:color w:val="000000"/>
        </w:rPr>
        <w:t xml:space="preserve">u ponudi za jednu lokaciju-mjesto cjelokupnu dokumentaciju/podatke određene točkom </w:t>
      </w:r>
      <w:r w:rsidR="0090238E">
        <w:rPr>
          <w:color w:val="000000"/>
        </w:rPr>
        <w:t>10</w:t>
      </w:r>
      <w:r w:rsidR="00244AFA" w:rsidRPr="00244AFA">
        <w:rPr>
          <w:color w:val="000000"/>
        </w:rPr>
        <w:t xml:space="preserve">. (podtočkama </w:t>
      </w:r>
      <w:r w:rsidR="0090238E">
        <w:rPr>
          <w:color w:val="000000"/>
        </w:rPr>
        <w:t>10</w:t>
      </w:r>
      <w:r w:rsidR="00244AFA" w:rsidRPr="00244AFA">
        <w:rPr>
          <w:color w:val="000000"/>
        </w:rPr>
        <w:t xml:space="preserve">.1. i </w:t>
      </w:r>
      <w:r w:rsidR="0090238E">
        <w:rPr>
          <w:color w:val="000000"/>
        </w:rPr>
        <w:t>10</w:t>
      </w:r>
      <w:r w:rsidR="00244AFA" w:rsidRPr="00244AFA">
        <w:rPr>
          <w:color w:val="000000"/>
        </w:rPr>
        <w:t>.2.) ovog Javnog natječaja</w:t>
      </w:r>
      <w:r w:rsidR="00DB243E" w:rsidRPr="00C05C09">
        <w:rPr>
          <w:color w:val="000000"/>
        </w:rPr>
        <w:t xml:space="preserve">, </w:t>
      </w:r>
    </w:p>
    <w:p w:rsidR="00E470AA" w:rsidRDefault="000B3CB2" w:rsidP="004B73DF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74D91">
        <w:rPr>
          <w:color w:val="000000"/>
        </w:rPr>
        <w:t xml:space="preserve">u </w:t>
      </w:r>
      <w:r w:rsidR="00DB243E" w:rsidRPr="00C05C09">
        <w:rPr>
          <w:color w:val="000000"/>
        </w:rPr>
        <w:t xml:space="preserve">ponudama </w:t>
      </w:r>
      <w:r w:rsidR="00C05C09" w:rsidRPr="00C05C09">
        <w:rPr>
          <w:color w:val="000000"/>
        </w:rPr>
        <w:t xml:space="preserve">za druge lokacije-mjesta </w:t>
      </w:r>
      <w:r w:rsidR="00CD1640">
        <w:rPr>
          <w:color w:val="000000"/>
        </w:rPr>
        <w:t xml:space="preserve">dokaz o uplati jamstva </w:t>
      </w:r>
      <w:r w:rsidR="004B73DF">
        <w:rPr>
          <w:color w:val="000000"/>
        </w:rPr>
        <w:t xml:space="preserve">određen u podtočki </w:t>
      </w:r>
      <w:r w:rsidR="0090238E">
        <w:rPr>
          <w:color w:val="000000"/>
        </w:rPr>
        <w:t>10</w:t>
      </w:r>
      <w:r w:rsidR="004B73DF">
        <w:rPr>
          <w:color w:val="000000"/>
        </w:rPr>
        <w:t xml:space="preserve">.1. podtočkom j) </w:t>
      </w:r>
      <w:r>
        <w:rPr>
          <w:color w:val="000000"/>
        </w:rPr>
        <w:t xml:space="preserve">te </w:t>
      </w:r>
      <w:r w:rsidR="00C661AC">
        <w:rPr>
          <w:color w:val="000000"/>
        </w:rPr>
        <w:t xml:space="preserve">ujedno </w:t>
      </w:r>
      <w:r>
        <w:rPr>
          <w:color w:val="000000"/>
        </w:rPr>
        <w:t>naznačiti ponudu za lokaciju-mjesto u kojoj je</w:t>
      </w:r>
      <w:r w:rsidR="00A62776" w:rsidRPr="00CD1640">
        <w:rPr>
          <w:color w:val="000000"/>
        </w:rPr>
        <w:t xml:space="preserve"> predan</w:t>
      </w:r>
      <w:r w:rsidR="00DB243E" w:rsidRPr="00CD1640">
        <w:rPr>
          <w:color w:val="000000"/>
        </w:rPr>
        <w:t xml:space="preserve">a </w:t>
      </w:r>
      <w:r>
        <w:rPr>
          <w:color w:val="000000"/>
        </w:rPr>
        <w:t xml:space="preserve">ostala </w:t>
      </w:r>
      <w:r w:rsidR="00DB243E" w:rsidRPr="00CD1640">
        <w:rPr>
          <w:color w:val="000000"/>
        </w:rPr>
        <w:t>cjelokupna zatražena dokumentacija/podaci.</w:t>
      </w:r>
    </w:p>
    <w:p w:rsidR="000B3CB2" w:rsidRPr="00CD1640" w:rsidRDefault="000B3CB2" w:rsidP="004B73DF">
      <w:pPr>
        <w:jc w:val="both"/>
        <w:rPr>
          <w:color w:val="000000"/>
        </w:rPr>
      </w:pPr>
    </w:p>
    <w:p w:rsidR="003E534F" w:rsidRDefault="00DB243E" w:rsidP="00F94184">
      <w:pPr>
        <w:jc w:val="both"/>
        <w:rPr>
          <w:color w:val="000000"/>
        </w:rPr>
      </w:pPr>
      <w:r w:rsidRPr="00E470AA">
        <w:rPr>
          <w:color w:val="000000"/>
        </w:rPr>
        <w:t xml:space="preserve">Ukoliko ponuditelj dostavlja više ponuda koje se odnose na </w:t>
      </w:r>
      <w:r w:rsidRPr="00A853F9">
        <w:rPr>
          <w:color w:val="000000"/>
          <w:u w:val="single"/>
        </w:rPr>
        <w:t>različite kulture</w:t>
      </w:r>
      <w:r w:rsidR="003E534F">
        <w:rPr>
          <w:color w:val="000000"/>
        </w:rPr>
        <w:t>:</w:t>
      </w:r>
    </w:p>
    <w:p w:rsidR="00DB243E" w:rsidRDefault="003E534F" w:rsidP="00F94184">
      <w:pPr>
        <w:jc w:val="both"/>
        <w:rPr>
          <w:color w:val="000000"/>
        </w:rPr>
      </w:pPr>
      <w:r>
        <w:rPr>
          <w:color w:val="000000"/>
        </w:rPr>
        <w:t>-</w:t>
      </w:r>
      <w:r w:rsidR="00DB243E" w:rsidRPr="00E470AA">
        <w:rPr>
          <w:color w:val="000000"/>
        </w:rPr>
        <w:t xml:space="preserve"> </w:t>
      </w:r>
      <w:r w:rsidR="00DB243E" w:rsidRPr="00252E37">
        <w:rPr>
          <w:color w:val="000000"/>
          <w:u w:val="single"/>
        </w:rPr>
        <w:t>dužan je</w:t>
      </w:r>
      <w:r w:rsidR="00DB243E" w:rsidRPr="00E470AA">
        <w:rPr>
          <w:color w:val="000000"/>
        </w:rPr>
        <w:t>, neovisno o naprijed navedenom</w:t>
      </w:r>
      <w:r w:rsidR="00C05C09" w:rsidRPr="00E470AA">
        <w:rPr>
          <w:color w:val="000000"/>
        </w:rPr>
        <w:t xml:space="preserve"> u ovoj točki Javnog natječaja</w:t>
      </w:r>
      <w:r w:rsidR="00DB243E" w:rsidRPr="00E470AA">
        <w:rPr>
          <w:color w:val="000000"/>
        </w:rPr>
        <w:t>, dostaviti uz svaku ponu</w:t>
      </w:r>
      <w:r w:rsidR="00F45A3F" w:rsidRPr="00E470AA">
        <w:rPr>
          <w:color w:val="000000"/>
        </w:rPr>
        <w:t xml:space="preserve">du i navedeno u </w:t>
      </w:r>
      <w:r w:rsidR="00C05C09" w:rsidRPr="00E470AA">
        <w:rPr>
          <w:color w:val="000000"/>
        </w:rPr>
        <w:t>pod</w:t>
      </w:r>
      <w:r w:rsidR="00F45A3F" w:rsidRPr="00E470AA">
        <w:rPr>
          <w:color w:val="000000"/>
        </w:rPr>
        <w:t xml:space="preserve">točki </w:t>
      </w:r>
      <w:r w:rsidR="0090238E">
        <w:rPr>
          <w:color w:val="000000"/>
        </w:rPr>
        <w:t>10</w:t>
      </w:r>
      <w:r w:rsidR="00C05C09" w:rsidRPr="00E470AA">
        <w:rPr>
          <w:color w:val="000000"/>
        </w:rPr>
        <w:t>.</w:t>
      </w:r>
      <w:r>
        <w:rPr>
          <w:color w:val="000000"/>
        </w:rPr>
        <w:t>1</w:t>
      </w:r>
      <w:r w:rsidR="00F45A3F" w:rsidRPr="00E470AA">
        <w:rPr>
          <w:color w:val="000000"/>
        </w:rPr>
        <w:t>. podtočk</w:t>
      </w:r>
      <w:r w:rsidR="00DB243E" w:rsidRPr="00E470AA">
        <w:rPr>
          <w:color w:val="000000"/>
        </w:rPr>
        <w:t>a</w:t>
      </w:r>
      <w:r w:rsidR="00F45A3F" w:rsidRPr="00E470AA">
        <w:rPr>
          <w:color w:val="000000"/>
        </w:rPr>
        <w:t>ma h)</w:t>
      </w:r>
      <w:r w:rsidR="00244AFA">
        <w:rPr>
          <w:color w:val="000000"/>
        </w:rPr>
        <w:t xml:space="preserve">, </w:t>
      </w:r>
      <w:r w:rsidR="00C05C09" w:rsidRPr="00E470AA">
        <w:rPr>
          <w:color w:val="000000"/>
        </w:rPr>
        <w:t xml:space="preserve">i) </w:t>
      </w:r>
      <w:r w:rsidR="00244AFA">
        <w:rPr>
          <w:color w:val="000000"/>
        </w:rPr>
        <w:t xml:space="preserve">te j) </w:t>
      </w:r>
      <w:r w:rsidR="00C05C09" w:rsidRPr="00E470AA">
        <w:rPr>
          <w:color w:val="000000"/>
        </w:rPr>
        <w:t>ovog</w:t>
      </w:r>
      <w:r w:rsidR="00F45A3F" w:rsidRPr="00E470AA">
        <w:rPr>
          <w:color w:val="000000"/>
        </w:rPr>
        <w:t xml:space="preserve"> Javnog natječaja</w:t>
      </w:r>
      <w:r w:rsidR="00252E37">
        <w:rPr>
          <w:color w:val="000000"/>
        </w:rPr>
        <w:t xml:space="preserve">: </w:t>
      </w:r>
      <w:r w:rsidR="00C05C09" w:rsidRPr="00E470AA">
        <w:rPr>
          <w:color w:val="000000"/>
        </w:rPr>
        <w:t>dokaz o postojanju proizvodne površine veće od 0,1 ha pod kultu</w:t>
      </w:r>
      <w:r w:rsidR="00252E37">
        <w:rPr>
          <w:color w:val="000000"/>
        </w:rPr>
        <w:t>rom za koju se podnosi prijava-  javnobilježnički ovjerena izjava</w:t>
      </w:r>
      <w:r w:rsidR="00C05C09" w:rsidRPr="00E470AA">
        <w:rPr>
          <w:color w:val="000000"/>
        </w:rPr>
        <w:t xml:space="preserve"> podnositelja s Arkod parce</w:t>
      </w:r>
      <w:r w:rsidR="00252E37">
        <w:rPr>
          <w:color w:val="000000"/>
        </w:rPr>
        <w:t>lama na kojima se nalazi nasad, naznačiti 1 proizvodnu površinu</w:t>
      </w:r>
      <w:r w:rsidR="00C05C09" w:rsidRPr="00E470AA">
        <w:rPr>
          <w:color w:val="000000"/>
        </w:rPr>
        <w:t xml:space="preserve"> i njezin Arkod od koje će se računati udaljenost korištenjem Google maps-opcije: vožnja</w:t>
      </w:r>
      <w:r w:rsidR="00252E37">
        <w:rPr>
          <w:color w:val="000000"/>
        </w:rPr>
        <w:t xml:space="preserve"> te dostaviti </w:t>
      </w:r>
      <w:r w:rsidR="00252E37" w:rsidRPr="00252E37">
        <w:rPr>
          <w:color w:val="000000"/>
        </w:rPr>
        <w:t>dokaz o upla</w:t>
      </w:r>
      <w:r w:rsidR="00252E37">
        <w:rPr>
          <w:color w:val="000000"/>
        </w:rPr>
        <w:t>ti jamstva za ozbiljnost ponude,</w:t>
      </w:r>
    </w:p>
    <w:p w:rsidR="003E534F" w:rsidRDefault="003E534F" w:rsidP="00F94184">
      <w:pPr>
        <w:jc w:val="both"/>
      </w:pPr>
      <w:r>
        <w:rPr>
          <w:color w:val="000000"/>
        </w:rPr>
        <w:t xml:space="preserve">- </w:t>
      </w:r>
      <w:r w:rsidRPr="00252E37">
        <w:rPr>
          <w:color w:val="000000"/>
          <w:u w:val="single"/>
        </w:rPr>
        <w:t>može</w:t>
      </w:r>
      <w:r>
        <w:rPr>
          <w:color w:val="000000"/>
        </w:rPr>
        <w:t xml:space="preserve">, </w:t>
      </w:r>
      <w:r w:rsidRPr="00E470AA">
        <w:rPr>
          <w:color w:val="000000"/>
        </w:rPr>
        <w:t xml:space="preserve">neovisno o naprijed navedenom u ovoj točki </w:t>
      </w:r>
      <w:r w:rsidR="0090238E">
        <w:rPr>
          <w:color w:val="000000"/>
        </w:rPr>
        <w:t>11</w:t>
      </w:r>
      <w:r w:rsidRPr="00E470AA">
        <w:rPr>
          <w:color w:val="000000"/>
        </w:rPr>
        <w:t>. Javnog natječaja</w:t>
      </w:r>
      <w:r>
        <w:rPr>
          <w:color w:val="000000"/>
        </w:rPr>
        <w:t xml:space="preserve">, dostaviti </w:t>
      </w:r>
      <w:r w:rsidRPr="003E534F">
        <w:rPr>
          <w:color w:val="000000"/>
        </w:rPr>
        <w:t xml:space="preserve">uz svaku </w:t>
      </w:r>
      <w:r>
        <w:rPr>
          <w:color w:val="000000"/>
        </w:rPr>
        <w:t xml:space="preserve">ponudu i navedeno u podtočki </w:t>
      </w:r>
      <w:r w:rsidR="0090238E">
        <w:rPr>
          <w:color w:val="000000"/>
        </w:rPr>
        <w:t>10</w:t>
      </w:r>
      <w:r>
        <w:rPr>
          <w:color w:val="000000"/>
        </w:rPr>
        <w:t>.2.</w:t>
      </w:r>
      <w:r w:rsidR="00C40ABA">
        <w:rPr>
          <w:color w:val="000000"/>
        </w:rPr>
        <w:t xml:space="preserve">: </w:t>
      </w:r>
      <w:r>
        <w:rPr>
          <w:color w:val="000000"/>
        </w:rPr>
        <w:t>u</w:t>
      </w:r>
      <w:r w:rsidRPr="00043991">
        <w:rPr>
          <w:color w:val="000000"/>
        </w:rPr>
        <w:t xml:space="preserve">govor s kontrolnim/certifikacijskim tijelom o provedbi certifikacije proizvoda u odabranoj </w:t>
      </w:r>
      <w:r>
        <w:rPr>
          <w:color w:val="000000"/>
        </w:rPr>
        <w:t>shemi ekološke proizvodnje ili p</w:t>
      </w:r>
      <w:r w:rsidRPr="00043991">
        <w:rPr>
          <w:color w:val="000000"/>
        </w:rPr>
        <w:t>otvrdnic</w:t>
      </w:r>
      <w:r>
        <w:rPr>
          <w:color w:val="000000"/>
        </w:rPr>
        <w:t>u</w:t>
      </w:r>
      <w:r w:rsidRPr="00043991">
        <w:rPr>
          <w:color w:val="000000"/>
        </w:rPr>
        <w:t xml:space="preserve"> </w:t>
      </w:r>
      <w:r w:rsidRPr="005864FD">
        <w:rPr>
          <w:color w:val="000000"/>
        </w:rPr>
        <w:t>za</w:t>
      </w:r>
      <w:r w:rsidRPr="00043991">
        <w:rPr>
          <w:color w:val="000000"/>
        </w:rPr>
        <w:t xml:space="preserve"> 2022.</w:t>
      </w:r>
      <w:r w:rsidR="00F25642">
        <w:rPr>
          <w:color w:val="000000"/>
        </w:rPr>
        <w:t xml:space="preserve"> godinu</w:t>
      </w:r>
      <w:r>
        <w:rPr>
          <w:color w:val="000000"/>
        </w:rPr>
        <w:t xml:space="preserve">, </w:t>
      </w:r>
      <w:r w:rsidRPr="005864FD">
        <w:rPr>
          <w:color w:val="000000"/>
        </w:rPr>
        <w:t>potvrdu o sukladnosti proizvoda sa specifikacijom (certifikat) za 2022. godinu izdanu od delegiranog tijela ili vlasnika jamstvenog žiga</w:t>
      </w:r>
      <w:r w:rsidR="00C40ABA">
        <w:rPr>
          <w:color w:val="000000"/>
        </w:rPr>
        <w:t xml:space="preserve"> te</w:t>
      </w:r>
      <w:r>
        <w:rPr>
          <w:color w:val="000000"/>
        </w:rPr>
        <w:t xml:space="preserve"> </w:t>
      </w:r>
      <w:r w:rsidRPr="007B22C1">
        <w:rPr>
          <w:color w:val="000000"/>
        </w:rPr>
        <w:t xml:space="preserve">dokaz o registraciji znaka (žiga) od strane Državnog zavoda za intelektualno vlasništvo za osobu koja je isti registrirala (zaštitila) i ugovor kojim ta osoba ovlašćuje podnositelja za korištenje znaka (žiga) </w:t>
      </w:r>
      <w:r>
        <w:rPr>
          <w:color w:val="000000"/>
        </w:rPr>
        <w:t>/</w:t>
      </w:r>
      <w:r w:rsidRPr="007B22C1">
        <w:rPr>
          <w:color w:val="000000"/>
        </w:rPr>
        <w:t xml:space="preserve"> ugovor o korištenju žiga sklopljen s</w:t>
      </w:r>
      <w:r>
        <w:rPr>
          <w:color w:val="000000"/>
        </w:rPr>
        <w:t xml:space="preserve"> </w:t>
      </w:r>
      <w:r w:rsidRPr="007B22C1">
        <w:rPr>
          <w:color w:val="000000"/>
        </w:rPr>
        <w:t>vlasnikom žiga i dokaz o članstvu u udruzi koja je registrirala (zaštitila) znak (žig)</w:t>
      </w:r>
      <w:r>
        <w:rPr>
          <w:color w:val="000000"/>
        </w:rPr>
        <w:t>.</w:t>
      </w:r>
    </w:p>
    <w:p w:rsidR="00C11AE1" w:rsidRDefault="00C11AE1" w:rsidP="00C11AE1">
      <w:pPr>
        <w:adjustRightInd w:val="0"/>
        <w:jc w:val="both"/>
        <w:rPr>
          <w:color w:val="000000"/>
        </w:rPr>
      </w:pPr>
    </w:p>
    <w:p w:rsidR="00865C86" w:rsidRPr="00C11AE1" w:rsidRDefault="00865C86" w:rsidP="00C11AE1">
      <w:pPr>
        <w:numPr>
          <w:ilvl w:val="0"/>
          <w:numId w:val="6"/>
        </w:numPr>
        <w:ind w:left="0" w:hanging="567"/>
        <w:jc w:val="both"/>
        <w:rPr>
          <w:color w:val="000000"/>
        </w:rPr>
      </w:pPr>
      <w:r w:rsidRPr="00C11AE1">
        <w:rPr>
          <w:color w:val="000000"/>
        </w:rPr>
        <w:t xml:space="preserve">Postupak javnog natječaja za dodjelu lokacije - mjesta na </w:t>
      </w:r>
      <w:r w:rsidR="00647C32" w:rsidRPr="00C11AE1">
        <w:rPr>
          <w:color w:val="000000"/>
        </w:rPr>
        <w:t>površini javne namjene</w:t>
      </w:r>
      <w:r w:rsidRPr="00C11AE1">
        <w:rPr>
          <w:color w:val="000000"/>
        </w:rPr>
        <w:t xml:space="preserve"> provodi Povjerenstvo za davanje </w:t>
      </w:r>
      <w:r w:rsidR="00647C32" w:rsidRPr="00C11AE1">
        <w:rPr>
          <w:color w:val="000000"/>
        </w:rPr>
        <w:t>površina javne namjene</w:t>
      </w:r>
      <w:r w:rsidRPr="00C11AE1">
        <w:rPr>
          <w:color w:val="000000"/>
        </w:rPr>
        <w:t xml:space="preserve"> u zakup i na drugo korištenje (u daljnjem tekstu: Povjerenstvo).</w:t>
      </w:r>
    </w:p>
    <w:p w:rsidR="00865C86" w:rsidRPr="00B57EA8" w:rsidRDefault="00865C86" w:rsidP="00F94184">
      <w:pPr>
        <w:adjustRightInd w:val="0"/>
        <w:ind w:hanging="567"/>
        <w:jc w:val="both"/>
        <w:rPr>
          <w:color w:val="000000"/>
        </w:rPr>
      </w:pPr>
    </w:p>
    <w:p w:rsidR="00865C86" w:rsidRDefault="00865C86" w:rsidP="00C11AE1">
      <w:pPr>
        <w:numPr>
          <w:ilvl w:val="0"/>
          <w:numId w:val="6"/>
        </w:numPr>
        <w:adjustRightInd w:val="0"/>
        <w:ind w:left="0" w:hanging="567"/>
        <w:jc w:val="both"/>
        <w:rPr>
          <w:color w:val="000000"/>
        </w:rPr>
      </w:pPr>
      <w:r w:rsidRPr="00B57EA8">
        <w:rPr>
          <w:color w:val="000000"/>
        </w:rPr>
        <w:t>Povjerenstvo utvrđuje najpovoljniju ponudu i podnosi prijedlog gradonačelniku o</w:t>
      </w:r>
      <w:r w:rsidR="00A30489">
        <w:rPr>
          <w:color w:val="000000"/>
        </w:rPr>
        <w:t xml:space="preserve"> izboru najpovoljnije ponude na </w:t>
      </w:r>
      <w:r w:rsidR="007A2550">
        <w:rPr>
          <w:color w:val="000000"/>
        </w:rPr>
        <w:t xml:space="preserve">ovom </w:t>
      </w:r>
      <w:r w:rsidR="00A30489">
        <w:rPr>
          <w:color w:val="000000"/>
        </w:rPr>
        <w:t>J</w:t>
      </w:r>
      <w:r w:rsidRPr="00B57EA8">
        <w:rPr>
          <w:color w:val="000000"/>
        </w:rPr>
        <w:t>avnom natječaju</w:t>
      </w:r>
      <w:r w:rsidR="00A30489">
        <w:rPr>
          <w:color w:val="000000"/>
        </w:rPr>
        <w:t xml:space="preserve"> za </w:t>
      </w:r>
      <w:r w:rsidR="00EE5593">
        <w:rPr>
          <w:color w:val="000000"/>
        </w:rPr>
        <w:t>svak</w:t>
      </w:r>
      <w:r w:rsidR="009F165F">
        <w:rPr>
          <w:color w:val="000000"/>
        </w:rPr>
        <w:t>u</w:t>
      </w:r>
      <w:r w:rsidR="00EE5593">
        <w:rPr>
          <w:color w:val="000000"/>
        </w:rPr>
        <w:t xml:space="preserve"> </w:t>
      </w:r>
      <w:r w:rsidR="00A30489">
        <w:rPr>
          <w:color w:val="000000"/>
        </w:rPr>
        <w:t>pojedinu lokaciju-mjesto</w:t>
      </w:r>
      <w:r w:rsidRPr="00B57EA8">
        <w:rPr>
          <w:color w:val="000000"/>
        </w:rPr>
        <w:t>.</w:t>
      </w:r>
    </w:p>
    <w:p w:rsidR="00A865C4" w:rsidRDefault="00A865C4" w:rsidP="00F94184">
      <w:pPr>
        <w:pStyle w:val="ListParagraph"/>
        <w:rPr>
          <w:color w:val="000000"/>
        </w:rPr>
      </w:pPr>
    </w:p>
    <w:p w:rsidR="00865C86" w:rsidRPr="00B57EA8" w:rsidRDefault="00865C86" w:rsidP="00C11AE1">
      <w:pPr>
        <w:numPr>
          <w:ilvl w:val="0"/>
          <w:numId w:val="6"/>
        </w:numPr>
        <w:adjustRightInd w:val="0"/>
        <w:ind w:left="0" w:hanging="567"/>
        <w:jc w:val="both"/>
        <w:rPr>
          <w:color w:val="000000"/>
        </w:rPr>
      </w:pPr>
      <w:r w:rsidRPr="00B57EA8">
        <w:rPr>
          <w:color w:val="000000"/>
        </w:rPr>
        <w:t>Nepravodobne i nepotpune ponude Povjerenstvo će zaključkom odbaciti.</w:t>
      </w:r>
    </w:p>
    <w:p w:rsidR="00865C86" w:rsidRPr="00B57EA8" w:rsidRDefault="00865C86" w:rsidP="00F94184">
      <w:pPr>
        <w:adjustRightInd w:val="0"/>
        <w:jc w:val="both"/>
        <w:rPr>
          <w:color w:val="000000"/>
        </w:rPr>
      </w:pPr>
      <w:r w:rsidRPr="00B57EA8">
        <w:rPr>
          <w:color w:val="000000"/>
        </w:rPr>
        <w:t>Pon</w:t>
      </w:r>
      <w:r w:rsidR="00FB478F">
        <w:rPr>
          <w:color w:val="000000"/>
        </w:rPr>
        <w:t xml:space="preserve">ude koje ne ispunjavaju uvjete </w:t>
      </w:r>
      <w:r w:rsidR="007A2550">
        <w:rPr>
          <w:color w:val="000000"/>
        </w:rPr>
        <w:t xml:space="preserve">ovog </w:t>
      </w:r>
      <w:r w:rsidR="00FB478F">
        <w:rPr>
          <w:color w:val="000000"/>
        </w:rPr>
        <w:t>J</w:t>
      </w:r>
      <w:r w:rsidRPr="00B57EA8">
        <w:rPr>
          <w:color w:val="000000"/>
        </w:rPr>
        <w:t>avnog natječaja, Povjerenstvo će zaključkom odbiti.</w:t>
      </w:r>
    </w:p>
    <w:p w:rsidR="007B22C1" w:rsidRDefault="007B22C1" w:rsidP="00F94184">
      <w:pPr>
        <w:jc w:val="both"/>
        <w:rPr>
          <w:color w:val="000000"/>
        </w:rPr>
      </w:pPr>
      <w:r w:rsidRPr="007B22C1">
        <w:rPr>
          <w:color w:val="000000"/>
        </w:rPr>
        <w:t xml:space="preserve">Na </w:t>
      </w:r>
      <w:r>
        <w:rPr>
          <w:color w:val="000000"/>
        </w:rPr>
        <w:t xml:space="preserve">naprijed navedene </w:t>
      </w:r>
      <w:r w:rsidRPr="007B22C1">
        <w:rPr>
          <w:color w:val="000000"/>
        </w:rPr>
        <w:t>zaključke može se izjaviti prigovor gradonačelniku u roku od 8 dana od</w:t>
      </w:r>
      <w:r>
        <w:rPr>
          <w:color w:val="000000"/>
        </w:rPr>
        <w:t xml:space="preserve"> njihove</w:t>
      </w:r>
      <w:r w:rsidRPr="007B22C1">
        <w:rPr>
          <w:color w:val="000000"/>
        </w:rPr>
        <w:t xml:space="preserve"> dostave</w:t>
      </w:r>
      <w:r w:rsidR="001218A1">
        <w:rPr>
          <w:color w:val="000000"/>
        </w:rPr>
        <w:t>.</w:t>
      </w:r>
    </w:p>
    <w:p w:rsidR="007B22C1" w:rsidRDefault="007B22C1" w:rsidP="00F94184">
      <w:pPr>
        <w:jc w:val="both"/>
        <w:rPr>
          <w:color w:val="000000"/>
        </w:rPr>
      </w:pPr>
    </w:p>
    <w:p w:rsidR="00865C86" w:rsidRPr="007B22C1" w:rsidRDefault="007B22C1" w:rsidP="00C11AE1">
      <w:pPr>
        <w:numPr>
          <w:ilvl w:val="0"/>
          <w:numId w:val="6"/>
        </w:numPr>
        <w:adjustRightInd w:val="0"/>
        <w:ind w:left="0" w:hanging="567"/>
        <w:jc w:val="both"/>
        <w:rPr>
          <w:color w:val="000000"/>
        </w:rPr>
      </w:pPr>
      <w:r w:rsidRPr="007B22C1">
        <w:rPr>
          <w:color w:val="000000"/>
        </w:rPr>
        <w:t>Gr</w:t>
      </w:r>
      <w:r w:rsidR="00865C86" w:rsidRPr="007B22C1">
        <w:rPr>
          <w:color w:val="000000"/>
        </w:rPr>
        <w:t xml:space="preserve">adonačelnik, na prijedlog Povjerenstva, donosi zaključak o izboru najpovoljnije ponude </w:t>
      </w:r>
      <w:r w:rsidR="00A0153A" w:rsidRPr="007B22C1">
        <w:rPr>
          <w:color w:val="000000"/>
        </w:rPr>
        <w:t xml:space="preserve">(u daljnjem tekstu: zaključak) </w:t>
      </w:r>
      <w:r w:rsidR="00865C86" w:rsidRPr="007B22C1">
        <w:rPr>
          <w:color w:val="000000"/>
        </w:rPr>
        <w:t>koji se dostavlja svim ponuditeljima u roku od 30 dana od dana javnog otvaranja ponuda.</w:t>
      </w:r>
      <w:r w:rsidR="00D373A0" w:rsidRPr="007B22C1">
        <w:rPr>
          <w:color w:val="000000"/>
        </w:rPr>
        <w:t xml:space="preserve"> Na temelju </w:t>
      </w:r>
      <w:r w:rsidR="00D870DD" w:rsidRPr="007B22C1">
        <w:rPr>
          <w:color w:val="000000"/>
        </w:rPr>
        <w:t>zaključka gradsko upravno tijelo nadležno za komunalne poslove</w:t>
      </w:r>
      <w:r w:rsidR="008D55CE">
        <w:rPr>
          <w:color w:val="000000"/>
        </w:rPr>
        <w:t xml:space="preserve"> i</w:t>
      </w:r>
      <w:r w:rsidR="00D870DD" w:rsidRPr="007B22C1">
        <w:rPr>
          <w:color w:val="000000"/>
        </w:rPr>
        <w:t xml:space="preserve"> javne površine donosi rješenje</w:t>
      </w:r>
      <w:r w:rsidR="004D299D">
        <w:rPr>
          <w:color w:val="000000"/>
        </w:rPr>
        <w:t xml:space="preserve"> na zahtjev najpovoljnijeg ponuditelja</w:t>
      </w:r>
      <w:r w:rsidR="00D870DD" w:rsidRPr="007B22C1">
        <w:rPr>
          <w:color w:val="000000"/>
        </w:rPr>
        <w:t>.</w:t>
      </w:r>
    </w:p>
    <w:p w:rsidR="00865C86" w:rsidRPr="00B57EA8" w:rsidRDefault="00865C86" w:rsidP="00F94184">
      <w:pPr>
        <w:adjustRightInd w:val="0"/>
        <w:jc w:val="both"/>
        <w:rPr>
          <w:color w:val="000000"/>
        </w:rPr>
      </w:pPr>
      <w:r w:rsidRPr="00B57EA8">
        <w:rPr>
          <w:color w:val="000000"/>
        </w:rPr>
        <w:t xml:space="preserve">Na zaključak </w:t>
      </w:r>
      <w:r w:rsidR="007B22C1">
        <w:rPr>
          <w:color w:val="000000"/>
        </w:rPr>
        <w:t>se</w:t>
      </w:r>
      <w:r w:rsidR="00102B58" w:rsidRPr="00B57EA8">
        <w:rPr>
          <w:color w:val="000000"/>
        </w:rPr>
        <w:t xml:space="preserve"> </w:t>
      </w:r>
      <w:r w:rsidRPr="00B57EA8">
        <w:rPr>
          <w:color w:val="000000"/>
        </w:rPr>
        <w:t>može iz</w:t>
      </w:r>
      <w:r w:rsidR="00EB77FA">
        <w:rPr>
          <w:color w:val="000000"/>
        </w:rPr>
        <w:t xml:space="preserve">javiti prigovor </w:t>
      </w:r>
      <w:r w:rsidR="007B22C1" w:rsidRPr="00B57EA8">
        <w:rPr>
          <w:color w:val="000000"/>
        </w:rPr>
        <w:t>gradonačelniku</w:t>
      </w:r>
      <w:r w:rsidR="007B22C1">
        <w:rPr>
          <w:color w:val="000000"/>
        </w:rPr>
        <w:t xml:space="preserve"> </w:t>
      </w:r>
      <w:r w:rsidR="00EB77FA">
        <w:rPr>
          <w:color w:val="000000"/>
        </w:rPr>
        <w:t xml:space="preserve">u roku od </w:t>
      </w:r>
      <w:r w:rsidRPr="00B57EA8">
        <w:rPr>
          <w:color w:val="000000"/>
        </w:rPr>
        <w:t xml:space="preserve">8 dana od dana dostave </w:t>
      </w:r>
      <w:r w:rsidR="007B22C1">
        <w:rPr>
          <w:color w:val="000000"/>
        </w:rPr>
        <w:t>istog</w:t>
      </w:r>
      <w:r w:rsidR="004D299D">
        <w:rPr>
          <w:color w:val="000000"/>
        </w:rPr>
        <w:t>, a</w:t>
      </w:r>
      <w:r w:rsidR="004D299D" w:rsidRPr="004D299D">
        <w:rPr>
          <w:color w:val="000000"/>
        </w:rPr>
        <w:t xml:space="preserve"> o kojemu gradonačelnik odlučuje zaključkom koji je konačan</w:t>
      </w:r>
      <w:r w:rsidRPr="00B57EA8">
        <w:rPr>
          <w:color w:val="000000"/>
        </w:rPr>
        <w:t>.</w:t>
      </w:r>
    </w:p>
    <w:p w:rsidR="00865C86" w:rsidRPr="00B57EA8" w:rsidRDefault="00865C86" w:rsidP="00F94184">
      <w:pPr>
        <w:adjustRightInd w:val="0"/>
        <w:ind w:hanging="567"/>
        <w:jc w:val="both"/>
        <w:rPr>
          <w:color w:val="000000"/>
        </w:rPr>
      </w:pPr>
    </w:p>
    <w:p w:rsidR="00EB77FA" w:rsidRDefault="00865C86" w:rsidP="00C11AE1">
      <w:pPr>
        <w:numPr>
          <w:ilvl w:val="0"/>
          <w:numId w:val="6"/>
        </w:numPr>
        <w:adjustRightInd w:val="0"/>
        <w:ind w:left="0" w:hanging="567"/>
        <w:jc w:val="both"/>
        <w:rPr>
          <w:color w:val="000000"/>
        </w:rPr>
      </w:pPr>
      <w:r w:rsidRPr="00B57EA8">
        <w:rPr>
          <w:color w:val="000000"/>
        </w:rPr>
        <w:lastRenderedPageBreak/>
        <w:t xml:space="preserve">Ponuditelju čija ponuda nije prihvaćena, uplaćeno jamstvo za ozbiljnost ponude vraća se najkasnije u roku od </w:t>
      </w:r>
      <w:r w:rsidR="00EB77FA">
        <w:rPr>
          <w:color w:val="000000"/>
        </w:rPr>
        <w:t>60</w:t>
      </w:r>
      <w:r w:rsidRPr="00B57EA8">
        <w:rPr>
          <w:color w:val="000000"/>
        </w:rPr>
        <w:t xml:space="preserve"> dana od dana izbora najpovoljnije ponude.</w:t>
      </w:r>
    </w:p>
    <w:p w:rsidR="00A0153A" w:rsidRDefault="00A0153A" w:rsidP="00F94184">
      <w:pPr>
        <w:adjustRightInd w:val="0"/>
        <w:jc w:val="both"/>
        <w:rPr>
          <w:color w:val="000000"/>
        </w:rPr>
      </w:pPr>
    </w:p>
    <w:p w:rsidR="00865C86" w:rsidRPr="004D299D" w:rsidRDefault="00865C86" w:rsidP="00BC4BA3">
      <w:pPr>
        <w:numPr>
          <w:ilvl w:val="0"/>
          <w:numId w:val="6"/>
        </w:numPr>
        <w:adjustRightInd w:val="0"/>
        <w:ind w:left="0" w:hanging="567"/>
        <w:jc w:val="both"/>
        <w:rPr>
          <w:color w:val="000000"/>
        </w:rPr>
      </w:pPr>
      <w:r w:rsidRPr="004D299D">
        <w:rPr>
          <w:color w:val="000000"/>
        </w:rPr>
        <w:t>Ponuditelju čija je ponuda utvrđena kao najpovoljnija, uplaćeno jamstvo za ozbiljnost ponude uračunava se u ponuđeni iznos jednokratne naknade za lokaciju - mjesto.</w:t>
      </w:r>
    </w:p>
    <w:p w:rsidR="00B02C58" w:rsidRDefault="00B02C58" w:rsidP="00F94184">
      <w:pPr>
        <w:rPr>
          <w:color w:val="000000"/>
        </w:rPr>
      </w:pPr>
    </w:p>
    <w:p w:rsidR="00B02C58" w:rsidRPr="009674B6" w:rsidRDefault="00B02C58" w:rsidP="00C11AE1">
      <w:pPr>
        <w:numPr>
          <w:ilvl w:val="0"/>
          <w:numId w:val="6"/>
        </w:numPr>
        <w:adjustRightInd w:val="0"/>
        <w:ind w:left="0" w:hanging="567"/>
        <w:jc w:val="both"/>
        <w:rPr>
          <w:color w:val="000000"/>
        </w:rPr>
      </w:pPr>
      <w:r w:rsidRPr="009674B6">
        <w:rPr>
          <w:color w:val="000000"/>
        </w:rPr>
        <w:t xml:space="preserve">Ako ponuditelj čija je ponuda utvrđena kao najpovoljnija ne uplati ponuđeni iznos jednokratne naknade u roku od </w:t>
      </w:r>
      <w:r w:rsidR="00303568" w:rsidRPr="00303568">
        <w:rPr>
          <w:color w:val="000000"/>
        </w:rPr>
        <w:t>10</w:t>
      </w:r>
      <w:r w:rsidRPr="00303568">
        <w:rPr>
          <w:color w:val="000000"/>
        </w:rPr>
        <w:t xml:space="preserve"> dana od dana dostave zaključka, a</w:t>
      </w:r>
      <w:r w:rsidRPr="009674B6">
        <w:rPr>
          <w:color w:val="000000"/>
        </w:rPr>
        <w:t xml:space="preserve"> svoje neizvršavanje uplate ne opravda ili ako odustane od korištenja površine javne namjene, nema pravo na povrat jamstva za ozbiljnost ponude.</w:t>
      </w:r>
    </w:p>
    <w:p w:rsidR="00865C86" w:rsidRPr="00B57EA8" w:rsidRDefault="00865C86" w:rsidP="00F94184">
      <w:pPr>
        <w:pStyle w:val="ListParagraph"/>
        <w:ind w:left="0" w:hanging="567"/>
        <w:rPr>
          <w:color w:val="000000"/>
        </w:rPr>
      </w:pPr>
    </w:p>
    <w:p w:rsidR="00865C86" w:rsidRPr="00B57EA8" w:rsidRDefault="00865C86" w:rsidP="00C11AE1">
      <w:pPr>
        <w:numPr>
          <w:ilvl w:val="0"/>
          <w:numId w:val="6"/>
        </w:numPr>
        <w:ind w:left="0" w:hanging="567"/>
        <w:jc w:val="both"/>
        <w:rPr>
          <w:color w:val="000000"/>
        </w:rPr>
      </w:pPr>
      <w:r w:rsidRPr="00B57EA8">
        <w:rPr>
          <w:color w:val="000000"/>
        </w:rPr>
        <w:t xml:space="preserve">Ako ponuditelj čija je ponuda utvrđena kao najpovoljnija </w:t>
      </w:r>
      <w:r w:rsidR="007620F6">
        <w:rPr>
          <w:color w:val="000000"/>
        </w:rPr>
        <w:t>odustane od korištenj</w:t>
      </w:r>
      <w:r w:rsidR="00645D14">
        <w:rPr>
          <w:color w:val="000000"/>
        </w:rPr>
        <w:t>a</w:t>
      </w:r>
      <w:r w:rsidR="007620F6">
        <w:rPr>
          <w:color w:val="000000"/>
        </w:rPr>
        <w:t xml:space="preserve"> površine javne namjene</w:t>
      </w:r>
      <w:r w:rsidRPr="00B57EA8">
        <w:rPr>
          <w:color w:val="000000"/>
        </w:rPr>
        <w:t>, gradonačelnik može, na prijedlog Povjerenstva, izabrati sljedeću n</w:t>
      </w:r>
      <w:r w:rsidR="00645D14">
        <w:rPr>
          <w:color w:val="000000"/>
        </w:rPr>
        <w:t>ajpovoljniju ponudu</w:t>
      </w:r>
      <w:r w:rsidR="007620F6">
        <w:rPr>
          <w:color w:val="000000"/>
        </w:rPr>
        <w:t>.</w:t>
      </w:r>
    </w:p>
    <w:p w:rsidR="00AB0CC5" w:rsidRDefault="00AB0CC5" w:rsidP="00F94184">
      <w:pPr>
        <w:pStyle w:val="ListParagraph"/>
        <w:ind w:left="1440"/>
        <w:jc w:val="both"/>
      </w:pPr>
    </w:p>
    <w:p w:rsidR="00AB0CC5" w:rsidRDefault="00AB0CC5" w:rsidP="00C11AE1">
      <w:pPr>
        <w:numPr>
          <w:ilvl w:val="0"/>
          <w:numId w:val="6"/>
        </w:numPr>
        <w:ind w:left="0" w:hanging="567"/>
        <w:jc w:val="both"/>
        <w:rPr>
          <w:color w:val="000000"/>
        </w:rPr>
      </w:pPr>
      <w:r w:rsidRPr="00AB0CC5">
        <w:rPr>
          <w:color w:val="000000"/>
        </w:rPr>
        <w:t>Ponuditelji su dužni snositi troškove nabave i postavljanja pokretne naprave te sve ostale troškove u svezi korištenja površine javne namjene.</w:t>
      </w:r>
    </w:p>
    <w:p w:rsidR="003D67C5" w:rsidRDefault="003D67C5" w:rsidP="00F94184">
      <w:pPr>
        <w:pStyle w:val="ListParagraph"/>
        <w:rPr>
          <w:color w:val="000000"/>
        </w:rPr>
      </w:pPr>
    </w:p>
    <w:p w:rsidR="00AB0CC5" w:rsidRDefault="00AB0CC5" w:rsidP="00C11AE1">
      <w:pPr>
        <w:numPr>
          <w:ilvl w:val="0"/>
          <w:numId w:val="6"/>
        </w:numPr>
        <w:ind w:left="0" w:hanging="567"/>
        <w:jc w:val="both"/>
        <w:rPr>
          <w:color w:val="000000"/>
        </w:rPr>
      </w:pPr>
      <w:r w:rsidRPr="00AB0CC5">
        <w:rPr>
          <w:color w:val="000000"/>
        </w:rPr>
        <w:t xml:space="preserve">Svojim sudjelovanjem na javnom natječaju ponuditelji daju suglasnost da se adresa elektroničke pošte koju su naveli u ponudi koristi za cjelokupnu službenu komunikaciju sa ponuditeljem i dostavu svih obavijesti i pismena (zaključaka, rješenja i ostalo) u svezi s </w:t>
      </w:r>
      <w:r w:rsidR="008250B5">
        <w:rPr>
          <w:color w:val="000000"/>
        </w:rPr>
        <w:t xml:space="preserve">ovim </w:t>
      </w:r>
      <w:r w:rsidRPr="00AB0CC5">
        <w:rPr>
          <w:color w:val="000000"/>
        </w:rPr>
        <w:t xml:space="preserve">Javnim natječajem. </w:t>
      </w:r>
    </w:p>
    <w:p w:rsidR="009B6918" w:rsidRDefault="009B6918" w:rsidP="00F94184">
      <w:pPr>
        <w:pStyle w:val="ListParagraph"/>
        <w:rPr>
          <w:color w:val="000000"/>
        </w:rPr>
      </w:pPr>
    </w:p>
    <w:p w:rsidR="00AB0CC5" w:rsidRPr="00AB0CC5" w:rsidRDefault="00AB0CC5" w:rsidP="00C11AE1">
      <w:pPr>
        <w:numPr>
          <w:ilvl w:val="0"/>
          <w:numId w:val="6"/>
        </w:numPr>
        <w:ind w:left="0" w:hanging="567"/>
        <w:jc w:val="both"/>
        <w:rPr>
          <w:color w:val="000000"/>
        </w:rPr>
      </w:pPr>
      <w:r w:rsidRPr="00AB0CC5">
        <w:rPr>
          <w:color w:val="000000"/>
        </w:rPr>
        <w:t xml:space="preserve">Dostava se smatra obavljenom u trenutku kad je obavijest i pismeno zabilježeno na poslužitelju </w:t>
      </w:r>
      <w:r w:rsidR="009B6918" w:rsidRPr="00AB0CC5">
        <w:rPr>
          <w:color w:val="000000"/>
        </w:rPr>
        <w:t>elektroničke</w:t>
      </w:r>
      <w:r w:rsidRPr="00AB0CC5">
        <w:rPr>
          <w:color w:val="000000"/>
        </w:rPr>
        <w:t xml:space="preserve"> pošte koju je ponuditelj naveo u ponudi. Ponuditelji se obvezuju obavijestiti odmah, a najkasnije u roku od 24 sata od dana promjene adrese elektro</w:t>
      </w:r>
      <w:r w:rsidR="009B6918">
        <w:rPr>
          <w:color w:val="000000"/>
        </w:rPr>
        <w:t xml:space="preserve">ničke pošte ili drugom razlogu </w:t>
      </w:r>
      <w:r w:rsidRPr="00AB0CC5">
        <w:rPr>
          <w:color w:val="000000"/>
        </w:rPr>
        <w:t xml:space="preserve">nemogućnosti korištenja </w:t>
      </w:r>
      <w:r w:rsidR="009B6918" w:rsidRPr="00AB0CC5">
        <w:rPr>
          <w:color w:val="000000"/>
        </w:rPr>
        <w:t>elektroničke</w:t>
      </w:r>
      <w:r w:rsidRPr="00AB0CC5">
        <w:rPr>
          <w:color w:val="000000"/>
        </w:rPr>
        <w:t xml:space="preserve"> pošte navedene u ponudi te se u protivnom dostava smatra obavljenom. Ove odredbe na odgovarajući način se primjenjuju i</w:t>
      </w:r>
      <w:r w:rsidR="008250B5">
        <w:rPr>
          <w:color w:val="000000"/>
        </w:rPr>
        <w:t xml:space="preserve"> na telefonski broj i osobu za </w:t>
      </w:r>
      <w:r w:rsidRPr="00AB0CC5">
        <w:rPr>
          <w:color w:val="000000"/>
        </w:rPr>
        <w:t>kontak</w:t>
      </w:r>
      <w:r w:rsidR="00E12E9F">
        <w:rPr>
          <w:color w:val="000000"/>
        </w:rPr>
        <w:t>t s</w:t>
      </w:r>
      <w:r w:rsidRPr="00AB0CC5">
        <w:rPr>
          <w:color w:val="000000"/>
        </w:rPr>
        <w:t xml:space="preserve"> ponuditeljem.</w:t>
      </w:r>
    </w:p>
    <w:p w:rsidR="00AB0CC5" w:rsidRPr="00AB0CC5" w:rsidRDefault="00AB0CC5" w:rsidP="00F94184">
      <w:pPr>
        <w:jc w:val="both"/>
        <w:rPr>
          <w:color w:val="000000"/>
        </w:rPr>
      </w:pPr>
    </w:p>
    <w:p w:rsidR="00AB0CC5" w:rsidRDefault="00AB0CC5" w:rsidP="00C11AE1">
      <w:pPr>
        <w:numPr>
          <w:ilvl w:val="0"/>
          <w:numId w:val="6"/>
        </w:numPr>
        <w:ind w:left="0" w:hanging="567"/>
        <w:jc w:val="both"/>
        <w:rPr>
          <w:color w:val="000000"/>
        </w:rPr>
      </w:pPr>
      <w:r w:rsidRPr="00AB0CC5">
        <w:rPr>
          <w:color w:val="000000"/>
        </w:rPr>
        <w:t xml:space="preserve">Svojim sudjelovanjem na </w:t>
      </w:r>
      <w:r w:rsidR="00FB478F">
        <w:rPr>
          <w:color w:val="000000"/>
        </w:rPr>
        <w:t>j</w:t>
      </w:r>
      <w:r w:rsidRPr="00AB0CC5">
        <w:rPr>
          <w:color w:val="000000"/>
        </w:rPr>
        <w:t xml:space="preserve">avnom natječaju ponuditelji pristaju da se njihovi osobni podaci koriste u svrhe </w:t>
      </w:r>
      <w:r w:rsidR="00ED1FFE">
        <w:rPr>
          <w:color w:val="000000"/>
        </w:rPr>
        <w:t xml:space="preserve">ovog </w:t>
      </w:r>
      <w:r w:rsidRPr="00AB0CC5">
        <w:rPr>
          <w:color w:val="000000"/>
        </w:rPr>
        <w:t>Javnog natječaja. Sa osobnim podacima postupat će se sukladno Općoj uredbi o zaštiti podataka (Uredba (EU) 2016/679) i Zakonu o provedbi Opće uredbe o zaštiti podataka (NN 42/18</w:t>
      </w:r>
      <w:r w:rsidR="008054CD">
        <w:rPr>
          <w:color w:val="000000"/>
        </w:rPr>
        <w:t>)</w:t>
      </w:r>
      <w:r w:rsidRPr="00AB0CC5">
        <w:rPr>
          <w:color w:val="000000"/>
        </w:rPr>
        <w:t xml:space="preserve">. Sa </w:t>
      </w:r>
      <w:r w:rsidR="00FB478F">
        <w:rPr>
          <w:color w:val="000000"/>
        </w:rPr>
        <w:t>dokumentacijom zaprimljenom na j</w:t>
      </w:r>
      <w:r w:rsidRPr="00AB0CC5">
        <w:rPr>
          <w:color w:val="000000"/>
        </w:rPr>
        <w:t>avnom natječaju postupat će se sukladno pravilima o arhiviranju i čuvanju arhivske građe.</w:t>
      </w:r>
    </w:p>
    <w:p w:rsidR="00AB0CC5" w:rsidRDefault="00AB0CC5" w:rsidP="00F94184">
      <w:pPr>
        <w:pStyle w:val="ListParagraph"/>
        <w:rPr>
          <w:color w:val="000000"/>
        </w:rPr>
      </w:pPr>
    </w:p>
    <w:p w:rsidR="00865C86" w:rsidRPr="00AB0CC5" w:rsidRDefault="00865C86" w:rsidP="00C11AE1">
      <w:pPr>
        <w:numPr>
          <w:ilvl w:val="0"/>
          <w:numId w:val="6"/>
        </w:numPr>
        <w:ind w:left="0" w:hanging="567"/>
        <w:jc w:val="both"/>
        <w:rPr>
          <w:color w:val="000000"/>
        </w:rPr>
      </w:pPr>
      <w:r w:rsidRPr="00AB0CC5">
        <w:rPr>
          <w:color w:val="000000"/>
        </w:rPr>
        <w:t>Dodatne informacije mogu se do</w:t>
      </w:r>
      <w:r w:rsidR="006D5E37">
        <w:rPr>
          <w:color w:val="000000"/>
        </w:rPr>
        <w:t>biti na broj telefona 01/</w:t>
      </w:r>
      <w:r w:rsidR="001D057B" w:rsidRPr="00AB0CC5">
        <w:rPr>
          <w:color w:val="000000"/>
        </w:rPr>
        <w:t>6101-</w:t>
      </w:r>
      <w:r w:rsidR="0027298F">
        <w:rPr>
          <w:color w:val="000000"/>
        </w:rPr>
        <w:t>151</w:t>
      </w:r>
      <w:r w:rsidR="00A0153A" w:rsidRPr="00AB0CC5">
        <w:rPr>
          <w:color w:val="000000"/>
        </w:rPr>
        <w:t xml:space="preserve"> </w:t>
      </w:r>
      <w:r w:rsidRPr="00AB0CC5">
        <w:rPr>
          <w:color w:val="000000"/>
        </w:rPr>
        <w:t xml:space="preserve">radnim danima od </w:t>
      </w:r>
      <w:r w:rsidR="002E332C" w:rsidRPr="00AB0CC5">
        <w:rPr>
          <w:color w:val="000000"/>
        </w:rPr>
        <w:t>9:00</w:t>
      </w:r>
      <w:r w:rsidRPr="00AB0CC5">
        <w:rPr>
          <w:color w:val="000000"/>
        </w:rPr>
        <w:t xml:space="preserve"> do 15,</w:t>
      </w:r>
      <w:r w:rsidR="002E332C" w:rsidRPr="00AB0CC5">
        <w:rPr>
          <w:color w:val="000000"/>
        </w:rPr>
        <w:t>00</w:t>
      </w:r>
      <w:r w:rsidRPr="00AB0CC5">
        <w:rPr>
          <w:color w:val="000000"/>
        </w:rPr>
        <w:t xml:space="preserve"> sati.</w:t>
      </w:r>
    </w:p>
    <w:p w:rsidR="00865C86" w:rsidRPr="00B57EA8" w:rsidRDefault="00865C86" w:rsidP="00F94184">
      <w:pPr>
        <w:jc w:val="both"/>
        <w:rPr>
          <w:color w:val="000000"/>
        </w:rPr>
      </w:pPr>
    </w:p>
    <w:p w:rsidR="007A2098" w:rsidRDefault="007F2F98" w:rsidP="00F94184">
      <w:pPr>
        <w:spacing w:after="200"/>
        <w:jc w:val="center"/>
        <w:rPr>
          <w:rFonts w:eastAsia="MS Mincho"/>
          <w:color w:val="000000"/>
        </w:rPr>
      </w:pPr>
      <w:r w:rsidRPr="00B57EA8">
        <w:rPr>
          <w:rFonts w:eastAsia="MS Mincho"/>
          <w:color w:val="000000"/>
        </w:rPr>
        <w:br w:type="page"/>
      </w:r>
    </w:p>
    <w:p w:rsidR="007A2098" w:rsidRPr="007A2098" w:rsidRDefault="007A2098" w:rsidP="00F94184">
      <w:pPr>
        <w:spacing w:after="200"/>
        <w:jc w:val="right"/>
        <w:rPr>
          <w:rFonts w:eastAsia="MS Mincho"/>
          <w:color w:val="000000"/>
          <w:sz w:val="28"/>
        </w:rPr>
      </w:pPr>
      <w:r w:rsidRPr="007A2098">
        <w:rPr>
          <w:rFonts w:eastAsia="Calibri"/>
          <w:b/>
          <w:szCs w:val="22"/>
          <w:lang w:eastAsia="en-US"/>
        </w:rPr>
        <w:lastRenderedPageBreak/>
        <w:t>PRILOG 1</w:t>
      </w:r>
      <w:r w:rsidR="00C17A70">
        <w:rPr>
          <w:rFonts w:eastAsia="Calibri"/>
          <w:b/>
          <w:szCs w:val="22"/>
          <w:lang w:eastAsia="en-US"/>
        </w:rPr>
        <w:t>.</w:t>
      </w:r>
    </w:p>
    <w:p w:rsidR="007A2098" w:rsidRDefault="007A2098" w:rsidP="00F94184">
      <w:pPr>
        <w:spacing w:after="200"/>
        <w:jc w:val="center"/>
        <w:rPr>
          <w:rFonts w:eastAsia="MS Mincho"/>
          <w:color w:val="000000"/>
        </w:rPr>
      </w:pPr>
    </w:p>
    <w:p w:rsidR="007A2098" w:rsidRDefault="007A2098" w:rsidP="00F94184">
      <w:pPr>
        <w:jc w:val="both"/>
      </w:pPr>
      <w:r>
        <w:t>_____________________________</w:t>
      </w:r>
    </w:p>
    <w:p w:rsidR="007A2098" w:rsidRDefault="007A2098" w:rsidP="00F94184">
      <w:pPr>
        <w:jc w:val="both"/>
      </w:pPr>
      <w:r>
        <w:t>(ime i prezime / naziv pravne osobe )</w:t>
      </w: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  <w:r>
        <w:t>_____________________________</w:t>
      </w:r>
    </w:p>
    <w:p w:rsidR="007A2098" w:rsidRDefault="007A2098" w:rsidP="00F94184">
      <w:pPr>
        <w:jc w:val="both"/>
      </w:pPr>
      <w:r>
        <w:t xml:space="preserve">                        (OIB)</w:t>
      </w: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  <w:r>
        <w:t>___________________________</w:t>
      </w:r>
    </w:p>
    <w:p w:rsidR="007A2098" w:rsidRDefault="007A2098" w:rsidP="00F94184">
      <w:pPr>
        <w:jc w:val="both"/>
      </w:pPr>
      <w:r>
        <w:t xml:space="preserve">                  (adresa/sjedište)</w:t>
      </w:r>
    </w:p>
    <w:p w:rsidR="007A2098" w:rsidRDefault="007A2098" w:rsidP="00F94184">
      <w:pPr>
        <w:jc w:val="center"/>
      </w:pPr>
    </w:p>
    <w:p w:rsidR="007A2098" w:rsidRDefault="007A2098" w:rsidP="00F94184">
      <w:pPr>
        <w:jc w:val="center"/>
      </w:pPr>
    </w:p>
    <w:p w:rsidR="007A2098" w:rsidRDefault="007A2098" w:rsidP="00F94184">
      <w:pPr>
        <w:jc w:val="center"/>
      </w:pPr>
    </w:p>
    <w:p w:rsidR="007A2098" w:rsidRPr="007A2098" w:rsidRDefault="007A2098" w:rsidP="00F94184">
      <w:pPr>
        <w:jc w:val="center"/>
        <w:rPr>
          <w:sz w:val="26"/>
          <w:szCs w:val="26"/>
        </w:rPr>
      </w:pPr>
      <w:r w:rsidRPr="007A2098">
        <w:rPr>
          <w:b/>
          <w:sz w:val="26"/>
          <w:szCs w:val="26"/>
        </w:rPr>
        <w:t>I Z J A V A</w:t>
      </w:r>
    </w:p>
    <w:p w:rsidR="007A2098" w:rsidRDefault="007A2098" w:rsidP="00F94184"/>
    <w:p w:rsidR="007A2098" w:rsidRDefault="007A2098" w:rsidP="00F94184"/>
    <w:p w:rsidR="000D5B77" w:rsidRDefault="007A2098" w:rsidP="00F94184">
      <w:pPr>
        <w:jc w:val="both"/>
      </w:pPr>
      <w:r>
        <w:t>kojom izjavljujem pod materijalnom i kaznenom odgovornošću da posjedujem/posjedujemo proizvodne površine veće od 0,1 ha pod __________________________</w:t>
      </w:r>
      <w:r>
        <w:rPr>
          <w:b/>
          <w:sz w:val="28"/>
        </w:rPr>
        <w:t xml:space="preserve"> </w:t>
      </w:r>
      <w:r>
        <w:t>(</w:t>
      </w:r>
      <w:r w:rsidRPr="00120EBB">
        <w:rPr>
          <w:b/>
        </w:rPr>
        <w:t>upisati vrstu sezonskog voća</w:t>
      </w:r>
      <w:r>
        <w:rPr>
          <w:b/>
        </w:rPr>
        <w:t xml:space="preserve"> za koju se podnosi prijava</w:t>
      </w:r>
      <w:r w:rsidR="000D5B77">
        <w:t>), a koje se nalaze na slijedećim Arkod parcelama: - ____________________________________, - ____________________________________,</w:t>
      </w:r>
    </w:p>
    <w:p w:rsidR="000D5B77" w:rsidRDefault="000D5B77" w:rsidP="00F94184">
      <w:pPr>
        <w:jc w:val="both"/>
      </w:pPr>
      <w:r>
        <w:t>- ____________________________________,- ____________________________________,</w:t>
      </w:r>
    </w:p>
    <w:p w:rsidR="000D5B77" w:rsidRDefault="000D5B77" w:rsidP="00F94184">
      <w:pPr>
        <w:jc w:val="both"/>
      </w:pPr>
      <w:r>
        <w:t xml:space="preserve">- ____________________________________, - ____________________________________, </w:t>
      </w:r>
    </w:p>
    <w:p w:rsidR="000D5B77" w:rsidRDefault="000D5B77" w:rsidP="00F94184">
      <w:pPr>
        <w:jc w:val="both"/>
      </w:pPr>
      <w:r>
        <w:t>- ____________________________________,- ____________________________________,</w:t>
      </w:r>
    </w:p>
    <w:p w:rsidR="000D5B77" w:rsidRDefault="000D5B77" w:rsidP="00F94184">
      <w:pPr>
        <w:jc w:val="both"/>
      </w:pPr>
      <w:r>
        <w:t>- ____________________________________,- ____________________________________,</w:t>
      </w:r>
    </w:p>
    <w:p w:rsidR="000D5B77" w:rsidRDefault="000D5B77" w:rsidP="000D5B77">
      <w:pPr>
        <w:jc w:val="both"/>
      </w:pPr>
      <w:r>
        <w:t>- ____________________________________, - ____________________________________</w:t>
      </w:r>
      <w:r w:rsidR="00FB3260">
        <w:t>.</w:t>
      </w:r>
    </w:p>
    <w:p w:rsidR="000D5B77" w:rsidRDefault="000D5B77" w:rsidP="00F94184">
      <w:pPr>
        <w:jc w:val="both"/>
      </w:pPr>
      <w:r>
        <w:t xml:space="preserve">  (</w:t>
      </w:r>
      <w:r w:rsidRPr="000D5B77">
        <w:rPr>
          <w:b/>
        </w:rPr>
        <w:t>unijeti ID / ID-eve parcela</w:t>
      </w:r>
      <w:r>
        <w:t>).</w:t>
      </w: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  <w:r>
        <w:t xml:space="preserve">Izjava se daje za potrebe javnog natječaja </w:t>
      </w:r>
      <w:r w:rsidRPr="00120EBB">
        <w:t>za postavljanje pokretnih naprava za prodaju vlastitih sezonskih proizvoda jagoda, trešanja i bobičastog voća na području grada Zagreba</w:t>
      </w:r>
      <w:r>
        <w:t xml:space="preserve">, koji javni natječaj je raspisan od strane Grada Zagreba.  </w:t>
      </w: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</w:p>
    <w:p w:rsidR="007A2098" w:rsidRDefault="007A2098" w:rsidP="00F941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(potpis i pečat ovlaštene osobe)</w:t>
      </w: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Default="007A2098" w:rsidP="00F94184">
      <w:pPr>
        <w:jc w:val="both"/>
      </w:pPr>
    </w:p>
    <w:p w:rsidR="007A2098" w:rsidRPr="00FF5284" w:rsidRDefault="007A2098" w:rsidP="00F94184">
      <w:pPr>
        <w:jc w:val="both"/>
      </w:pPr>
      <w:r>
        <w:t>Datum: _______________________</w:t>
      </w:r>
    </w:p>
    <w:p w:rsidR="007A2098" w:rsidRDefault="007A2098" w:rsidP="00F94184"/>
    <w:p w:rsidR="007A2098" w:rsidRDefault="007A2098" w:rsidP="00F94184">
      <w:pPr>
        <w:spacing w:after="200"/>
        <w:jc w:val="center"/>
        <w:rPr>
          <w:rFonts w:eastAsia="MS Mincho"/>
          <w:color w:val="000000"/>
        </w:rPr>
      </w:pPr>
    </w:p>
    <w:p w:rsidR="007A2098" w:rsidRDefault="007A2098" w:rsidP="00F94184">
      <w:pPr>
        <w:spacing w:after="200"/>
        <w:jc w:val="center"/>
        <w:rPr>
          <w:rFonts w:eastAsia="MS Mincho"/>
          <w:color w:val="000000"/>
        </w:rPr>
      </w:pPr>
    </w:p>
    <w:p w:rsidR="007A2098" w:rsidRDefault="007A2098" w:rsidP="00F94184">
      <w:pPr>
        <w:spacing w:after="200"/>
        <w:jc w:val="center"/>
        <w:rPr>
          <w:rFonts w:eastAsia="MS Mincho"/>
          <w:color w:val="000000"/>
        </w:rPr>
      </w:pPr>
    </w:p>
    <w:p w:rsidR="00C17A70" w:rsidRDefault="00C17A70" w:rsidP="00F94184">
      <w:pPr>
        <w:spacing w:after="200"/>
        <w:jc w:val="right"/>
        <w:rPr>
          <w:rFonts w:eastAsia="Calibri"/>
          <w:b/>
          <w:szCs w:val="22"/>
          <w:lang w:eastAsia="en-US"/>
        </w:rPr>
      </w:pPr>
      <w:bookmarkStart w:id="0" w:name="_GoBack"/>
      <w:bookmarkEnd w:id="0"/>
      <w:r w:rsidRPr="007A2098">
        <w:rPr>
          <w:rFonts w:eastAsia="Calibri"/>
          <w:b/>
          <w:szCs w:val="22"/>
          <w:lang w:eastAsia="en-US"/>
        </w:rPr>
        <w:lastRenderedPageBreak/>
        <w:t xml:space="preserve">PRILOG </w:t>
      </w:r>
      <w:r>
        <w:rPr>
          <w:rFonts w:eastAsia="Calibri"/>
          <w:b/>
          <w:szCs w:val="22"/>
          <w:lang w:eastAsia="en-US"/>
        </w:rPr>
        <w:t>2.</w:t>
      </w:r>
    </w:p>
    <w:p w:rsidR="00C17A70" w:rsidRDefault="00C17A70" w:rsidP="00F94184">
      <w:pPr>
        <w:spacing w:after="200"/>
        <w:jc w:val="right"/>
        <w:rPr>
          <w:rFonts w:eastAsia="Calibri"/>
          <w:b/>
          <w:szCs w:val="22"/>
          <w:lang w:eastAsia="en-US"/>
        </w:rPr>
      </w:pPr>
    </w:p>
    <w:p w:rsidR="00C17A70" w:rsidRDefault="00C17A70" w:rsidP="00F94184">
      <w:pPr>
        <w:jc w:val="both"/>
      </w:pPr>
      <w:r>
        <w:t>_____________________________</w:t>
      </w:r>
    </w:p>
    <w:p w:rsidR="00C17A70" w:rsidRDefault="00C17A70" w:rsidP="00F94184">
      <w:pPr>
        <w:jc w:val="both"/>
      </w:pPr>
      <w:r>
        <w:t>(ime i prezime / naziv pravne osobe )</w:t>
      </w:r>
    </w:p>
    <w:p w:rsidR="00C17A70" w:rsidRDefault="00C17A70" w:rsidP="00F94184">
      <w:pPr>
        <w:jc w:val="both"/>
      </w:pPr>
    </w:p>
    <w:p w:rsidR="00C17A70" w:rsidRDefault="00C17A70" w:rsidP="00F94184">
      <w:pPr>
        <w:jc w:val="both"/>
      </w:pPr>
      <w:r>
        <w:t>_____________________________</w:t>
      </w:r>
    </w:p>
    <w:p w:rsidR="00C17A70" w:rsidRDefault="00C17A70" w:rsidP="00F94184">
      <w:pPr>
        <w:jc w:val="both"/>
      </w:pPr>
      <w:r>
        <w:t xml:space="preserve">                        (OIB)</w:t>
      </w:r>
    </w:p>
    <w:p w:rsidR="00C17A70" w:rsidRDefault="00C17A70" w:rsidP="00F94184">
      <w:pPr>
        <w:jc w:val="both"/>
      </w:pPr>
    </w:p>
    <w:p w:rsidR="00C17A70" w:rsidRDefault="00C17A70" w:rsidP="00F94184">
      <w:pPr>
        <w:jc w:val="both"/>
      </w:pPr>
      <w:r>
        <w:t>___________________________</w:t>
      </w:r>
    </w:p>
    <w:p w:rsidR="00C17A70" w:rsidRDefault="00C17A70" w:rsidP="00F94184">
      <w:pPr>
        <w:jc w:val="both"/>
      </w:pPr>
      <w:r>
        <w:t xml:space="preserve">                  (adresa/sjedište)</w:t>
      </w:r>
    </w:p>
    <w:p w:rsidR="00C17A70" w:rsidRDefault="00C17A70" w:rsidP="00F94184">
      <w:pPr>
        <w:jc w:val="center"/>
      </w:pPr>
    </w:p>
    <w:p w:rsidR="00C17A70" w:rsidRDefault="00C17A70" w:rsidP="00F94184">
      <w:pPr>
        <w:jc w:val="center"/>
      </w:pPr>
    </w:p>
    <w:p w:rsidR="00E32D24" w:rsidRDefault="00E32D24" w:rsidP="00F94184">
      <w:pPr>
        <w:jc w:val="center"/>
      </w:pPr>
    </w:p>
    <w:p w:rsidR="00C17A70" w:rsidRPr="00C17A70" w:rsidRDefault="00C17A70" w:rsidP="00F94184">
      <w:pPr>
        <w:jc w:val="center"/>
        <w:rPr>
          <w:sz w:val="26"/>
          <w:szCs w:val="26"/>
        </w:rPr>
      </w:pPr>
      <w:r w:rsidRPr="00C17A70">
        <w:rPr>
          <w:b/>
          <w:sz w:val="26"/>
          <w:szCs w:val="26"/>
        </w:rPr>
        <w:t>I Z J A V A</w:t>
      </w:r>
    </w:p>
    <w:p w:rsidR="00C17A70" w:rsidRDefault="00C17A70" w:rsidP="00F94184"/>
    <w:p w:rsidR="00E32D24" w:rsidRDefault="00E32D24" w:rsidP="00F94184"/>
    <w:p w:rsidR="00AA755E" w:rsidRDefault="00AA755E" w:rsidP="00AA755E">
      <w:pPr>
        <w:jc w:val="both"/>
      </w:pPr>
      <w:r>
        <w:t>kojom  izjavljujem pod materijalnom i kaznenom odgovornošću da nemam dugovanja prema Gradu Zagrebu po bilo kojoj osnovi (komunalna naknada, komunalni doprinos, zakupnina, naknada za korištenje prostora i slično).</w:t>
      </w:r>
    </w:p>
    <w:p w:rsidR="00AA755E" w:rsidRDefault="00AA755E" w:rsidP="00AA755E">
      <w:pPr>
        <w:jc w:val="both"/>
      </w:pPr>
    </w:p>
    <w:p w:rsidR="00E32D24" w:rsidRDefault="00E32D24" w:rsidP="00AA755E">
      <w:pPr>
        <w:jc w:val="both"/>
      </w:pPr>
    </w:p>
    <w:p w:rsidR="00C17A70" w:rsidRDefault="00AA755E" w:rsidP="00AA755E">
      <w:pPr>
        <w:jc w:val="both"/>
      </w:pPr>
      <w:r>
        <w:t xml:space="preserve">Izjava se daje za potrebe javnog natječaja za postavljanje pokretnih naprava za prodaju vlastitih sezonskih proizvoda jagoda, trešanja i bobičastog voća na području grada Zagreba, koji javni natječaj je raspisan od strane Grada Zagreba.  </w:t>
      </w:r>
    </w:p>
    <w:p w:rsidR="00C17A70" w:rsidRDefault="00C17A70" w:rsidP="00F94184">
      <w:pPr>
        <w:jc w:val="both"/>
      </w:pPr>
    </w:p>
    <w:p w:rsidR="00C17A70" w:rsidRDefault="00C17A70" w:rsidP="00F94184">
      <w:pPr>
        <w:jc w:val="both"/>
      </w:pPr>
    </w:p>
    <w:p w:rsidR="00E32D24" w:rsidRDefault="00E32D24" w:rsidP="00F94184">
      <w:pPr>
        <w:jc w:val="both"/>
      </w:pPr>
    </w:p>
    <w:p w:rsidR="00C17A70" w:rsidRDefault="00C17A70" w:rsidP="00F941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</w:p>
    <w:p w:rsidR="00C17A70" w:rsidRDefault="00C17A70" w:rsidP="00F941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(potpis i pečat ovlaštene osobe)</w:t>
      </w:r>
    </w:p>
    <w:p w:rsidR="00C17A70" w:rsidRDefault="00C17A70" w:rsidP="00F94184">
      <w:pPr>
        <w:jc w:val="both"/>
      </w:pPr>
    </w:p>
    <w:p w:rsidR="00C17A70" w:rsidRDefault="00C17A70" w:rsidP="00F94184">
      <w:pPr>
        <w:jc w:val="both"/>
      </w:pPr>
    </w:p>
    <w:p w:rsidR="00C17A70" w:rsidRDefault="00C17A70" w:rsidP="00F94184">
      <w:pPr>
        <w:jc w:val="both"/>
      </w:pPr>
    </w:p>
    <w:p w:rsidR="00E32D24" w:rsidRDefault="00E32D24" w:rsidP="00F94184">
      <w:pPr>
        <w:jc w:val="both"/>
      </w:pPr>
    </w:p>
    <w:p w:rsidR="00C17A70" w:rsidRPr="00FF5284" w:rsidRDefault="00C17A70" w:rsidP="00F94184">
      <w:pPr>
        <w:jc w:val="both"/>
      </w:pPr>
      <w:r>
        <w:t>Datum: _______________________</w:t>
      </w:r>
    </w:p>
    <w:p w:rsidR="00C17A70" w:rsidRDefault="00C17A70" w:rsidP="00F94184"/>
    <w:p w:rsidR="00C17A70" w:rsidRDefault="00C17A70" w:rsidP="00F94184">
      <w:pPr>
        <w:spacing w:after="200"/>
        <w:jc w:val="right"/>
        <w:rPr>
          <w:rFonts w:eastAsia="Calibri"/>
          <w:b/>
          <w:szCs w:val="22"/>
          <w:lang w:eastAsia="en-US"/>
        </w:rPr>
      </w:pPr>
    </w:p>
    <w:p w:rsidR="00C17A70" w:rsidRPr="007A2098" w:rsidRDefault="00C17A70" w:rsidP="00F94184">
      <w:pPr>
        <w:spacing w:after="200"/>
        <w:jc w:val="right"/>
        <w:rPr>
          <w:rFonts w:eastAsia="MS Mincho"/>
          <w:color w:val="000000"/>
          <w:sz w:val="28"/>
        </w:rPr>
      </w:pPr>
    </w:p>
    <w:p w:rsidR="00C17A70" w:rsidRDefault="00C17A70" w:rsidP="00F94184">
      <w:pPr>
        <w:spacing w:after="200"/>
        <w:jc w:val="center"/>
        <w:rPr>
          <w:rFonts w:eastAsia="MS Mincho"/>
          <w:color w:val="000000"/>
        </w:rPr>
      </w:pPr>
    </w:p>
    <w:p w:rsidR="00C17A70" w:rsidRDefault="00C17A70" w:rsidP="00F94184">
      <w:pPr>
        <w:spacing w:after="200"/>
        <w:jc w:val="center"/>
        <w:rPr>
          <w:rFonts w:eastAsia="MS Mincho"/>
          <w:color w:val="000000"/>
        </w:rPr>
      </w:pPr>
    </w:p>
    <w:p w:rsidR="00C17A70" w:rsidRDefault="00C17A70" w:rsidP="00F94184">
      <w:pPr>
        <w:spacing w:after="200"/>
        <w:jc w:val="center"/>
        <w:rPr>
          <w:rFonts w:eastAsia="MS Mincho"/>
          <w:color w:val="000000"/>
        </w:rPr>
      </w:pPr>
    </w:p>
    <w:p w:rsidR="00C17A70" w:rsidRDefault="00C17A70" w:rsidP="00F94184">
      <w:pPr>
        <w:spacing w:after="200"/>
        <w:jc w:val="center"/>
        <w:rPr>
          <w:rFonts w:eastAsia="MS Mincho"/>
          <w:color w:val="000000"/>
        </w:rPr>
      </w:pPr>
    </w:p>
    <w:p w:rsidR="00C17A70" w:rsidRDefault="00C17A70" w:rsidP="00F94184">
      <w:pPr>
        <w:spacing w:after="200"/>
        <w:jc w:val="center"/>
        <w:rPr>
          <w:rFonts w:eastAsia="MS Mincho"/>
          <w:color w:val="000000"/>
        </w:rPr>
      </w:pPr>
    </w:p>
    <w:p w:rsidR="00E32D24" w:rsidRDefault="00E32D24" w:rsidP="00F94184">
      <w:pPr>
        <w:spacing w:after="200"/>
        <w:jc w:val="center"/>
        <w:rPr>
          <w:rFonts w:eastAsia="MS Mincho"/>
          <w:color w:val="000000"/>
        </w:rPr>
      </w:pPr>
    </w:p>
    <w:p w:rsidR="00D04B50" w:rsidRDefault="00D04B50" w:rsidP="00F94184"/>
    <w:sectPr w:rsidR="00D04B50" w:rsidSect="002522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B6" w:rsidRDefault="00AD10B6" w:rsidP="00636384">
      <w:r>
        <w:separator/>
      </w:r>
    </w:p>
  </w:endnote>
  <w:endnote w:type="continuationSeparator" w:id="0">
    <w:p w:rsidR="00AD10B6" w:rsidRDefault="00AD10B6" w:rsidP="0063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B6" w:rsidRDefault="00AD10B6" w:rsidP="00636384">
      <w:r>
        <w:separator/>
      </w:r>
    </w:p>
  </w:footnote>
  <w:footnote w:type="continuationSeparator" w:id="0">
    <w:p w:rsidR="00AD10B6" w:rsidRDefault="00AD10B6" w:rsidP="0063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772"/>
    <w:multiLevelType w:val="hybridMultilevel"/>
    <w:tmpl w:val="BBD2F24C"/>
    <w:lvl w:ilvl="0" w:tplc="055AC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5074F"/>
    <w:multiLevelType w:val="hybridMultilevel"/>
    <w:tmpl w:val="DD080C10"/>
    <w:lvl w:ilvl="0" w:tplc="09B0FDC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2FF62AD"/>
    <w:multiLevelType w:val="hybridMultilevel"/>
    <w:tmpl w:val="23DADF84"/>
    <w:lvl w:ilvl="0" w:tplc="5B6A5A0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1" w:tplc="58AAC2A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B06E2"/>
    <w:multiLevelType w:val="hybridMultilevel"/>
    <w:tmpl w:val="50067E60"/>
    <w:lvl w:ilvl="0" w:tplc="90F0E53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7360A"/>
    <w:multiLevelType w:val="hybridMultilevel"/>
    <w:tmpl w:val="10000E14"/>
    <w:lvl w:ilvl="0" w:tplc="7BC6B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819DD"/>
    <w:multiLevelType w:val="hybridMultilevel"/>
    <w:tmpl w:val="A086A2F2"/>
    <w:lvl w:ilvl="0" w:tplc="D5A499E6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1704A3"/>
    <w:multiLevelType w:val="hybridMultilevel"/>
    <w:tmpl w:val="04185DA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7FF1"/>
    <w:multiLevelType w:val="hybridMultilevel"/>
    <w:tmpl w:val="B890EBB2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7F5138"/>
    <w:multiLevelType w:val="hybridMultilevel"/>
    <w:tmpl w:val="F23446DA"/>
    <w:lvl w:ilvl="0" w:tplc="6CF42E4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5E3B"/>
    <w:multiLevelType w:val="hybridMultilevel"/>
    <w:tmpl w:val="3A46E3C4"/>
    <w:lvl w:ilvl="0" w:tplc="28629F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3478B"/>
    <w:multiLevelType w:val="multilevel"/>
    <w:tmpl w:val="BC244B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E4195A"/>
    <w:multiLevelType w:val="hybridMultilevel"/>
    <w:tmpl w:val="61BAB4A8"/>
    <w:lvl w:ilvl="0" w:tplc="3F0C3A62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A8428DA"/>
    <w:multiLevelType w:val="hybridMultilevel"/>
    <w:tmpl w:val="CE7850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248C1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8CA2C2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CD6686"/>
    <w:multiLevelType w:val="hybridMultilevel"/>
    <w:tmpl w:val="3EBC247E"/>
    <w:lvl w:ilvl="0" w:tplc="FB26AD5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44454D"/>
    <w:multiLevelType w:val="hybridMultilevel"/>
    <w:tmpl w:val="4FF49AFE"/>
    <w:lvl w:ilvl="0" w:tplc="AD1CA324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6960AB0"/>
    <w:multiLevelType w:val="hybridMultilevel"/>
    <w:tmpl w:val="99F82738"/>
    <w:lvl w:ilvl="0" w:tplc="09B0FDCA">
      <w:numFmt w:val="bullet"/>
      <w:lvlText w:val="-"/>
      <w:lvlJc w:val="left"/>
      <w:pPr>
        <w:ind w:left="391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6" w15:restartNumberingAfterBreak="0">
    <w:nsid w:val="58A60F43"/>
    <w:multiLevelType w:val="hybridMultilevel"/>
    <w:tmpl w:val="DA50CF9C"/>
    <w:lvl w:ilvl="0" w:tplc="D5A499E6">
      <w:start w:val="1"/>
      <w:numFmt w:val="decimal"/>
      <w:lvlText w:val="%1."/>
      <w:lvlJc w:val="left"/>
      <w:pPr>
        <w:ind w:left="1070" w:hanging="360"/>
      </w:pPr>
      <w:rPr>
        <w:rFonts w:eastAsia="MS Mincho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8D2870"/>
    <w:multiLevelType w:val="hybridMultilevel"/>
    <w:tmpl w:val="36FE15C6"/>
    <w:lvl w:ilvl="0" w:tplc="98CA2C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C40BE"/>
    <w:multiLevelType w:val="multilevel"/>
    <w:tmpl w:val="F1CEEE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0ED01C7"/>
    <w:multiLevelType w:val="hybridMultilevel"/>
    <w:tmpl w:val="101EC36A"/>
    <w:lvl w:ilvl="0" w:tplc="18D87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F5975"/>
    <w:multiLevelType w:val="hybridMultilevel"/>
    <w:tmpl w:val="61BAB4A8"/>
    <w:lvl w:ilvl="0" w:tplc="3F0C3A62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5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  <w:num w:numId="18">
    <w:abstractNumId w:val="20"/>
  </w:num>
  <w:num w:numId="19">
    <w:abstractNumId w:val="5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B"/>
    <w:rsid w:val="00007B05"/>
    <w:rsid w:val="00010A60"/>
    <w:rsid w:val="00013948"/>
    <w:rsid w:val="00014DAC"/>
    <w:rsid w:val="000215C1"/>
    <w:rsid w:val="00033FFD"/>
    <w:rsid w:val="00042A66"/>
    <w:rsid w:val="0004366E"/>
    <w:rsid w:val="00043991"/>
    <w:rsid w:val="000466CC"/>
    <w:rsid w:val="00054544"/>
    <w:rsid w:val="0005678B"/>
    <w:rsid w:val="000771CE"/>
    <w:rsid w:val="00085AA1"/>
    <w:rsid w:val="00095976"/>
    <w:rsid w:val="0009606D"/>
    <w:rsid w:val="000A51F7"/>
    <w:rsid w:val="000A7E0C"/>
    <w:rsid w:val="000B3CB2"/>
    <w:rsid w:val="000C5DAA"/>
    <w:rsid w:val="000D047A"/>
    <w:rsid w:val="000D5B77"/>
    <w:rsid w:val="000D648D"/>
    <w:rsid w:val="000E3D45"/>
    <w:rsid w:val="000E74A6"/>
    <w:rsid w:val="000E7682"/>
    <w:rsid w:val="000F3F34"/>
    <w:rsid w:val="000F5F74"/>
    <w:rsid w:val="0010076C"/>
    <w:rsid w:val="00102B58"/>
    <w:rsid w:val="00103433"/>
    <w:rsid w:val="00111934"/>
    <w:rsid w:val="00116B75"/>
    <w:rsid w:val="00120985"/>
    <w:rsid w:val="001218A1"/>
    <w:rsid w:val="0012214D"/>
    <w:rsid w:val="001246DD"/>
    <w:rsid w:val="00124D2A"/>
    <w:rsid w:val="00126643"/>
    <w:rsid w:val="00126B8A"/>
    <w:rsid w:val="00132CD3"/>
    <w:rsid w:val="00133403"/>
    <w:rsid w:val="001448FE"/>
    <w:rsid w:val="00145E45"/>
    <w:rsid w:val="001469BB"/>
    <w:rsid w:val="001533FC"/>
    <w:rsid w:val="00153668"/>
    <w:rsid w:val="00164255"/>
    <w:rsid w:val="001664BF"/>
    <w:rsid w:val="00166BEC"/>
    <w:rsid w:val="00175729"/>
    <w:rsid w:val="00180AB6"/>
    <w:rsid w:val="001838EA"/>
    <w:rsid w:val="001A027B"/>
    <w:rsid w:val="001A3297"/>
    <w:rsid w:val="001A59E6"/>
    <w:rsid w:val="001B3D40"/>
    <w:rsid w:val="001C517B"/>
    <w:rsid w:val="001C7F81"/>
    <w:rsid w:val="001D057B"/>
    <w:rsid w:val="001D7C44"/>
    <w:rsid w:val="001E1FE9"/>
    <w:rsid w:val="001F10DD"/>
    <w:rsid w:val="001F7A9D"/>
    <w:rsid w:val="00200AED"/>
    <w:rsid w:val="00205DF2"/>
    <w:rsid w:val="00226162"/>
    <w:rsid w:val="00230167"/>
    <w:rsid w:val="00244AFA"/>
    <w:rsid w:val="00250AB4"/>
    <w:rsid w:val="00250D17"/>
    <w:rsid w:val="00252245"/>
    <w:rsid w:val="00252E37"/>
    <w:rsid w:val="002563DF"/>
    <w:rsid w:val="00263C93"/>
    <w:rsid w:val="00266E94"/>
    <w:rsid w:val="0027298F"/>
    <w:rsid w:val="00281598"/>
    <w:rsid w:val="00281679"/>
    <w:rsid w:val="002879E7"/>
    <w:rsid w:val="002B7A9D"/>
    <w:rsid w:val="002C436B"/>
    <w:rsid w:val="002C7574"/>
    <w:rsid w:val="002D0053"/>
    <w:rsid w:val="002E332C"/>
    <w:rsid w:val="002E7925"/>
    <w:rsid w:val="002F0CD8"/>
    <w:rsid w:val="002F2597"/>
    <w:rsid w:val="002F30C8"/>
    <w:rsid w:val="002F5D21"/>
    <w:rsid w:val="002F79A5"/>
    <w:rsid w:val="00303568"/>
    <w:rsid w:val="00314535"/>
    <w:rsid w:val="00314A65"/>
    <w:rsid w:val="00320EF5"/>
    <w:rsid w:val="00322919"/>
    <w:rsid w:val="00323BFF"/>
    <w:rsid w:val="003241B0"/>
    <w:rsid w:val="00324F0F"/>
    <w:rsid w:val="00340F88"/>
    <w:rsid w:val="0035335B"/>
    <w:rsid w:val="00353F00"/>
    <w:rsid w:val="00357F0B"/>
    <w:rsid w:val="00362794"/>
    <w:rsid w:val="00364A05"/>
    <w:rsid w:val="0037139E"/>
    <w:rsid w:val="00374831"/>
    <w:rsid w:val="003764B5"/>
    <w:rsid w:val="003817B3"/>
    <w:rsid w:val="00382948"/>
    <w:rsid w:val="00390E00"/>
    <w:rsid w:val="00392563"/>
    <w:rsid w:val="0039320B"/>
    <w:rsid w:val="0039380C"/>
    <w:rsid w:val="003A669D"/>
    <w:rsid w:val="003C238B"/>
    <w:rsid w:val="003C71C2"/>
    <w:rsid w:val="003D6357"/>
    <w:rsid w:val="003D67C5"/>
    <w:rsid w:val="003E3272"/>
    <w:rsid w:val="003E3E61"/>
    <w:rsid w:val="003E534F"/>
    <w:rsid w:val="003F6032"/>
    <w:rsid w:val="00404232"/>
    <w:rsid w:val="004057B7"/>
    <w:rsid w:val="004076EB"/>
    <w:rsid w:val="0041619E"/>
    <w:rsid w:val="00425220"/>
    <w:rsid w:val="0042797B"/>
    <w:rsid w:val="0043009C"/>
    <w:rsid w:val="004322C8"/>
    <w:rsid w:val="004404D4"/>
    <w:rsid w:val="0044249D"/>
    <w:rsid w:val="00447AFA"/>
    <w:rsid w:val="004568B0"/>
    <w:rsid w:val="004817B1"/>
    <w:rsid w:val="00486B2B"/>
    <w:rsid w:val="0049356F"/>
    <w:rsid w:val="004A11C3"/>
    <w:rsid w:val="004B73DF"/>
    <w:rsid w:val="004B7DDC"/>
    <w:rsid w:val="004B7F90"/>
    <w:rsid w:val="004C7C74"/>
    <w:rsid w:val="004D1CDF"/>
    <w:rsid w:val="004D299D"/>
    <w:rsid w:val="004D7C37"/>
    <w:rsid w:val="004E39F2"/>
    <w:rsid w:val="004F5D60"/>
    <w:rsid w:val="005100BF"/>
    <w:rsid w:val="0051147B"/>
    <w:rsid w:val="00513EEC"/>
    <w:rsid w:val="00515B61"/>
    <w:rsid w:val="00515F02"/>
    <w:rsid w:val="00523E93"/>
    <w:rsid w:val="00531C5F"/>
    <w:rsid w:val="00545B12"/>
    <w:rsid w:val="00547A79"/>
    <w:rsid w:val="00556698"/>
    <w:rsid w:val="005615DD"/>
    <w:rsid w:val="00571116"/>
    <w:rsid w:val="0057316C"/>
    <w:rsid w:val="00574714"/>
    <w:rsid w:val="00575B23"/>
    <w:rsid w:val="00584DD9"/>
    <w:rsid w:val="005864FD"/>
    <w:rsid w:val="005A39A6"/>
    <w:rsid w:val="005A3F84"/>
    <w:rsid w:val="005B2EA3"/>
    <w:rsid w:val="005B6E09"/>
    <w:rsid w:val="005C036C"/>
    <w:rsid w:val="005D1EAA"/>
    <w:rsid w:val="005D7C84"/>
    <w:rsid w:val="005E2439"/>
    <w:rsid w:val="005E4373"/>
    <w:rsid w:val="005F7343"/>
    <w:rsid w:val="0060685A"/>
    <w:rsid w:val="00623361"/>
    <w:rsid w:val="00634AAC"/>
    <w:rsid w:val="00636384"/>
    <w:rsid w:val="00636B2F"/>
    <w:rsid w:val="00645D14"/>
    <w:rsid w:val="00646175"/>
    <w:rsid w:val="00647C32"/>
    <w:rsid w:val="00652347"/>
    <w:rsid w:val="00654066"/>
    <w:rsid w:val="006704F2"/>
    <w:rsid w:val="006727BD"/>
    <w:rsid w:val="006760C0"/>
    <w:rsid w:val="00682BA0"/>
    <w:rsid w:val="0069489C"/>
    <w:rsid w:val="006A15ED"/>
    <w:rsid w:val="006B0396"/>
    <w:rsid w:val="006B13C9"/>
    <w:rsid w:val="006B2062"/>
    <w:rsid w:val="006C204F"/>
    <w:rsid w:val="006D1CFA"/>
    <w:rsid w:val="006D3B85"/>
    <w:rsid w:val="006D42E9"/>
    <w:rsid w:val="006D5E37"/>
    <w:rsid w:val="006D6F6F"/>
    <w:rsid w:val="006E79EA"/>
    <w:rsid w:val="006F3DC6"/>
    <w:rsid w:val="00701C8A"/>
    <w:rsid w:val="0071008F"/>
    <w:rsid w:val="00710F98"/>
    <w:rsid w:val="00717384"/>
    <w:rsid w:val="007471D7"/>
    <w:rsid w:val="007515DA"/>
    <w:rsid w:val="00752716"/>
    <w:rsid w:val="0075465C"/>
    <w:rsid w:val="007550D7"/>
    <w:rsid w:val="007620F6"/>
    <w:rsid w:val="007628BE"/>
    <w:rsid w:val="00767EFF"/>
    <w:rsid w:val="007751C5"/>
    <w:rsid w:val="007762EA"/>
    <w:rsid w:val="007A0576"/>
    <w:rsid w:val="007A2098"/>
    <w:rsid w:val="007A2550"/>
    <w:rsid w:val="007B22C1"/>
    <w:rsid w:val="007B452D"/>
    <w:rsid w:val="007B5549"/>
    <w:rsid w:val="007C06B9"/>
    <w:rsid w:val="007C08D7"/>
    <w:rsid w:val="007C49CB"/>
    <w:rsid w:val="007D21C5"/>
    <w:rsid w:val="007D5BFC"/>
    <w:rsid w:val="007D7672"/>
    <w:rsid w:val="007F23BB"/>
    <w:rsid w:val="007F2F98"/>
    <w:rsid w:val="007F7C7A"/>
    <w:rsid w:val="00800C04"/>
    <w:rsid w:val="00804AB4"/>
    <w:rsid w:val="008054CD"/>
    <w:rsid w:val="00805EE1"/>
    <w:rsid w:val="00812A1B"/>
    <w:rsid w:val="00814721"/>
    <w:rsid w:val="0081794C"/>
    <w:rsid w:val="008250B5"/>
    <w:rsid w:val="00842B6F"/>
    <w:rsid w:val="00847781"/>
    <w:rsid w:val="0085312D"/>
    <w:rsid w:val="00854327"/>
    <w:rsid w:val="008556B0"/>
    <w:rsid w:val="00857AF4"/>
    <w:rsid w:val="00865C86"/>
    <w:rsid w:val="0087040B"/>
    <w:rsid w:val="008A3F6A"/>
    <w:rsid w:val="008A75DB"/>
    <w:rsid w:val="008B5B37"/>
    <w:rsid w:val="008D52A0"/>
    <w:rsid w:val="008D55CE"/>
    <w:rsid w:val="008E102E"/>
    <w:rsid w:val="008E2CAB"/>
    <w:rsid w:val="008F2E88"/>
    <w:rsid w:val="009016BA"/>
    <w:rsid w:val="0090238E"/>
    <w:rsid w:val="00902BF2"/>
    <w:rsid w:val="00904088"/>
    <w:rsid w:val="009077A5"/>
    <w:rsid w:val="00912F17"/>
    <w:rsid w:val="0092336F"/>
    <w:rsid w:val="0092362D"/>
    <w:rsid w:val="00946DBA"/>
    <w:rsid w:val="00961EDC"/>
    <w:rsid w:val="00962349"/>
    <w:rsid w:val="00966FAD"/>
    <w:rsid w:val="009674B6"/>
    <w:rsid w:val="00973F6B"/>
    <w:rsid w:val="00984D12"/>
    <w:rsid w:val="00987142"/>
    <w:rsid w:val="00992749"/>
    <w:rsid w:val="00993190"/>
    <w:rsid w:val="009963BF"/>
    <w:rsid w:val="009B6918"/>
    <w:rsid w:val="009C178F"/>
    <w:rsid w:val="009C1F0D"/>
    <w:rsid w:val="009F165F"/>
    <w:rsid w:val="009F2EAB"/>
    <w:rsid w:val="00A0153A"/>
    <w:rsid w:val="00A028CD"/>
    <w:rsid w:val="00A04AE5"/>
    <w:rsid w:val="00A10C0D"/>
    <w:rsid w:val="00A1206B"/>
    <w:rsid w:val="00A21F7E"/>
    <w:rsid w:val="00A30489"/>
    <w:rsid w:val="00A31D77"/>
    <w:rsid w:val="00A405E1"/>
    <w:rsid w:val="00A4080A"/>
    <w:rsid w:val="00A54266"/>
    <w:rsid w:val="00A5426E"/>
    <w:rsid w:val="00A62050"/>
    <w:rsid w:val="00A6267A"/>
    <w:rsid w:val="00A62776"/>
    <w:rsid w:val="00A83975"/>
    <w:rsid w:val="00A853F9"/>
    <w:rsid w:val="00A865C4"/>
    <w:rsid w:val="00A87045"/>
    <w:rsid w:val="00A907ED"/>
    <w:rsid w:val="00A90A25"/>
    <w:rsid w:val="00A9584D"/>
    <w:rsid w:val="00AA047C"/>
    <w:rsid w:val="00AA755E"/>
    <w:rsid w:val="00AB05CC"/>
    <w:rsid w:val="00AB0CC5"/>
    <w:rsid w:val="00AB4729"/>
    <w:rsid w:val="00AB4863"/>
    <w:rsid w:val="00AD09DA"/>
    <w:rsid w:val="00AD10B6"/>
    <w:rsid w:val="00AD3B95"/>
    <w:rsid w:val="00AE3B30"/>
    <w:rsid w:val="00AE4B5E"/>
    <w:rsid w:val="00AE53BB"/>
    <w:rsid w:val="00AF18CB"/>
    <w:rsid w:val="00AF5AFF"/>
    <w:rsid w:val="00B028B8"/>
    <w:rsid w:val="00B02C58"/>
    <w:rsid w:val="00B2326B"/>
    <w:rsid w:val="00B324F7"/>
    <w:rsid w:val="00B35CA4"/>
    <w:rsid w:val="00B37C17"/>
    <w:rsid w:val="00B40396"/>
    <w:rsid w:val="00B42C05"/>
    <w:rsid w:val="00B52B3A"/>
    <w:rsid w:val="00B57EA8"/>
    <w:rsid w:val="00B66552"/>
    <w:rsid w:val="00B709D0"/>
    <w:rsid w:val="00B74D91"/>
    <w:rsid w:val="00B84361"/>
    <w:rsid w:val="00B879FF"/>
    <w:rsid w:val="00B92756"/>
    <w:rsid w:val="00B939BB"/>
    <w:rsid w:val="00BA3711"/>
    <w:rsid w:val="00BB57B6"/>
    <w:rsid w:val="00BC1EDF"/>
    <w:rsid w:val="00BC4BA3"/>
    <w:rsid w:val="00BD2A19"/>
    <w:rsid w:val="00BD2F1F"/>
    <w:rsid w:val="00BD77E4"/>
    <w:rsid w:val="00BE147E"/>
    <w:rsid w:val="00BE366E"/>
    <w:rsid w:val="00BE48E7"/>
    <w:rsid w:val="00C028B3"/>
    <w:rsid w:val="00C04DA6"/>
    <w:rsid w:val="00C05C09"/>
    <w:rsid w:val="00C07261"/>
    <w:rsid w:val="00C11AE1"/>
    <w:rsid w:val="00C1366C"/>
    <w:rsid w:val="00C1782E"/>
    <w:rsid w:val="00C17A70"/>
    <w:rsid w:val="00C35E5D"/>
    <w:rsid w:val="00C40ABA"/>
    <w:rsid w:val="00C43978"/>
    <w:rsid w:val="00C47A84"/>
    <w:rsid w:val="00C53500"/>
    <w:rsid w:val="00C5587B"/>
    <w:rsid w:val="00C57041"/>
    <w:rsid w:val="00C57FC3"/>
    <w:rsid w:val="00C60636"/>
    <w:rsid w:val="00C626BF"/>
    <w:rsid w:val="00C661AC"/>
    <w:rsid w:val="00C70AAF"/>
    <w:rsid w:val="00C84BFC"/>
    <w:rsid w:val="00C86B75"/>
    <w:rsid w:val="00C86BD7"/>
    <w:rsid w:val="00C94E5F"/>
    <w:rsid w:val="00C95142"/>
    <w:rsid w:val="00CA4B97"/>
    <w:rsid w:val="00CA7498"/>
    <w:rsid w:val="00CB1C5B"/>
    <w:rsid w:val="00CB2943"/>
    <w:rsid w:val="00CB407A"/>
    <w:rsid w:val="00CB5432"/>
    <w:rsid w:val="00CB6445"/>
    <w:rsid w:val="00CC5D31"/>
    <w:rsid w:val="00CC6A1B"/>
    <w:rsid w:val="00CD1640"/>
    <w:rsid w:val="00CE14C8"/>
    <w:rsid w:val="00CF595A"/>
    <w:rsid w:val="00CF6865"/>
    <w:rsid w:val="00D00F81"/>
    <w:rsid w:val="00D04B50"/>
    <w:rsid w:val="00D060EB"/>
    <w:rsid w:val="00D12029"/>
    <w:rsid w:val="00D13BFC"/>
    <w:rsid w:val="00D20F71"/>
    <w:rsid w:val="00D2461D"/>
    <w:rsid w:val="00D2612E"/>
    <w:rsid w:val="00D36AAB"/>
    <w:rsid w:val="00D36DB4"/>
    <w:rsid w:val="00D373A0"/>
    <w:rsid w:val="00D51869"/>
    <w:rsid w:val="00D569C1"/>
    <w:rsid w:val="00D578A0"/>
    <w:rsid w:val="00D605BE"/>
    <w:rsid w:val="00D66CD8"/>
    <w:rsid w:val="00D67D0F"/>
    <w:rsid w:val="00D80049"/>
    <w:rsid w:val="00D803F9"/>
    <w:rsid w:val="00D870DD"/>
    <w:rsid w:val="00D91006"/>
    <w:rsid w:val="00D94F4A"/>
    <w:rsid w:val="00DB243E"/>
    <w:rsid w:val="00DB4E06"/>
    <w:rsid w:val="00DC206C"/>
    <w:rsid w:val="00DC377C"/>
    <w:rsid w:val="00DC68BF"/>
    <w:rsid w:val="00DC6AB6"/>
    <w:rsid w:val="00DD23B9"/>
    <w:rsid w:val="00DD6D28"/>
    <w:rsid w:val="00DE048C"/>
    <w:rsid w:val="00DE7C9B"/>
    <w:rsid w:val="00DF65C3"/>
    <w:rsid w:val="00E05F3A"/>
    <w:rsid w:val="00E1219D"/>
    <w:rsid w:val="00E12E9F"/>
    <w:rsid w:val="00E17A0F"/>
    <w:rsid w:val="00E32313"/>
    <w:rsid w:val="00E32D24"/>
    <w:rsid w:val="00E3592C"/>
    <w:rsid w:val="00E36123"/>
    <w:rsid w:val="00E36466"/>
    <w:rsid w:val="00E401FB"/>
    <w:rsid w:val="00E470AA"/>
    <w:rsid w:val="00E50030"/>
    <w:rsid w:val="00E537B9"/>
    <w:rsid w:val="00E53E29"/>
    <w:rsid w:val="00E55718"/>
    <w:rsid w:val="00E62F3B"/>
    <w:rsid w:val="00E95950"/>
    <w:rsid w:val="00EA0B9B"/>
    <w:rsid w:val="00EA1B4A"/>
    <w:rsid w:val="00EA254D"/>
    <w:rsid w:val="00EB77FA"/>
    <w:rsid w:val="00EC1330"/>
    <w:rsid w:val="00ED1FFE"/>
    <w:rsid w:val="00ED287B"/>
    <w:rsid w:val="00ED4C0D"/>
    <w:rsid w:val="00ED5FD3"/>
    <w:rsid w:val="00EE5593"/>
    <w:rsid w:val="00EF2244"/>
    <w:rsid w:val="00EF2A04"/>
    <w:rsid w:val="00EF7BDA"/>
    <w:rsid w:val="00F0648A"/>
    <w:rsid w:val="00F106AB"/>
    <w:rsid w:val="00F10BDE"/>
    <w:rsid w:val="00F14CFC"/>
    <w:rsid w:val="00F16A07"/>
    <w:rsid w:val="00F231A9"/>
    <w:rsid w:val="00F25642"/>
    <w:rsid w:val="00F31591"/>
    <w:rsid w:val="00F455F4"/>
    <w:rsid w:val="00F45A3F"/>
    <w:rsid w:val="00F56812"/>
    <w:rsid w:val="00F60718"/>
    <w:rsid w:val="00F656C1"/>
    <w:rsid w:val="00F72A56"/>
    <w:rsid w:val="00F80C44"/>
    <w:rsid w:val="00F84713"/>
    <w:rsid w:val="00F877AE"/>
    <w:rsid w:val="00F93CD6"/>
    <w:rsid w:val="00F94184"/>
    <w:rsid w:val="00FB0480"/>
    <w:rsid w:val="00FB2FFD"/>
    <w:rsid w:val="00FB3260"/>
    <w:rsid w:val="00FB423D"/>
    <w:rsid w:val="00FB478F"/>
    <w:rsid w:val="00FD52D5"/>
    <w:rsid w:val="00FE620F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945D"/>
  <w15:docId w15:val="{F22683C7-81E6-480F-9D66-C3A8741D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8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C53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5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3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363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38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51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15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4067-C82C-4930-BAF8-4DB6ABD1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4225</Words>
  <Characters>24084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Ladan</dc:creator>
  <cp:lastModifiedBy>Iva Kolaric</cp:lastModifiedBy>
  <cp:revision>5</cp:revision>
  <cp:lastPrinted>2019-05-16T09:12:00Z</cp:lastPrinted>
  <dcterms:created xsi:type="dcterms:W3CDTF">2023-03-09T10:10:00Z</dcterms:created>
  <dcterms:modified xsi:type="dcterms:W3CDTF">2023-03-09T10:11:00Z</dcterms:modified>
</cp:coreProperties>
</file>