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71" w:rsidRPr="00294F71" w:rsidRDefault="00294F71" w:rsidP="00294F71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94F7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GRAD ZAGREB, 10000 Zagreb, Trg Stjepana Radića 1 </w:t>
      </w:r>
    </w:p>
    <w:p w:rsidR="00294F71" w:rsidRPr="00294F71" w:rsidRDefault="00294F71" w:rsidP="00294F71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94F7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OIB: 61817894937</w:t>
      </w:r>
    </w:p>
    <w:p w:rsidR="00294F71" w:rsidRPr="00294F71" w:rsidRDefault="00294F71" w:rsidP="00294F71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94F7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Internetska adresa: </w:t>
      </w:r>
      <w:hyperlink r:id="rId5" w:history="1">
        <w:r w:rsidRPr="00294F71">
          <w:rPr>
            <w:rFonts w:ascii="Arial" w:eastAsia="Times New Roman" w:hAnsi="Arial" w:cs="Arial"/>
            <w:color w:val="222222"/>
            <w:sz w:val="24"/>
            <w:szCs w:val="24"/>
            <w:lang w:eastAsia="hr-HR"/>
          </w:rPr>
          <w:t>www.zagreb.hr</w:t>
        </w:r>
      </w:hyperlink>
    </w:p>
    <w:p w:rsidR="00294F71" w:rsidRPr="00294F71" w:rsidRDefault="00294F71" w:rsidP="00294F71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94F7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odgovorna osoba Naručitelja: gradonačelnik Tomislav Tomašević</w:t>
      </w:r>
    </w:p>
    <w:p w:rsidR="00294F71" w:rsidRPr="00157BEF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294F71" w:rsidRPr="00294F71" w:rsidRDefault="00294F71" w:rsidP="00294F71">
      <w:pPr>
        <w:spacing w:after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94F7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OPĆI, PRVOG STUPNJA SLOŽENOSTI, ZA REALIZACIJU, JEDNOSTUPANJSKI, ANONIMNIJ A V N I   N A T J E Č A J</w:t>
      </w:r>
    </w:p>
    <w:p w:rsidR="00294F71" w:rsidRPr="00294F71" w:rsidRDefault="00294F71" w:rsidP="00294F71">
      <w:pPr>
        <w:spacing w:after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294F7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Za izradu idejnog urbanističko-arhitektonskog rješenja</w:t>
      </w:r>
    </w:p>
    <w:p w:rsidR="00294F71" w:rsidRPr="00294F71" w:rsidRDefault="00294F71" w:rsidP="00294F71">
      <w:pPr>
        <w:spacing w:after="0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294F71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REKONSTRUKCIJE DIJELA VLAŠKE ULICE</w:t>
      </w:r>
    </w:p>
    <w:p w:rsidR="00294F71" w:rsidRPr="00D23124" w:rsidRDefault="00294F71" w:rsidP="00294F71">
      <w:pPr>
        <w:rPr>
          <w:rFonts w:cstheme="majorHAnsi"/>
        </w:rPr>
      </w:pPr>
    </w:p>
    <w:p w:rsidR="00294F71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ODGOVORI NA PITANJA NATJECATELJA</w:t>
      </w:r>
    </w:p>
    <w:p w:rsidR="00294F71" w:rsidRDefault="00294F71" w:rsidP="00E30F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294F71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 roka predviđenog Uvjetima natječaja (</w:t>
      </w:r>
      <w:r w:rsidR="0028791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21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 prosinca 2023.) pristigl</w:t>
      </w:r>
      <w:r w:rsidR="000C26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su pitanja 10 autorskih  grup</w:t>
      </w:r>
      <w:r w:rsidR="000C264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 a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pristiglo je 33 pitanja.</w:t>
      </w:r>
    </w:p>
    <w:p w:rsidR="00294F71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Na II sjednici ocjenjivačkog suda održanoj 2</w:t>
      </w:r>
      <w:r w:rsidR="00287919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7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 prosinca, ocjenjivački sud je raspravio pristigla pitanja i formulirao odgovore.</w:t>
      </w:r>
    </w:p>
    <w:p w:rsidR="00294F71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294F71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Dodana natječajna dokumentacija - odgovori na pitanja natjecatelja, digitalna podloga</w:t>
      </w:r>
      <w:r w:rsidR="000A0E07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trenutno dostupne šire situacije, geodetska podloga sa visinskim kotama i model terena,dostupni na :</w:t>
      </w:r>
    </w:p>
    <w:p w:rsidR="00294F71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294F71" w:rsidRPr="00740B26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https://eojn.nn.hr/</w:t>
      </w:r>
    </w:p>
    <w:p w:rsidR="00294F71" w:rsidRPr="00740B26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https://www.zagreb</w:t>
      </w:r>
      <w:r w:rsidRPr="00740B26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.hr/</w:t>
      </w:r>
    </w:p>
    <w:p w:rsidR="00294F71" w:rsidRDefault="00294F71" w:rsidP="00E30F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294F71" w:rsidRDefault="00294F71" w:rsidP="00E30F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E30F24" w:rsidRPr="00E30F24" w:rsidRDefault="00E30F24" w:rsidP="00E30F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Grupa pitanja 1</w:t>
      </w:r>
    </w:p>
    <w:p w:rsidR="00E30F24" w:rsidRDefault="00E30F24" w:rsidP="00E30F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30F24" w:rsidRDefault="00E30F24" w:rsidP="00E30F24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E46B3F">
        <w:rPr>
          <w:rFonts w:ascii="Arial" w:hAnsi="Arial" w:cs="Arial"/>
          <w:color w:val="222222"/>
          <w:shd w:val="clear" w:color="auto" w:fill="FFFFFF"/>
        </w:rPr>
        <w:t>1. Molim priložiti ortofo</w:t>
      </w:r>
      <w:r w:rsidR="007C1C38">
        <w:rPr>
          <w:rFonts w:ascii="Arial" w:hAnsi="Arial" w:cs="Arial"/>
          <w:color w:val="222222"/>
          <w:shd w:val="clear" w:color="auto" w:fill="FFFFFF"/>
        </w:rPr>
        <w:t>t</w:t>
      </w:r>
      <w:r w:rsidRPr="00E46B3F">
        <w:rPr>
          <w:rFonts w:ascii="Arial" w:hAnsi="Arial" w:cs="Arial"/>
          <w:color w:val="222222"/>
          <w:shd w:val="clear" w:color="auto" w:fill="FFFFFF"/>
        </w:rPr>
        <w:t>o snimak koji se trenutno ne može učitati u dwg-u '+ 2023-055 - StaraVlaska - GSSS 500_v01'.</w:t>
      </w:r>
    </w:p>
    <w:p w:rsidR="003F44EC" w:rsidRDefault="003F44EC" w:rsidP="00E30F24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3F44EC" w:rsidRPr="003F44EC" w:rsidRDefault="003F44EC" w:rsidP="00E30F24">
      <w:pPr>
        <w:shd w:val="clear" w:color="auto" w:fill="FFFFFF"/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  <w:r w:rsidRPr="003F44EC">
        <w:rPr>
          <w:rFonts w:ascii="Arial" w:hAnsi="Arial" w:cs="Arial"/>
          <w:color w:val="FF0000"/>
          <w:shd w:val="clear" w:color="auto" w:fill="FFFFFF"/>
        </w:rPr>
        <w:t>U PRIVITKU ODGOVORA</w:t>
      </w:r>
    </w:p>
    <w:p w:rsidR="00E30F24" w:rsidRPr="00E46B3F" w:rsidRDefault="00E30F24" w:rsidP="00E30F24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71423B" w:rsidRDefault="00E30F24" w:rsidP="00294F7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E46B3F">
        <w:rPr>
          <w:rFonts w:ascii="Arial" w:hAnsi="Arial" w:cs="Arial"/>
          <w:color w:val="222222"/>
          <w:shd w:val="clear" w:color="auto" w:fill="FFFFFF"/>
        </w:rPr>
        <w:t>2. Molim priložiti sva pročelja u dwg formatu (sjeverno, južno i zapadno pročelje).</w:t>
      </w:r>
    </w:p>
    <w:p w:rsidR="00294F71" w:rsidRDefault="00294F71" w:rsidP="00294F7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3F44EC" w:rsidRPr="003F44EC" w:rsidRDefault="003F44EC" w:rsidP="00294F71">
      <w:pPr>
        <w:shd w:val="clear" w:color="auto" w:fill="FFFFFF"/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  <w:r w:rsidRPr="003F44EC">
        <w:rPr>
          <w:rFonts w:ascii="Arial" w:hAnsi="Arial" w:cs="Arial"/>
          <w:color w:val="FF0000"/>
          <w:shd w:val="clear" w:color="auto" w:fill="FFFFFF"/>
        </w:rPr>
        <w:t>U PRIVITKU ODGOVORA</w:t>
      </w:r>
    </w:p>
    <w:p w:rsidR="003F44EC" w:rsidRPr="00294F71" w:rsidRDefault="003F44EC" w:rsidP="00294F7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E30F24" w:rsidRDefault="00E30F24" w:rsidP="00E46B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Grupa pitanja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2</w:t>
      </w:r>
    </w:p>
    <w:p w:rsidR="00E46B3F" w:rsidRPr="00E46B3F" w:rsidRDefault="00E46B3F" w:rsidP="00E46B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E46B3F" w:rsidRDefault="00E46B3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Naime, prema projektnom zadatku ne smije se uklanjati mali postament nakojem stoji spomenik Šenoe i dva javna rasvjetna tijela. Moje pitanjeje može li se taj postament proširiti ili on mora biti u svojimpostojećim gabaritima?li on mora biti u svojimpostojećim gabaritima?</w:t>
      </w:r>
    </w:p>
    <w:p w:rsidR="003F44EC" w:rsidRPr="003F44EC" w:rsidRDefault="003F44EC">
      <w:pPr>
        <w:rPr>
          <w:rFonts w:ascii="Arial" w:hAnsi="Arial" w:cs="Arial"/>
          <w:color w:val="FF0000"/>
          <w:shd w:val="clear" w:color="auto" w:fill="FFFFFF"/>
        </w:rPr>
      </w:pPr>
      <w:r w:rsidRPr="003F44EC">
        <w:rPr>
          <w:rFonts w:ascii="Arial" w:hAnsi="Arial" w:cs="Arial"/>
          <w:color w:val="FF0000"/>
          <w:shd w:val="clear" w:color="auto" w:fill="FFFFFF"/>
        </w:rPr>
        <w:t>O</w:t>
      </w:r>
      <w:r w:rsidR="007C1C38">
        <w:rPr>
          <w:rFonts w:ascii="Arial" w:hAnsi="Arial" w:cs="Arial"/>
          <w:color w:val="FF0000"/>
          <w:shd w:val="clear" w:color="auto" w:fill="FFFFFF"/>
        </w:rPr>
        <w:t>S</w:t>
      </w:r>
      <w:r w:rsidRPr="003F44EC">
        <w:rPr>
          <w:rFonts w:ascii="Arial" w:hAnsi="Arial" w:cs="Arial"/>
          <w:color w:val="FF0000"/>
          <w:shd w:val="clear" w:color="auto" w:fill="FFFFFF"/>
        </w:rPr>
        <w:t>TAJE KAKO PIŠE U PROGRAMU JER JE DIO PROJEKTA SPOMENIKA</w:t>
      </w:r>
    </w:p>
    <w:p w:rsidR="00E46B3F" w:rsidRDefault="00E46B3F" w:rsidP="00E46B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Grupa pitanja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3</w:t>
      </w:r>
    </w:p>
    <w:p w:rsidR="005C00D1" w:rsidRDefault="005C00D1" w:rsidP="00E46B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5C00D1" w:rsidRDefault="005C00D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Je li dozvoljeno idejnim rješenjem predvidjeti deniveliranje prometnica?</w:t>
      </w:r>
    </w:p>
    <w:p w:rsidR="003F44EC" w:rsidRPr="003F44EC" w:rsidRDefault="003F44EC">
      <w:pPr>
        <w:rPr>
          <w:rFonts w:ascii="Arial" w:hAnsi="Arial" w:cs="Arial"/>
          <w:color w:val="FF0000"/>
          <w:shd w:val="clear" w:color="auto" w:fill="FFFFFF"/>
        </w:rPr>
      </w:pPr>
      <w:r w:rsidRPr="003F44EC">
        <w:rPr>
          <w:rFonts w:ascii="Arial" w:hAnsi="Arial" w:cs="Arial"/>
          <w:color w:val="FF0000"/>
          <w:shd w:val="clear" w:color="auto" w:fill="FFFFFF"/>
        </w:rPr>
        <w:lastRenderedPageBreak/>
        <w:t>DENIVELIRANJE BRANJUGOVE I PALMOTIĆEVE NIJE DOZVOLJENO, DENIVELIRANJE STARE VLAŠKE OVISI O PROJEKTNOM RJEŠENJU</w:t>
      </w:r>
    </w:p>
    <w:p w:rsidR="005C00D1" w:rsidRDefault="005C00D1" w:rsidP="005C00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Grupa pitanja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4</w:t>
      </w:r>
    </w:p>
    <w:p w:rsidR="00E86FE3" w:rsidRDefault="00E86FE3" w:rsidP="005C00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E86FE3" w:rsidRDefault="007C1C3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Č</w:t>
      </w:r>
      <w:r w:rsidR="00E86FE3" w:rsidRPr="00E86FE3">
        <w:rPr>
          <w:rFonts w:ascii="Arial" w:hAnsi="Arial" w:cs="Arial"/>
          <w:color w:val="222222"/>
          <w:shd w:val="clear" w:color="auto" w:fill="FFFFFF"/>
        </w:rPr>
        <w:t>itava površina obuhvata u mjerilu 1:200  ne stane na format A2. Mogu li natjecatelji/ce sami/e odabrati dio za koji smatraju da ga je najbitnije prikazati u ovom mjerilu ili je nužno plan proširiti na 2 lista?</w:t>
      </w:r>
    </w:p>
    <w:p w:rsidR="003E166C" w:rsidRPr="003F44EC" w:rsidRDefault="003F44EC">
      <w:pPr>
        <w:rPr>
          <w:rFonts w:ascii="Arial" w:hAnsi="Arial" w:cs="Arial"/>
          <w:color w:val="FF0000"/>
          <w:shd w:val="clear" w:color="auto" w:fill="FFFFFF"/>
        </w:rPr>
      </w:pPr>
      <w:r w:rsidRPr="003F44EC">
        <w:rPr>
          <w:rFonts w:ascii="Arial" w:hAnsi="Arial" w:cs="Arial"/>
          <w:color w:val="FF0000"/>
          <w:shd w:val="clear" w:color="auto" w:fill="FFFFFF"/>
        </w:rPr>
        <w:t>MOŽETE KORISTIT</w:t>
      </w:r>
      <w:r>
        <w:rPr>
          <w:rFonts w:ascii="Arial" w:hAnsi="Arial" w:cs="Arial"/>
          <w:color w:val="FF0000"/>
          <w:shd w:val="clear" w:color="auto" w:fill="FFFFFF"/>
        </w:rPr>
        <w:t>I</w:t>
      </w:r>
      <w:r w:rsidRPr="003F44EC">
        <w:rPr>
          <w:rFonts w:ascii="Arial" w:hAnsi="Arial" w:cs="Arial"/>
          <w:color w:val="FF0000"/>
          <w:shd w:val="clear" w:color="auto" w:fill="FFFFFF"/>
        </w:rPr>
        <w:t xml:space="preserve"> A1 FORMAT </w:t>
      </w:r>
      <w:r>
        <w:rPr>
          <w:rFonts w:ascii="Arial" w:hAnsi="Arial" w:cs="Arial"/>
          <w:color w:val="FF0000"/>
          <w:shd w:val="clear" w:color="auto" w:fill="FFFFFF"/>
        </w:rPr>
        <w:t>ZA PRIKAZ SITUACIJE</w:t>
      </w:r>
    </w:p>
    <w:p w:rsidR="00E86FE3" w:rsidRDefault="00E86FE3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Grupa pitanja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 5</w:t>
      </w:r>
    </w:p>
    <w:p w:rsidR="00294F71" w:rsidRPr="00294F71" w:rsidRDefault="00294F71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 obzirom na potrebu čuvanja intaktnosti kipa Šenoe i okolnih denivelacija može li se, i koliko, intervenirati u rub platoa (denivelacije) ako se razina partera spusti na razinu kolnika? 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8D3B2F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urbanističkim smjernicama je rečeno da se ne smije planirati nova rasvjeta. Podrazumijeva li to i dekorativnu rasvjetu, recimo podnu?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0C2641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3F44E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MOŽE SE PLANIRATI I NOVA AMBIJENTALNA RASVJETA,</w:t>
      </w:r>
      <w:r w:rsidRPr="000C2641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OVISI O PROJEKTNOM RJEŠENJU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Draškovićeva ulica trenutno je primarno pješačka i pretpostavka je da će se u budućnosti i za nju raditi projekt rekonstrukcije. S tim na umu, zanima nas trebamo li rješenjem definirati spoj Stare Vlaške i Draškovićeve ulice, proširiti rješenje izvan zone obuhvata natječaja prema Draškovićevoj ulici ili se na bilo koji način referirati na nju?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MOŽE</w:t>
      </w:r>
      <w:r w:rsidR="007C1C38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-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NA NIVOU ANKETNOG RJEŠENJA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Predlažemo li namjenu lokala u prizemlju našim rješenjem ili moramo poštivati postojeće namjene?</w:t>
      </w: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Mora li svaki lokal u prizemlju imati mogućnost korištenja prostora ispred ili predlažemo režime korištenja vlastitim rješenjem?</w:t>
      </w:r>
    </w:p>
    <w:p w:rsidR="003F44EC" w:rsidRPr="003F44EC" w:rsidRDefault="003F44EC" w:rsidP="00E86FE3">
      <w:pPr>
        <w:shd w:val="clear" w:color="auto" w:fill="FFFFFF"/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</w:p>
    <w:p w:rsidR="003F44EC" w:rsidRPr="007C1C38" w:rsidRDefault="003F44EC" w:rsidP="00E86FE3">
      <w:pPr>
        <w:shd w:val="clear" w:color="auto" w:fill="FFFFFF"/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  <w:r w:rsidRPr="007C1C38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NE MORA SE POŠTIVATI POSTOJEĆE, OVISI O PROJEKTNOM RJEŠENJU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Kontekstualno gledano, trebamo li se baviti rješenjem prometa okolnih ulica?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MOŽE</w:t>
      </w:r>
      <w:r w:rsidR="007C1C38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-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NA NIVOU ANKETNOG RJEŠENJA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raspisu natječaja, pod točkom urbanističke smjernice se navodi da otvorene ter</w:t>
      </w:r>
      <w:r w:rsidR="007C1C3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</w:t>
      </w: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se lok</w:t>
      </w:r>
      <w:r w:rsidR="007C1C3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</w:t>
      </w: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la trebaju biti planirane bez nadstrešnica. No što je sa sada postavlj</w:t>
      </w:r>
      <w:r w:rsidR="007C1C3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e</w:t>
      </w: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nim elementima tendi fiksiranih na fasadama zgrada koje služe kao zaštita od sunca lokala i radnji u prizemlju ? Iste su se inte</w:t>
      </w:r>
      <w:r w:rsidR="007C1C3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</w:t>
      </w: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zivno koristile kroz povijest, što je vidljivo na povijesnim slikama Zagreba. 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3F44E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TREBA SE DRŽATI PROGRAMA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NATJEČAJA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Ako terase lokala ‘trebaju biti planirane bez postavljanja podnica, nadstrešnica i ograda’, dakle samo pokretni mobil</w:t>
      </w:r>
      <w:r w:rsidR="007C1C3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</w:t>
      </w: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jar, znači li to da se kompletna terasa mora moći (brzo) demontirati, i ulicu vratiti u stanje kao da terase i nema? Također, kada je terasa u funkciji, ako nema podnica, kako dovesti struju, internet, grijanje, etc do terase? 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3F44E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STRUJA, INTERNET, GRIJANJE ITD., RJEŠITI KAO DIO INFRASTRUKTURE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Što podrazumijeva visoko, a što nisko zaštitno zelenilo? 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3F44E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VISOK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</w:t>
      </w:r>
      <w:r w:rsidRPr="003F44E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SU STABLAŠICE</w:t>
      </w:r>
      <w:r w:rsidR="007C1C38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,</w:t>
      </w:r>
      <w:r w:rsidRPr="003F44E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A NISKO GRMOVI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Grupacija visokog zaštitnog zelenila (više stabala?) je dozvoljena, ali drvored nije?</w:t>
      </w:r>
    </w:p>
    <w:p w:rsidR="003F44EC" w:rsidRPr="000C2641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F44EC" w:rsidRPr="000C2641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0C2641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, ALI SE NE SMIJE ZAKLONITI POGLED NA KATEDRALU I NADBISKUPSKI DVOR I ZELENILO NE SMIJE TVORITI „</w:t>
      </w:r>
      <w:r w:rsidR="0028791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ZELENI ZID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“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vezi (visokog i niskog) zaštitnog zelenila, ako bi ono trebalo tvoriti hlad, ali nesmije zaklanjati sjevernu fasadu - kako će tvoriti hlad? Iliti koja je dopuštena visina zelenila, te koji je dopušten način sadnje - u zemlji ili samo žardinjera?</w:t>
      </w:r>
    </w:p>
    <w:p w:rsidR="00E86FE3" w:rsidRPr="000C2641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3F44EC" w:rsidRPr="003F44EC" w:rsidRDefault="003F44EC" w:rsidP="003F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0C2641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, ALI SE NE SMIJE ZAKLONITI POGLED NA KATEDRALU I NADBISKUPSKI DVOR I ZELENILO NE SMIJE TVORITI „</w:t>
      </w:r>
      <w:r w:rsidR="0028791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ZELENI ZID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“</w:t>
      </w:r>
    </w:p>
    <w:p w:rsidR="003F44EC" w:rsidRPr="00E86FE3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vezi urbane opreme i sadnje, ako je zabranjeno zakloniti fasadu, do koje visine je dopušteno saditi (visoko i nisko zaštitno zelenilo), odnosno koliko (max) moze biti visok element urbane opreme? </w:t>
      </w: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3F44EC" w:rsidRDefault="003F44EC" w:rsidP="003F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0C2641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, ALI SE NE SMIJE ZAKLONITI POGLED NA KATEDRALU I NADBISKUPSKI DVOR I ZELENILO NE SMIJE TVORITI „</w:t>
      </w:r>
      <w:r w:rsidR="0028791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ZELENI ZID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“</w:t>
      </w:r>
    </w:p>
    <w:p w:rsidR="003F44EC" w:rsidRPr="00E86FE3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Može li se točnije definirati pozicija planiranih podzemnih spremnika za otpad izvan obuhvata?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3F44E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KAKO PIŠE U PROGRAMU</w:t>
      </w:r>
    </w:p>
    <w:p w:rsidR="00E86FE3" w:rsidRP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E86FE3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Definirati uvjete za urbanu opremu malo bolje. Također, u vezi rasvjete, ako je ‘potrebno zadržati svu postojeću rasvjetu na objektima kao i dva ulična rasvjetna stupa’, mogu li se oni ‘osuvremeniti’ (eng. retrofit), zamjenom tipa žarulje u suvremenu - LED, te dodavanje (IoT - eng. Internet of Things) elemenata (elektronskih sklopova - sakrivenih u stupu ili glavi rasvjetnog tijela, bez narušavanja estetske vrijednosti) pametne urbane opreme, za daljinsko upravljanje odnosno ambijentalnu kontrolu ovisno o dobu dana i broju prolaznika?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F44EC" w:rsidRPr="008D3B2F" w:rsidRDefault="003F44EC" w:rsidP="003F44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</w:p>
    <w:p w:rsidR="003F44EC" w:rsidRDefault="003F44EC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lastRenderedPageBreak/>
        <w:t xml:space="preserve">Grupa pitanja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6</w:t>
      </w:r>
    </w:p>
    <w:p w:rsidR="00E86FE3" w:rsidRDefault="00E86FE3" w:rsidP="00E86F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3F44EC" w:rsidRDefault="00294F71" w:rsidP="00294F71">
      <w:pPr>
        <w:pStyle w:val="ListParagraph"/>
        <w:ind w:left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1. </w:t>
      </w:r>
      <w:r w:rsidR="00E86FE3"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Uzeći u obzir da je prenamjena trenutno prometno prohodne ulice u pješačku zonu, da li je pritom dozvoljena izgradnja slobodno stojećih konstrukcija i do koje visine?</w:t>
      </w:r>
    </w:p>
    <w:p w:rsidR="003F44EC" w:rsidRDefault="003F44EC" w:rsidP="00294F71">
      <w:pPr>
        <w:pStyle w:val="ListParagraph"/>
        <w:ind w:left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3B2F" w:rsidRDefault="003F44EC" w:rsidP="00294F71">
      <w:pPr>
        <w:pStyle w:val="ListParagraph"/>
        <w:ind w:left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F44EC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NE</w:t>
      </w:r>
      <w:r w:rsidR="00E86FE3"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="00E86FE3"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2. S obzirom na postojeću situaciju objekata i njihove mješovite namjene, da li je neophodan pristup i sjevernim i južnim zgradama vatrogasnim/ sanitetskim vozilima? Posebice kod parcela 40 i 42?</w:t>
      </w:r>
    </w:p>
    <w:p w:rsidR="008D3B2F" w:rsidRDefault="008D3B2F" w:rsidP="00294F71">
      <w:pPr>
        <w:pStyle w:val="ListParagraph"/>
        <w:ind w:left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3B2F" w:rsidRDefault="008D3B2F" w:rsidP="00294F71">
      <w:pPr>
        <w:pStyle w:val="ListParagraph"/>
        <w:ind w:left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DA</w:t>
      </w:r>
      <w:r w:rsidR="00E86FE3"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  <w:r w:rsidR="00E86FE3"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3. Da li Palmotićeva ulica u bilo kojoj fazi izgradnje i dizajna smije biti dio projekta, tj. smije li se djelomično zatvoriti za promet?</w:t>
      </w:r>
      <w:r w:rsidR="00E86FE3"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</w:r>
    </w:p>
    <w:p w:rsidR="008D3B2F" w:rsidRPr="008D3B2F" w:rsidRDefault="008D3B2F" w:rsidP="00294F71">
      <w:pPr>
        <w:pStyle w:val="ListParagraph"/>
        <w:ind w:left="0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NE</w:t>
      </w:r>
    </w:p>
    <w:p w:rsidR="005E73D1" w:rsidRDefault="00E86FE3" w:rsidP="00294F71">
      <w:pPr>
        <w:pStyle w:val="ListParagraph"/>
        <w:ind w:left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4. Postoji li 2D “Cad file” popratna dokumentacija za ovaj natječaj i gdje je dostupna?</w:t>
      </w:r>
    </w:p>
    <w:p w:rsidR="008D3B2F" w:rsidRDefault="008D3B2F" w:rsidP="00294F71">
      <w:pPr>
        <w:pStyle w:val="ListParagraph"/>
        <w:ind w:left="0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66272E" w:rsidRPr="008D3B2F" w:rsidRDefault="008D3B2F" w:rsidP="008D3B2F">
      <w:pPr>
        <w:pStyle w:val="ListParagraph"/>
        <w:ind w:left="0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POSTOJI GEODETSKA PODLOGA KOJA JE DANA NATJECATELJIMA</w:t>
      </w:r>
    </w:p>
    <w:p w:rsid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Grupa pitanja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7</w:t>
      </w:r>
    </w:p>
    <w:p w:rsidR="005E73D1" w:rsidRDefault="005E73D1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1.U Programu se na više mjesta spominje ekološki, odnosno "zeleni" element uređenja rekonstrukcije dijela Vlaške ulice (u daljnjem tekstu: Stara Vlaška). </w:t>
      </w: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Iz Programa Natječaja nije jasno zašto se ne dozvoljava planiranje drvoreda (str. 21. Programa), mada je ono dozvoljen općim urbanim pravilima (str. 14. Programa).</w:t>
      </w: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Naime, zbog linearnog i uskog prostora ulice, kontinuirana postava zelenila (ili grupa zelenila) će se percipirati kao linearni činitelj, koji svojom kontinuiranom ili ne kontinuiranom postavom ne mora u cjelini zaklanjati poglede na okolna pročelja.</w:t>
      </w: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Upravo je linearnost karakter ovog povijesnog prostora čija reafirmacija se traži Programom Natječaja. Linearnost se u Programu traži npr. denivelacijom ili naznakom razlike povijesno kolne (interventne) i pješačke površine, što je a priori linearno.</w:t>
      </w: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Programu se na str. 21. navodi da je moguće planirati "grupacije visokog i niskog zelenila", što smatramo ograničavajućim i jako usmjeravajućim.</w:t>
      </w: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Molimo pojašnjenje mogućnosti planiranja linearnog elementa - drvoreda, bio on kontinuiran ili parcijalan ili izlomljen ili sl. ili je obavezno planirati grupacije zelenila.</w:t>
      </w:r>
    </w:p>
    <w:p w:rsidR="005824CB" w:rsidRDefault="005824CB" w:rsidP="00582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3B2F" w:rsidRPr="000C2641" w:rsidRDefault="008D3B2F" w:rsidP="008D3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0C2641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, ALI SE NE SMIJE ZAKLONITI POGLED NA KATEDRALU I NADBISKUPSKI DVOR I ZELENILO NE SMIJE TVORITI „</w:t>
      </w:r>
      <w:r w:rsidR="0028791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ZELENI ZID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“</w:t>
      </w:r>
    </w:p>
    <w:p w:rsidR="008D3B2F" w:rsidRDefault="008D3B2F" w:rsidP="00582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D3B2F" w:rsidRPr="005824CB" w:rsidRDefault="008D3B2F" w:rsidP="00582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lastRenderedPageBreak/>
        <w:t>2.Molimo pojašnjenje vezano uz javnu rasvjetu. Naime, u Programu Natječaja se navodi da se ne planira nova javna rasvjeta nego se postojeća zadržava (str. 21). Nasuprot tome, na str. 11 je konstatiran "nedostatak adekvatne javne rasvjete ... u sastavnicama pješačkih zona", a Natječajem se traži "predložena prostorna rješenja prikazati u dnevnom i noćnom režimu korištenja" (str. 18), što upućuje da je Naručitelju dosta važna i noćna slika prostora Stare Vlaške. </w:t>
      </w:r>
    </w:p>
    <w:p w:rsidR="005824CB" w:rsidRPr="005824CB" w:rsidRDefault="005824CB" w:rsidP="005824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Molimo pojašnjenje mogu li se planirati elementi nove javne rasvjete različitih visina, oblika, usmjeravanja snopova svjetla, svjetlotehnike i sl., uz zadržavanje postojeće javne rasvjete. </w:t>
      </w:r>
    </w:p>
    <w:p w:rsidR="008D3B2F" w:rsidRDefault="008D3B2F" w:rsidP="005824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3B2F" w:rsidRDefault="008D3B2F" w:rsidP="005824CB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MOGUĆE JE PLANIRATI NOVU AMBIJENTALNU RASVJETU</w:t>
      </w:r>
    </w:p>
    <w:p w:rsidR="005824CB" w:rsidRPr="005824CB" w:rsidRDefault="005824CB" w:rsidP="008D3B2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3. Nejasno je zašto se na grafičkom prikazu 8 zadaje samo sjeverna strana ulice i manji dio na jugu, kao dozvoljena zona za postavu (proširenje) terasa?</w:t>
      </w: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Zašto se za postavu terasa ne dozvoljava npr. centralnije postavljena zona ulice, kako bi pješak mogao ići uz izloge lokala (pročelja zgrada) na sjevernoj strani ulice, a ne da linija njegovog kretanja bude zaobilaženje terasa?</w:t>
      </w:r>
    </w:p>
    <w:p w:rsid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Zašto se lociranje terasa ne prepusti sudionicima Natječaja, odnosno autorskim konceptima cjelokupnog uređenja Stare Vlaške, odnosno da li je obavezno pridržavati se naznačenih zona za terase na prikazu 8?</w:t>
      </w:r>
    </w:p>
    <w:p w:rsidR="008D3B2F" w:rsidRDefault="008D3B2F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3B2F" w:rsidRPr="008D3B2F" w:rsidRDefault="008D3B2F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PRILOG 8 NAVODI MOGUĆNOSTI</w:t>
      </w:r>
      <w:r w:rsidR="002763B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A NE OBVEZATNO RJEŠENJE</w:t>
      </w:r>
    </w:p>
    <w:p w:rsidR="005824CB" w:rsidRPr="005824CB" w:rsidRDefault="005824CB" w:rsidP="008D3B2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4. Nejasno je zašto se na grafičkom prikazu 8 za zapadni dio obuhvata propisuje "zadržavanje postojećih elemenata (denivelacija)". Iz navedenog proizlazi da se u taj dio obuhvata Natječaja ne smije intervenirati predlaganjem novih rješenja uređenja.</w:t>
      </w:r>
    </w:p>
    <w:p w:rsid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Denivelaciju je moguće postići i predlaganjem novih elemenata parternog uređenja, sukladnim cjelokupnom konceptu, odabiru materijala novog cjelovitog uređenja - da li je to moguće planirati? </w:t>
      </w:r>
    </w:p>
    <w:p w:rsidR="008D3B2F" w:rsidRDefault="008D3B2F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3B2F" w:rsidRPr="008D3B2F" w:rsidRDefault="008D3B2F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bookmarkStart w:id="0" w:name="_Hlk154650303"/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</w:p>
    <w:bookmarkEnd w:id="0"/>
    <w:p w:rsidR="005824CB" w:rsidRPr="005824CB" w:rsidRDefault="005824CB" w:rsidP="008D3B2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5.Općenito: grafički prikaz 8. je predetaljan i dosta ograničavajući. Koliko ga se natjecatelji trebaju obavezno pridržavati ili je on samo usmjeravajući? </w:t>
      </w:r>
    </w:p>
    <w:p w:rsidR="008D3B2F" w:rsidRDefault="008D3B2F" w:rsidP="005824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3B2F" w:rsidRPr="008D3B2F" w:rsidRDefault="008D3B2F" w:rsidP="008D3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PRILOG 8 NAVODI MOGUĆNOSTI A NE OBVEZATNO RJEŠENJE</w:t>
      </w:r>
    </w:p>
    <w:p w:rsidR="005824CB" w:rsidRDefault="005824CB" w:rsidP="008D3B2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6. Nije u potpunosti jasno treba li ili ne u prostoru Stare Vlaške planirati biciklističku stazu, ako da, koje širine za jednosmjerni, a koje za dvosmjerni promet?</w:t>
      </w:r>
    </w:p>
    <w:p w:rsidR="008D3B2F" w:rsidRDefault="008D3B2F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3B2F" w:rsidRPr="008D3B2F" w:rsidRDefault="008D3B2F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hr-HR"/>
        </w:rPr>
        <w:t>NE TREBA PLANIRATI BICIKLISTIČKU STAZU</w:t>
      </w:r>
    </w:p>
    <w:p w:rsidR="005824CB" w:rsidRPr="005824CB" w:rsidRDefault="005824CB" w:rsidP="008D3B2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br/>
        <w:t>7. Nije u potpunosti jasno zašto se na str. 18 u Programskim smjernicama navode samo mogućnosti opločavanja/asfaltiranja parterne plohe, kada postoje i drugi materijali za izvedbu pješačkog (i kolnog) partera. </w:t>
      </w:r>
    </w:p>
    <w:p w:rsidR="00294F71" w:rsidRDefault="005824CB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Molimo pojašnjenje moraju li se baš koristiti materijali asfalt i pojedinačni elementi za popločenja ili je moguće planirati i druge materijale za završnu opradu pješačke (i kolne - interventna vozila, stanari) plohe?</w:t>
      </w:r>
    </w:p>
    <w:p w:rsidR="002763B9" w:rsidRDefault="002763B9" w:rsidP="00294F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2763B9" w:rsidRPr="008D3B2F" w:rsidRDefault="002763B9" w:rsidP="0027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</w:p>
    <w:p w:rsidR="005824CB" w:rsidRPr="005824CB" w:rsidRDefault="005824CB" w:rsidP="005824C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lastRenderedPageBreak/>
        <w:br/>
        <w:t>8. </w:t>
      </w:r>
    </w:p>
    <w:p w:rsidR="005824CB" w:rsidRP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824CB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Nije u potpunosti jasno zašto se na str. 18 u Programskim smjernicama navode samo mogućnost nivelacije nogostupa u visini kolnika - znači li to da se ne mogu postavljati rubnjaci (mada su oni dozvoljeni konzervatorskim propozicijama)?</w:t>
      </w:r>
    </w:p>
    <w:p w:rsidR="005824CB" w:rsidRDefault="005824CB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8D3B2F" w:rsidRPr="008D3B2F" w:rsidRDefault="008D3B2F" w:rsidP="008D3B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OVISI O PROJEKTNOM RJEŠENJU</w:t>
      </w:r>
    </w:p>
    <w:p w:rsidR="008D3B2F" w:rsidRDefault="008D3B2F" w:rsidP="005824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5824CB" w:rsidRDefault="005824CB" w:rsidP="00071C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Grupa pitanja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8</w:t>
      </w:r>
    </w:p>
    <w:p w:rsidR="00071C17" w:rsidRPr="00071C17" w:rsidRDefault="00071C17" w:rsidP="00071C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071C17" w:rsidRDefault="00071C17" w:rsidP="00662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U Uvjetima natječaja za uređenje dijela Vlaške u ZG  (Registracijski broj natječaja HKA 148-23/ZG-UA/NJN) piše zadani format A2 ali nije navedeno dali položeno ili vertikalno. Molimo možete li to pojasniti ili je moguće odabrati bilo ka</w:t>
      </w:r>
      <w:r w:rsidR="00294F71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kvu orjentaciju papira. Hvala</w:t>
      </w:r>
    </w:p>
    <w:p w:rsidR="00294F71" w:rsidRPr="0066272E" w:rsidRDefault="00294F71" w:rsidP="00662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E166C" w:rsidRPr="000C2641" w:rsidRDefault="008D3B2F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0C2641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OBAVEZNO HORIZONTALNO A2 FORMAT OSIM SITUACIJE KOJA TREBA BITI NA A1 FORMATU ISTO HORIZONTALNO</w:t>
      </w:r>
    </w:p>
    <w:p w:rsidR="00071C17" w:rsidRDefault="00071C17" w:rsidP="00071C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Grupa pitanja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9</w:t>
      </w:r>
    </w:p>
    <w:p w:rsidR="00736557" w:rsidRDefault="00736557" w:rsidP="00071C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071C17" w:rsidRDefault="00736557" w:rsidP="00662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66272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Također molimo izrađivača podloga tj. raspisivača da učini dostupnim i druge materijale koje je koristio u izradi programa, ali ako je moguće u većoj rezoluciji - fotografije, dwg s ucrtanom granicom obuhvata i preklopljenim ortofoto snimkom i slično. </w:t>
      </w:r>
    </w:p>
    <w:p w:rsidR="008D3B2F" w:rsidRDefault="008D3B2F" w:rsidP="00662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8D3B2F" w:rsidRPr="008D3B2F" w:rsidRDefault="008D3B2F" w:rsidP="00662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SVE ŠTO IZRAĐIV</w:t>
      </w:r>
      <w:r w:rsidR="002763B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AČ</w:t>
      </w: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IMA DA</w:t>
      </w:r>
      <w:r w:rsidR="002763B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</w:t>
      </w:r>
      <w:r w:rsidRPr="008D3B2F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JE</w:t>
      </w:r>
      <w:r w:rsidR="002763B9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NA RASPOLAGANJE</w:t>
      </w:r>
    </w:p>
    <w:p w:rsidR="00294F71" w:rsidRPr="0066272E" w:rsidRDefault="00294F71" w:rsidP="00662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012FCD" w:rsidRDefault="00012FCD" w:rsidP="0001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  <w:r w:rsidRPr="00E30F24"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 xml:space="preserve">Grupa pitanja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  <w:t>10</w:t>
      </w:r>
    </w:p>
    <w:p w:rsidR="00012FCD" w:rsidRPr="00012FCD" w:rsidRDefault="00012FCD" w:rsidP="00012F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hr-HR"/>
        </w:rPr>
      </w:pPr>
    </w:p>
    <w:p w:rsidR="00012FCD" w:rsidRDefault="00012FC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Poštovani kad se preklopi geopodloga s A2 formatom rada vidi se da sve skupa ne stane na zadani format u MJ 1:200. Zbog kvalitete natječajnih rješenja predlažemo promjenu formata papira iz A2 u neki format na kojem se može lijepo smjestiti kompletan obuhvat s prometnicama po rubovima npr. A1 horizontalno. Dali će se to mijenjati ili ostaje A2? </w:t>
      </w:r>
    </w:p>
    <w:p w:rsidR="008D3B2F" w:rsidRPr="000C2641" w:rsidRDefault="008D3B2F" w:rsidP="008D3B2F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0C2641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OBAVEZNO HORIZONTALNO A2 FORMAT OSIM SITUACIJE KOJA TREBA BITI NA A1 FORMATU ISTO HORIZONTALNO</w:t>
      </w:r>
    </w:p>
    <w:p w:rsidR="003E166C" w:rsidRDefault="003E166C" w:rsidP="0066272E">
      <w:pPr>
        <w:rPr>
          <w:rFonts w:ascii="Arial" w:hAnsi="Arial" w:cs="Arial"/>
          <w:color w:val="FF0000"/>
          <w:shd w:val="clear" w:color="auto" w:fill="FFFFFF"/>
        </w:rPr>
      </w:pPr>
    </w:p>
    <w:p w:rsidR="008D3B2F" w:rsidRPr="008D3B2F" w:rsidRDefault="008D3B2F" w:rsidP="0066272E">
      <w:pPr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8D3B2F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U PRIVITKU ODGOVORA DAJU SE DO</w:t>
      </w:r>
      <w:r w:rsidR="00E50A7D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DA</w:t>
      </w:r>
      <w:r w:rsidRPr="008D3B2F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TANI DWG I ORTOFOTO MATERIJALI KOJI SU DOSTUPNI.</w:t>
      </w:r>
    </w:p>
    <w:sectPr w:rsidR="008D3B2F" w:rsidRPr="008D3B2F" w:rsidSect="007142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64AFC"/>
    <w:multiLevelType w:val="hybridMultilevel"/>
    <w:tmpl w:val="83421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compat/>
  <w:rsids>
    <w:rsidRoot w:val="00E30F24"/>
    <w:rsid w:val="00012FCD"/>
    <w:rsid w:val="00071C17"/>
    <w:rsid w:val="000A0E07"/>
    <w:rsid w:val="000C2641"/>
    <w:rsid w:val="002763B9"/>
    <w:rsid w:val="00284808"/>
    <w:rsid w:val="00287919"/>
    <w:rsid w:val="00294F71"/>
    <w:rsid w:val="002D093C"/>
    <w:rsid w:val="00390C8B"/>
    <w:rsid w:val="003E166C"/>
    <w:rsid w:val="003F44EC"/>
    <w:rsid w:val="0047414C"/>
    <w:rsid w:val="004B2622"/>
    <w:rsid w:val="004B380B"/>
    <w:rsid w:val="005824CB"/>
    <w:rsid w:val="005C00D1"/>
    <w:rsid w:val="005E73D1"/>
    <w:rsid w:val="00620F32"/>
    <w:rsid w:val="0066272E"/>
    <w:rsid w:val="0071423B"/>
    <w:rsid w:val="00736557"/>
    <w:rsid w:val="007C1C38"/>
    <w:rsid w:val="008D3B2F"/>
    <w:rsid w:val="00975E1C"/>
    <w:rsid w:val="009E326B"/>
    <w:rsid w:val="00A430B2"/>
    <w:rsid w:val="00AC77C7"/>
    <w:rsid w:val="00B01D2D"/>
    <w:rsid w:val="00C841C2"/>
    <w:rsid w:val="00E23C00"/>
    <w:rsid w:val="00E30F24"/>
    <w:rsid w:val="00E46B3F"/>
    <w:rsid w:val="00E50A7D"/>
    <w:rsid w:val="00E8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4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94F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4</cp:revision>
  <cp:lastPrinted>2023-12-27T13:08:00Z</cp:lastPrinted>
  <dcterms:created xsi:type="dcterms:W3CDTF">2023-12-28T08:21:00Z</dcterms:created>
  <dcterms:modified xsi:type="dcterms:W3CDTF">2023-12-28T09:25:00Z</dcterms:modified>
</cp:coreProperties>
</file>