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716269000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GRADSKI URED ZA OBNOVU, IZGRADNJU, 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PROSTORNO UREĐENJE, GRADITELJSTVO, 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      KOMUNALNE POSLOVE I PROMET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    Sektor za komunalno i prometno redarstvo        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      Odjel komunalnog redarstva, Sigetje 2</w:t>
      </w:r>
    </w:p>
    <w:p w:rsidR="00DF5BE1" w:rsidRPr="00DF5BE1" w:rsidRDefault="00DF5BE1" w:rsidP="00DF5BE1">
      <w:pPr>
        <w:jc w:val="both"/>
        <w:rPr>
          <w:b/>
          <w:szCs w:val="24"/>
        </w:rPr>
      </w:pP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>KLASA:UP/I-363-04/1</w:t>
      </w:r>
      <w:r w:rsidR="001B46CF">
        <w:rPr>
          <w:b/>
          <w:szCs w:val="24"/>
        </w:rPr>
        <w:t>8</w:t>
      </w:r>
      <w:r w:rsidRPr="00DF5BE1">
        <w:rPr>
          <w:b/>
          <w:szCs w:val="24"/>
        </w:rPr>
        <w:t>-16/11</w:t>
      </w:r>
      <w:r w:rsidR="001B46CF">
        <w:rPr>
          <w:b/>
          <w:szCs w:val="24"/>
        </w:rPr>
        <w:t>9</w:t>
      </w:r>
    </w:p>
    <w:p w:rsid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>URBROJ: 251-10-81-3/017-22-</w:t>
      </w:r>
      <w:r w:rsidR="001B46CF">
        <w:rPr>
          <w:b/>
          <w:szCs w:val="24"/>
        </w:rPr>
        <w:t>10</w:t>
      </w:r>
    </w:p>
    <w:p w:rsidR="00E259F1" w:rsidRPr="00DF5BE1" w:rsidRDefault="00E259F1" w:rsidP="00DF5BE1">
      <w:pPr>
        <w:jc w:val="both"/>
        <w:rPr>
          <w:b/>
          <w:szCs w:val="24"/>
        </w:rPr>
      </w:pPr>
    </w:p>
    <w:p w:rsidR="007511E3" w:rsidRPr="007511E3" w:rsidRDefault="00DF5BE1" w:rsidP="00DF5BE1">
      <w:pPr>
        <w:jc w:val="both"/>
        <w:rPr>
          <w:szCs w:val="24"/>
          <w:lang w:val="hr-HR"/>
        </w:rPr>
      </w:pPr>
      <w:r w:rsidRPr="00DF5BE1">
        <w:rPr>
          <w:b/>
          <w:szCs w:val="24"/>
        </w:rPr>
        <w:t xml:space="preserve">Zagreb, </w:t>
      </w:r>
      <w:r w:rsidR="001B46CF">
        <w:rPr>
          <w:b/>
          <w:szCs w:val="24"/>
        </w:rPr>
        <w:t>8</w:t>
      </w:r>
      <w:r w:rsidRPr="00DF5BE1">
        <w:rPr>
          <w:b/>
          <w:szCs w:val="24"/>
        </w:rPr>
        <w:t>.</w:t>
      </w:r>
      <w:r w:rsidR="001B46CF">
        <w:rPr>
          <w:b/>
          <w:szCs w:val="24"/>
        </w:rPr>
        <w:t>6</w:t>
      </w:r>
      <w:r w:rsidRPr="00DF5BE1">
        <w:rPr>
          <w:b/>
          <w:szCs w:val="24"/>
        </w:rPr>
        <w:t>.202</w:t>
      </w:r>
      <w:r w:rsidR="001B46CF">
        <w:rPr>
          <w:b/>
          <w:szCs w:val="24"/>
        </w:rPr>
        <w:t>2</w:t>
      </w:r>
      <w:r w:rsidR="007511E3" w:rsidRPr="007511E3">
        <w:rPr>
          <w:szCs w:val="24"/>
          <w:lang w:val="hr-HR"/>
        </w:rPr>
        <w:t>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7511E3" w:rsidRPr="007511E3" w:rsidRDefault="00DF5BE1" w:rsidP="007511E3">
      <w:pPr>
        <w:ind w:firstLine="709"/>
        <w:jc w:val="both"/>
        <w:rPr>
          <w:szCs w:val="24"/>
          <w:lang w:val="hr-HR"/>
        </w:rPr>
      </w:pPr>
      <w:r w:rsidRPr="00DF5BE1">
        <w:rPr>
          <w:szCs w:val="24"/>
          <w:lang w:val="hr-HR"/>
        </w:rPr>
        <w:t>Komunalni redar Gradskog ureda za obnovu, izgradnju, prostorno uređenje,  graditeljstvo, komunalne poslove i promet, Sektora za komunalno i prometno redarstvo, Odjela komunalnog redarstva</w:t>
      </w:r>
      <w:r w:rsidR="00E259F1">
        <w:rPr>
          <w:szCs w:val="24"/>
          <w:lang w:val="hr-HR"/>
        </w:rPr>
        <w:t xml:space="preserve"> Grada Zagreba </w:t>
      </w:r>
      <w:r w:rsidRPr="00DF5BE1">
        <w:rPr>
          <w:szCs w:val="24"/>
          <w:lang w:val="hr-HR"/>
        </w:rPr>
        <w:t xml:space="preserve"> ( OIB: 61817894937 ),</w:t>
      </w:r>
      <w:r w:rsidR="007511E3" w:rsidRPr="007511E3">
        <w:rPr>
          <w:szCs w:val="24"/>
          <w:lang w:val="hr-HR"/>
        </w:rPr>
        <w:t xml:space="preserve"> </w:t>
      </w:r>
      <w:r w:rsidR="00D50B63">
        <w:rPr>
          <w:szCs w:val="24"/>
          <w:lang w:val="hr-HR"/>
        </w:rPr>
        <w:t xml:space="preserve"> </w:t>
      </w:r>
      <w:r w:rsidR="007511E3" w:rsidRPr="007511E3">
        <w:rPr>
          <w:szCs w:val="24"/>
          <w:lang w:val="hr-HR"/>
        </w:rPr>
        <w:t xml:space="preserve">u predmetu uklanjanje ruševine zgrade na k.č.br. </w:t>
      </w:r>
      <w:r w:rsidR="001B46CF" w:rsidRPr="001B46CF">
        <w:rPr>
          <w:szCs w:val="24"/>
          <w:lang w:val="hr-HR"/>
        </w:rPr>
        <w:t>37, k.o. Trnje,  u Zagrebu, I. Vrtić 15</w:t>
      </w:r>
      <w:r w:rsidR="007511E3" w:rsidRPr="007511E3">
        <w:rPr>
          <w:szCs w:val="24"/>
          <w:lang w:val="hr-HR"/>
        </w:rPr>
        <w:t xml:space="preserve">, </w:t>
      </w:r>
      <w:r w:rsidR="0055233E">
        <w:rPr>
          <w:szCs w:val="24"/>
          <w:lang w:val="hr-HR"/>
        </w:rPr>
        <w:t xml:space="preserve">nepoznatog vlasnika, </w:t>
      </w:r>
      <w:r w:rsidR="0055233E" w:rsidRPr="0055233E">
        <w:rPr>
          <w:szCs w:val="24"/>
          <w:lang w:val="hr-HR"/>
        </w:rPr>
        <w:t xml:space="preserve"> nasljednik</w:t>
      </w:r>
      <w:r w:rsidR="0055233E">
        <w:rPr>
          <w:szCs w:val="24"/>
          <w:lang w:val="hr-HR"/>
        </w:rPr>
        <w:t>a</w:t>
      </w:r>
      <w:r w:rsidR="0055233E" w:rsidRPr="0055233E">
        <w:rPr>
          <w:szCs w:val="24"/>
          <w:lang w:val="hr-HR"/>
        </w:rPr>
        <w:t xml:space="preserve"> </w:t>
      </w:r>
      <w:r w:rsidR="001B46CF">
        <w:rPr>
          <w:szCs w:val="24"/>
          <w:lang w:val="hr-HR"/>
        </w:rPr>
        <w:t xml:space="preserve">iza pokojne </w:t>
      </w:r>
      <w:r w:rsidR="001B46CF" w:rsidRPr="001B46CF">
        <w:rPr>
          <w:szCs w:val="24"/>
          <w:lang w:val="hr-HR"/>
        </w:rPr>
        <w:t>An</w:t>
      </w:r>
      <w:r w:rsidR="001B46CF">
        <w:rPr>
          <w:szCs w:val="24"/>
          <w:lang w:val="hr-HR"/>
        </w:rPr>
        <w:t>e</w:t>
      </w:r>
      <w:r w:rsidR="001B46CF" w:rsidRPr="001B46CF">
        <w:rPr>
          <w:szCs w:val="24"/>
          <w:lang w:val="hr-HR"/>
        </w:rPr>
        <w:t xml:space="preserve"> Stepanović, Zagreb, I. Vrtić 15</w:t>
      </w:r>
      <w:r w:rsidR="00517AB0" w:rsidRPr="0055233E">
        <w:rPr>
          <w:szCs w:val="24"/>
          <w:lang w:val="hr-HR"/>
        </w:rPr>
        <w:t>,</w:t>
      </w:r>
      <w:r w:rsidR="00517AB0">
        <w:rPr>
          <w:szCs w:val="24"/>
          <w:lang w:val="hr-HR"/>
        </w:rPr>
        <w:t xml:space="preserve"> </w:t>
      </w:r>
      <w:r w:rsidR="007511E3" w:rsidRPr="007511E3">
        <w:rPr>
          <w:szCs w:val="24"/>
          <w:lang w:val="hr-HR"/>
        </w:rPr>
        <w:t>temeljem članka 34. stavka 3. Zakona o općem upravnom postupku (</w:t>
      </w:r>
      <w:r w:rsidR="0098120F" w:rsidRPr="0098120F">
        <w:rPr>
          <w:szCs w:val="24"/>
          <w:lang w:val="hr-HR"/>
        </w:rPr>
        <w:t xml:space="preserve"> Narodne novine broj: 47/09 i 110/2021 )</w:t>
      </w:r>
      <w:r w:rsidRPr="00DF5BE1">
        <w:rPr>
          <w:szCs w:val="24"/>
          <w:lang w:val="hr-HR"/>
        </w:rPr>
        <w:t xml:space="preserve">,  </w:t>
      </w:r>
      <w:r w:rsidR="007511E3" w:rsidRPr="007511E3">
        <w:rPr>
          <w:szCs w:val="24"/>
          <w:lang w:val="hr-HR"/>
        </w:rPr>
        <w:t xml:space="preserve"> po službenoj dužnosti donosi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ZAKLJUČAK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Nepoznat</w:t>
      </w:r>
      <w:r w:rsidR="000C23C2">
        <w:rPr>
          <w:szCs w:val="24"/>
          <w:lang w:val="hr-HR"/>
        </w:rPr>
        <w:t>o</w:t>
      </w:r>
      <w:r w:rsidR="004B7DA0">
        <w:rPr>
          <w:szCs w:val="24"/>
          <w:lang w:val="hr-HR"/>
        </w:rPr>
        <w:t xml:space="preserve">m </w:t>
      </w:r>
      <w:r w:rsidRPr="007511E3">
        <w:rPr>
          <w:szCs w:val="24"/>
          <w:lang w:val="hr-HR"/>
        </w:rPr>
        <w:t xml:space="preserve"> vlasni</w:t>
      </w:r>
      <w:r w:rsidR="000C23C2">
        <w:rPr>
          <w:szCs w:val="24"/>
          <w:lang w:val="hr-HR"/>
        </w:rPr>
        <w:t>ku</w:t>
      </w:r>
      <w:r w:rsidR="008972A6">
        <w:rPr>
          <w:szCs w:val="24"/>
          <w:lang w:val="hr-HR"/>
        </w:rPr>
        <w:t xml:space="preserve">, </w:t>
      </w:r>
      <w:r w:rsidR="009C5613">
        <w:rPr>
          <w:szCs w:val="24"/>
          <w:lang w:val="hr-HR"/>
        </w:rPr>
        <w:t xml:space="preserve">nasljedniku </w:t>
      </w:r>
      <w:r w:rsidR="001B46CF">
        <w:rPr>
          <w:szCs w:val="24"/>
          <w:lang w:val="hr-HR"/>
        </w:rPr>
        <w:t xml:space="preserve">iza pokojne </w:t>
      </w:r>
      <w:r w:rsidR="001B46CF" w:rsidRPr="001B46CF">
        <w:rPr>
          <w:szCs w:val="24"/>
          <w:lang w:val="hr-HR"/>
        </w:rPr>
        <w:t>Ane Stepanović, Zagreb, I. Vrtić 15</w:t>
      </w:r>
      <w:r w:rsidR="0003003A">
        <w:rPr>
          <w:szCs w:val="24"/>
          <w:lang w:val="hr-HR"/>
        </w:rPr>
        <w:t>,</w:t>
      </w:r>
      <w:r w:rsidR="009C5613" w:rsidRPr="009C5613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određuje se odvjetnica Almasa Filipović, Zagreb, Vodnikova 19, za privremenog zastupnika.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 nepoznat</w:t>
      </w:r>
      <w:r w:rsidR="0055233E">
        <w:rPr>
          <w:szCs w:val="24"/>
          <w:lang w:val="hr-HR"/>
        </w:rPr>
        <w:t>og</w:t>
      </w:r>
      <w:r w:rsidRPr="007511E3">
        <w:rPr>
          <w:szCs w:val="24"/>
          <w:lang w:val="hr-HR"/>
        </w:rPr>
        <w:t xml:space="preserve"> vlasnika</w:t>
      </w:r>
      <w:r w:rsidR="001B46CF">
        <w:rPr>
          <w:szCs w:val="24"/>
          <w:lang w:val="hr-HR"/>
        </w:rPr>
        <w:t>, nasljednika iza pokojne</w:t>
      </w:r>
      <w:r w:rsidRPr="007511E3">
        <w:rPr>
          <w:szCs w:val="24"/>
          <w:lang w:val="hr-HR"/>
        </w:rPr>
        <w:t xml:space="preserve"> </w:t>
      </w:r>
      <w:r w:rsidR="001B46CF" w:rsidRPr="001B46CF">
        <w:rPr>
          <w:szCs w:val="24"/>
          <w:lang w:val="hr-HR"/>
        </w:rPr>
        <w:t>Ane Stepanović, Zagreb, I. Vrtić 15</w:t>
      </w:r>
      <w:r w:rsidR="001B46CF">
        <w:rPr>
          <w:szCs w:val="24"/>
          <w:lang w:val="hr-HR"/>
        </w:rPr>
        <w:t xml:space="preserve">, </w:t>
      </w:r>
      <w:r w:rsidRPr="007511E3">
        <w:rPr>
          <w:szCs w:val="24"/>
          <w:lang w:val="hr-HR"/>
        </w:rPr>
        <w:t xml:space="preserve">u postupku uklanjanja ruševine zgrade na k.č.br. </w:t>
      </w:r>
      <w:r w:rsidR="001B46CF" w:rsidRPr="001B46CF">
        <w:rPr>
          <w:szCs w:val="24"/>
          <w:lang w:val="hr-HR"/>
        </w:rPr>
        <w:t>37, k.o. Trnje,  u Zagrebu, I. Vrtić 15</w:t>
      </w:r>
      <w:r w:rsidRPr="007511E3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7511E3" w:rsidRPr="007511E3" w:rsidRDefault="007511E3" w:rsidP="007511E3">
      <w:pPr>
        <w:rPr>
          <w:szCs w:val="24"/>
          <w:lang w:val="hr-HR"/>
        </w:rPr>
      </w:pPr>
    </w:p>
    <w:p w:rsidR="001B46CF" w:rsidRPr="001B46CF" w:rsidRDefault="001B46CF" w:rsidP="001B46CF">
      <w:pPr>
        <w:ind w:firstLine="708"/>
        <w:jc w:val="both"/>
        <w:rPr>
          <w:szCs w:val="24"/>
          <w:lang w:val="hr-HR"/>
        </w:rPr>
      </w:pPr>
      <w:r w:rsidRPr="001B46CF">
        <w:rPr>
          <w:szCs w:val="24"/>
          <w:lang w:val="hr-HR"/>
        </w:rPr>
        <w:t>Očevidom dana 29.03.2018. u 11,20 sati, utvrđeno je da se na  k.č.br. 37, k.o. Trnje,  u Zagrebu, I. Vrtić 15, nalazi ruševina zgrade, vanjskih dimenzija cca 7,0 x 5,0 m, oštećenih  zidova i  krova.</w:t>
      </w:r>
    </w:p>
    <w:p w:rsidR="001B46CF" w:rsidRPr="001B46CF" w:rsidRDefault="001B46CF" w:rsidP="001B46CF">
      <w:pPr>
        <w:ind w:firstLine="708"/>
        <w:jc w:val="both"/>
        <w:rPr>
          <w:szCs w:val="24"/>
          <w:lang w:val="hr-HR"/>
        </w:rPr>
      </w:pPr>
      <w:r w:rsidRPr="001B46CF">
        <w:rPr>
          <w:szCs w:val="24"/>
          <w:lang w:val="hr-HR"/>
        </w:rPr>
        <w:t>Ponovnom kontrolom dana 4.6.2022. godine</w:t>
      </w:r>
      <w:r w:rsidR="00D50B63">
        <w:rPr>
          <w:szCs w:val="24"/>
          <w:lang w:val="hr-HR"/>
        </w:rPr>
        <w:t>,</w:t>
      </w:r>
      <w:r w:rsidRPr="001B46CF">
        <w:rPr>
          <w:szCs w:val="24"/>
          <w:lang w:val="hr-HR"/>
        </w:rPr>
        <w:t xml:space="preserve"> utvrđeno je da je zgrada u još ruševnijem stanju nego prilikom prve kontrole.</w:t>
      </w:r>
    </w:p>
    <w:p w:rsidR="001B46CF" w:rsidRPr="001B46CF" w:rsidRDefault="001B46CF" w:rsidP="001B46CF">
      <w:pPr>
        <w:ind w:firstLine="708"/>
        <w:jc w:val="both"/>
        <w:rPr>
          <w:szCs w:val="24"/>
          <w:lang w:val="hr-HR"/>
        </w:rPr>
      </w:pPr>
      <w:r w:rsidRPr="001B46CF">
        <w:rPr>
          <w:szCs w:val="24"/>
          <w:lang w:val="hr-HR"/>
        </w:rPr>
        <w:t>Zgrada je zbog oštećenja  izgubila svoja svojstva zbog čega nije  prikladna za uporabu sukladno svojoj namjeni.</w:t>
      </w:r>
    </w:p>
    <w:p w:rsidR="001B46CF" w:rsidRPr="001B46CF" w:rsidRDefault="001B46CF" w:rsidP="001B46CF">
      <w:pPr>
        <w:ind w:firstLine="708"/>
        <w:jc w:val="both"/>
        <w:rPr>
          <w:szCs w:val="24"/>
          <w:lang w:val="hr-HR"/>
        </w:rPr>
      </w:pPr>
      <w:r w:rsidRPr="001B46CF">
        <w:rPr>
          <w:szCs w:val="24"/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1B46CF" w:rsidRPr="001B46CF" w:rsidRDefault="001B46CF" w:rsidP="001B46CF">
      <w:pPr>
        <w:ind w:firstLine="708"/>
        <w:jc w:val="both"/>
        <w:rPr>
          <w:szCs w:val="24"/>
          <w:lang w:val="hr-HR"/>
        </w:rPr>
      </w:pPr>
      <w:r w:rsidRPr="001B46CF">
        <w:rPr>
          <w:szCs w:val="24"/>
          <w:lang w:val="hr-HR"/>
        </w:rPr>
        <w:t>Uvidom u ZK uložak broj: 2851  utvrđeno je da je  vlasnica zemljišta na kome se zgrada nalazi Ankica Kovačević, Zagreb, I. Vrtić 15.</w:t>
      </w:r>
    </w:p>
    <w:p w:rsidR="001B46CF" w:rsidRPr="001B46CF" w:rsidRDefault="001B46CF" w:rsidP="001B46CF">
      <w:pPr>
        <w:ind w:firstLine="708"/>
        <w:jc w:val="both"/>
        <w:rPr>
          <w:szCs w:val="24"/>
          <w:lang w:val="hr-HR"/>
        </w:rPr>
      </w:pPr>
      <w:r w:rsidRPr="001B46CF">
        <w:rPr>
          <w:szCs w:val="24"/>
          <w:lang w:val="hr-HR"/>
        </w:rPr>
        <w:t>Uvidom u Izvadak iz m</w:t>
      </w:r>
      <w:r w:rsidR="00D50B63">
        <w:rPr>
          <w:szCs w:val="24"/>
          <w:lang w:val="hr-HR"/>
        </w:rPr>
        <w:t>atice vjenčanih utvrđeno je da s</w:t>
      </w:r>
      <w:r w:rsidRPr="001B46CF">
        <w:rPr>
          <w:szCs w:val="24"/>
          <w:lang w:val="hr-HR"/>
        </w:rPr>
        <w:t xml:space="preserve">e Ana Kovačević, iz Zagreba, I. Vrtić 15,udala za Mitu Stepanovića, iz Zagreba, I. Vrtić 15, te da je umrla dana 4.1.2016. godine. </w:t>
      </w:r>
    </w:p>
    <w:p w:rsidR="001B46CF" w:rsidRPr="001B46CF" w:rsidRDefault="001B46CF" w:rsidP="001B46CF">
      <w:pPr>
        <w:ind w:firstLine="708"/>
        <w:jc w:val="both"/>
        <w:rPr>
          <w:szCs w:val="24"/>
          <w:lang w:val="hr-HR"/>
        </w:rPr>
      </w:pPr>
      <w:r w:rsidRPr="001B46CF">
        <w:rPr>
          <w:szCs w:val="24"/>
          <w:lang w:val="hr-HR"/>
        </w:rPr>
        <w:t>Uvidom u dopis MUP-a KLASA: 220-01/18-02/2395 od 24.1.2019. godine, utvrđeno je da je Ana Stepanović, na adresi u Zagreb, I. Vrtić 15,  imala</w:t>
      </w:r>
      <w:r w:rsidRPr="001B46CF">
        <w:rPr>
          <w:szCs w:val="24"/>
          <w:lang w:val="hr-HR"/>
        </w:rPr>
        <w:t xml:space="preserve"> </w:t>
      </w:r>
      <w:r w:rsidRPr="001B46CF">
        <w:rPr>
          <w:szCs w:val="24"/>
          <w:lang w:val="hr-HR"/>
        </w:rPr>
        <w:t>prijavljeno  prebivalište do 20.12.2014. godine, te da niti jedna osoba poslije nije evidentirana na istoj adresi.</w:t>
      </w:r>
    </w:p>
    <w:p w:rsidR="001B46CF" w:rsidRPr="001B46CF" w:rsidRDefault="001B46CF" w:rsidP="001B46CF">
      <w:pPr>
        <w:ind w:firstLine="708"/>
        <w:jc w:val="both"/>
        <w:rPr>
          <w:szCs w:val="24"/>
          <w:lang w:val="hr-HR"/>
        </w:rPr>
      </w:pPr>
      <w:r w:rsidRPr="001B46CF">
        <w:rPr>
          <w:szCs w:val="24"/>
          <w:lang w:val="hr-HR"/>
        </w:rPr>
        <w:t>Uvidom u rješenje Općinskog građanskog suda u Zagrebu, Posl. Broj O-6644/16, UPP/OS-68/16, od 3.1.2017. godine, utvrđeno je da iza pokojne Ane Stepanović nije proveden ostavinski postupak.</w:t>
      </w:r>
    </w:p>
    <w:p w:rsidR="001B46CF" w:rsidRPr="001B46CF" w:rsidRDefault="001B46CF" w:rsidP="001B46CF">
      <w:pPr>
        <w:ind w:firstLine="708"/>
        <w:jc w:val="both"/>
        <w:rPr>
          <w:szCs w:val="24"/>
          <w:lang w:val="hr-HR"/>
        </w:rPr>
      </w:pPr>
      <w:r w:rsidRPr="001B46CF">
        <w:rPr>
          <w:szCs w:val="24"/>
          <w:lang w:val="hr-HR"/>
        </w:rPr>
        <w:t>Na zahtjev ovog Ureda tvrtka INSTO CENTAR d.o.o. ( OIB 14987768907 ), Zagreb, Vladimira Varićaka 4, Anđelko Vujeva dipl.ing.građ.,  stalni sudski vještak za graditeljstvo i procjenitelj nekretnina, dostavila je Mišljenje o objektu na k.č.br. . 37, k.o. Trnje,  u Zagrebu, I. Vrtić 15, u kome se navodi:</w:t>
      </w:r>
    </w:p>
    <w:p w:rsidR="001B46CF" w:rsidRPr="001B46CF" w:rsidRDefault="001B46CF" w:rsidP="001B46CF">
      <w:pPr>
        <w:ind w:firstLine="708"/>
        <w:jc w:val="both"/>
        <w:rPr>
          <w:szCs w:val="24"/>
          <w:lang w:val="hr-HR"/>
        </w:rPr>
      </w:pPr>
      <w:r w:rsidRPr="001B46CF">
        <w:rPr>
          <w:szCs w:val="24"/>
          <w:lang w:val="hr-HR"/>
        </w:rPr>
        <w:t>Vrši se analiza zgrade temeljena na članak 52. stavak 4. Zakona o građevinskoj inspekciji i koji glasi: "Ruševina zgrade u smislu stavka 1. ovoga članka su ostaci zgrade koja je zbog oštećenja ili nedostatka pojedinih dijelova izgubila svoja svojstva zbog čega nije prikladna za uporabu sukladno svojoj namjeni, a koja se zbog toga ne rabi najmanje pet godina."</w:t>
      </w:r>
    </w:p>
    <w:p w:rsidR="001B46CF" w:rsidRPr="001B46CF" w:rsidRDefault="001B46CF" w:rsidP="001B46CF">
      <w:pPr>
        <w:ind w:firstLine="708"/>
        <w:jc w:val="both"/>
        <w:rPr>
          <w:szCs w:val="24"/>
          <w:lang w:val="hr-HR"/>
        </w:rPr>
      </w:pPr>
      <w:r w:rsidRPr="001B46CF">
        <w:rPr>
          <w:szCs w:val="24"/>
          <w:lang w:val="hr-HR"/>
        </w:rPr>
        <w:t>Kuća je u izrazito lošem građevinskom stanju s starim i trošnim građevinskim elementima od kojih je izgrađena. Kuća je nezaštićena od utjecaja padalina zbog oštećenja pokrova gdje nedostaje dio crijepova. Na pročelju zidova kuće su vidljive pukotine, stubište koje vodi u potkrovlje je oštećeno i nestabilno i isto se nalazi uz sam rub ulice. Svi otvori su neupotrebljivi zbog starosti i trošnosti. Detaljni prikaz stanja kuće vidljiv je iz priložene fotodokumentacije. Temeljni zahtjevi   za građevinu koji se odnose na mehaničku otpornost i stabilnost, higijenu, zdravlje i okoliš, sigurnost i pristupačnost tijekom uporabe  kao i gospodarenje energijom i očuvanje topline, nisu zadovoljeni.</w:t>
      </w:r>
    </w:p>
    <w:p w:rsidR="001B46CF" w:rsidRPr="001B46CF" w:rsidRDefault="001B46CF" w:rsidP="001B46CF">
      <w:pPr>
        <w:ind w:firstLine="708"/>
        <w:jc w:val="both"/>
        <w:rPr>
          <w:szCs w:val="24"/>
          <w:lang w:val="hr-HR"/>
        </w:rPr>
      </w:pPr>
      <w:r w:rsidRPr="001B46CF">
        <w:rPr>
          <w:szCs w:val="24"/>
          <w:lang w:val="hr-HR"/>
        </w:rPr>
        <w:t>Temeljem uvida u zatečeno stanje koje je nastalo opažanjem  građevinskih sklopova kuće i kako sam naprijed naveo zaključujem da je kuća  oštećene čime je izgubila  svoja uporabna svojstva zbog nedostataka u građevinskim sklopovima uslijed trošnosti, starosti i neodržavanja  i u zatečenom stanju nije prikladne za uporabnu sukladno svojoj osnovnoj namjeni  te dajem mišljenje:</w:t>
      </w:r>
    </w:p>
    <w:p w:rsidR="001B46CF" w:rsidRPr="001B46CF" w:rsidRDefault="001B46CF" w:rsidP="001B46CF">
      <w:pPr>
        <w:jc w:val="both"/>
        <w:rPr>
          <w:szCs w:val="24"/>
          <w:lang w:val="hr-HR"/>
        </w:rPr>
      </w:pPr>
      <w:r w:rsidRPr="001B46CF">
        <w:rPr>
          <w:szCs w:val="24"/>
          <w:lang w:val="hr-HR"/>
        </w:rPr>
        <w:t>"MIŠLJENJA SAM DA KUĆA ISPUNJAVA UVJETE ZA UKLANJANJE - RUŠENJE".</w:t>
      </w:r>
    </w:p>
    <w:p w:rsidR="008972A6" w:rsidRDefault="008972A6" w:rsidP="008972A6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Dana </w:t>
      </w:r>
      <w:r w:rsidR="001B46CF">
        <w:rPr>
          <w:szCs w:val="24"/>
          <w:lang w:val="hr-HR"/>
        </w:rPr>
        <w:t>8</w:t>
      </w:r>
      <w:r>
        <w:rPr>
          <w:szCs w:val="24"/>
          <w:lang w:val="hr-HR"/>
        </w:rPr>
        <w:t>.</w:t>
      </w:r>
      <w:r w:rsidR="001B46CF">
        <w:rPr>
          <w:szCs w:val="24"/>
          <w:lang w:val="hr-HR"/>
        </w:rPr>
        <w:t>6</w:t>
      </w:r>
      <w:r>
        <w:rPr>
          <w:szCs w:val="24"/>
          <w:lang w:val="hr-HR"/>
        </w:rPr>
        <w:t>.202</w:t>
      </w:r>
      <w:r w:rsidR="001B46CF">
        <w:rPr>
          <w:szCs w:val="24"/>
          <w:lang w:val="hr-HR"/>
        </w:rPr>
        <w:t>2</w:t>
      </w:r>
      <w:r>
        <w:rPr>
          <w:szCs w:val="24"/>
          <w:lang w:val="hr-HR"/>
        </w:rPr>
        <w:t xml:space="preserve">. godine, sastavljen je zapisnik sa </w:t>
      </w:r>
      <w:r w:rsidRPr="007511E3">
        <w:rPr>
          <w:szCs w:val="24"/>
          <w:lang w:val="hr-HR"/>
        </w:rPr>
        <w:t>odvjetnicom Almasom Filipović, Zagreb, Vodnikova 19, koja je na zapisnik izjavila da je suglasna da je se odredi za privremenog zastupnika nepoznat</w:t>
      </w:r>
      <w:r w:rsidR="001B46CF">
        <w:rPr>
          <w:szCs w:val="24"/>
          <w:lang w:val="hr-HR"/>
        </w:rPr>
        <w:t>om</w:t>
      </w:r>
      <w:r w:rsidRPr="007511E3">
        <w:rPr>
          <w:szCs w:val="24"/>
          <w:lang w:val="hr-HR"/>
        </w:rPr>
        <w:t xml:space="preserve"> vlasni</w:t>
      </w:r>
      <w:r w:rsidR="001B46CF">
        <w:rPr>
          <w:szCs w:val="24"/>
          <w:lang w:val="hr-HR"/>
        </w:rPr>
        <w:t>ku</w:t>
      </w:r>
      <w:r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 xml:space="preserve"> zemljišta na k.č.br</w:t>
      </w:r>
      <w:r>
        <w:rPr>
          <w:szCs w:val="24"/>
          <w:lang w:val="hr-HR"/>
        </w:rPr>
        <w:t xml:space="preserve">. </w:t>
      </w:r>
      <w:r w:rsidR="001B46CF" w:rsidRPr="001B46CF">
        <w:rPr>
          <w:szCs w:val="24"/>
          <w:lang w:val="hr-HR"/>
        </w:rPr>
        <w:t>37, k.o. Trnje,  u Zagrebu, I. Vrtić 15</w:t>
      </w:r>
      <w:r>
        <w:rPr>
          <w:szCs w:val="24"/>
          <w:lang w:val="hr-HR"/>
        </w:rPr>
        <w:t>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Odredbom članka 34. stavka 3. Zakona o općem upravnom postupku </w:t>
      </w:r>
      <w:r w:rsidR="00DF5BE1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Odredbom članka 162. Zakona o općem upravnom postupku </w:t>
      </w:r>
      <w:r w:rsidR="0098120F">
        <w:rPr>
          <w:szCs w:val="24"/>
          <w:lang w:val="hr-HR"/>
        </w:rPr>
        <w:t>p</w:t>
      </w:r>
      <w:r w:rsidRPr="007511E3">
        <w:rPr>
          <w:szCs w:val="24"/>
          <w:lang w:val="hr-HR"/>
        </w:rPr>
        <w:t>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8A60D9" w:rsidP="007511E3">
      <w:pPr>
        <w:ind w:firstLine="709"/>
        <w:jc w:val="both"/>
        <w:rPr>
          <w:szCs w:val="24"/>
          <w:lang w:val="hr-HR"/>
        </w:rPr>
      </w:pPr>
      <w:r w:rsidRPr="008A60D9">
        <w:rPr>
          <w:szCs w:val="24"/>
          <w:lang w:val="hr-HR"/>
        </w:rPr>
        <w:t xml:space="preserve">Budući nije poznat </w:t>
      </w:r>
      <w:r w:rsidR="001B46CF">
        <w:rPr>
          <w:szCs w:val="24"/>
          <w:lang w:val="hr-HR"/>
        </w:rPr>
        <w:t>nasljednik iza pokojne Ane Stepanović</w:t>
      </w:r>
      <w:r w:rsidR="008972A6">
        <w:rPr>
          <w:szCs w:val="24"/>
          <w:lang w:val="hr-HR"/>
        </w:rPr>
        <w:t>, a</w:t>
      </w:r>
      <w:r w:rsidR="007511E3" w:rsidRPr="007511E3">
        <w:rPr>
          <w:szCs w:val="24"/>
          <w:lang w:val="hr-HR"/>
        </w:rPr>
        <w:t xml:space="preserve"> radi se o ruševini zgrade koju je potrebno hitno ukloniti, sukladno članku 34. stavku 3. Zakona o općem upravnom postupku, riješeno je kao u izreci ovog zaključka.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8A60D9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</w:t>
      </w:r>
      <w:r w:rsidR="00DF5BE1" w:rsidRPr="00DF5BE1">
        <w:t xml:space="preserve"> </w:t>
      </w:r>
      <w:r w:rsidR="00DF5BE1" w:rsidRPr="00DF5BE1">
        <w:rPr>
          <w:szCs w:val="24"/>
          <w:lang w:val="hr-HR"/>
        </w:rPr>
        <w:t>i Zakona o izmjenama i dopuni zakona o općem upravnom postupku</w:t>
      </w:r>
      <w:r w:rsidR="00DF5BE1">
        <w:rPr>
          <w:szCs w:val="24"/>
          <w:lang w:val="hr-HR"/>
        </w:rPr>
        <w:t>,</w:t>
      </w:r>
      <w:r w:rsidRPr="007511E3">
        <w:rPr>
          <w:szCs w:val="24"/>
          <w:lang w:val="hr-HR"/>
        </w:rPr>
        <w:t xml:space="preserve"> može pobijati žalbom protiv rješenja donesenog u upravnoj stvari koja je predmet postupka.</w:t>
      </w:r>
    </w:p>
    <w:p w:rsid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rPr>
          <w:szCs w:val="24"/>
          <w:lang w:val="hr-HR"/>
        </w:rPr>
      </w:pPr>
    </w:p>
    <w:p w:rsidR="007511E3" w:rsidRPr="0019624A" w:rsidRDefault="007511E3" w:rsidP="007511E3">
      <w:pPr>
        <w:ind w:left="4535"/>
        <w:jc w:val="center"/>
        <w:rPr>
          <w:b/>
          <w:szCs w:val="24"/>
          <w:lang w:val="hr-HR"/>
        </w:rPr>
      </w:pPr>
      <w:r w:rsidRPr="0019624A">
        <w:rPr>
          <w:b/>
          <w:szCs w:val="24"/>
          <w:lang w:val="hr-HR"/>
        </w:rPr>
        <w:t>KOMUNALNI REDAR</w:t>
      </w:r>
    </w:p>
    <w:p w:rsidR="007511E3" w:rsidRPr="0019624A" w:rsidRDefault="007511E3" w:rsidP="007511E3">
      <w:pPr>
        <w:ind w:left="4535"/>
        <w:jc w:val="center"/>
        <w:rPr>
          <w:szCs w:val="24"/>
          <w:lang w:val="hr-HR"/>
        </w:rPr>
      </w:pPr>
      <w:r w:rsidRPr="0019624A">
        <w:rPr>
          <w:szCs w:val="24"/>
          <w:lang w:val="hr-HR"/>
        </w:rPr>
        <w:t>Robertino Vučković, ing. el.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  <w:rPr>
          <w:szCs w:val="24"/>
          <w:lang w:val="hr-HR"/>
        </w:rPr>
      </w:pP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876557" w:rsidRPr="00A25F12">
        <w:rPr>
          <w:szCs w:val="24"/>
          <w:lang w:val="hr-HR"/>
        </w:rPr>
        <w:t xml:space="preserve">Odvjetnica </w:t>
      </w:r>
      <w:r w:rsidR="00074726" w:rsidRPr="00A25F12">
        <w:rPr>
          <w:szCs w:val="24"/>
          <w:lang w:val="hr-HR"/>
        </w:rPr>
        <w:t>Almasa Filipović, Zagreb, Vodnikova 19,</w:t>
      </w:r>
      <w:r w:rsidRPr="00A25F12">
        <w:t xml:space="preserve"> </w:t>
      </w:r>
    </w:p>
    <w:p w:rsidR="00A25F12" w:rsidRDefault="00A25F12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</w:t>
      </w:r>
      <w:r w:rsidR="000C23C2">
        <w:rPr>
          <w:szCs w:val="24"/>
          <w:lang w:val="hr-HR"/>
        </w:rPr>
        <w:t>.</w:t>
      </w:r>
      <w:r w:rsidRPr="007511E3">
        <w:rPr>
          <w:szCs w:val="24"/>
          <w:lang w:val="hr-HR"/>
        </w:rPr>
        <w:t>na oglasnu ploču</w:t>
      </w:r>
      <w:r>
        <w:rPr>
          <w:szCs w:val="24"/>
          <w:lang w:val="hr-HR"/>
        </w:rPr>
        <w:t>,</w:t>
      </w:r>
    </w:p>
    <w:p w:rsidR="00125704" w:rsidRPr="007511E3" w:rsidRDefault="000C23C2" w:rsidP="00074726">
      <w:pPr>
        <w:jc w:val="both"/>
        <w:rPr>
          <w:szCs w:val="24"/>
        </w:rPr>
      </w:pPr>
      <w:r>
        <w:rPr>
          <w:szCs w:val="24"/>
          <w:lang w:val="hr-HR"/>
        </w:rPr>
        <w:t>3</w:t>
      </w:r>
      <w:r w:rsidR="009A63BC" w:rsidRPr="007511E3">
        <w:rPr>
          <w:szCs w:val="24"/>
          <w:lang w:val="hr-HR"/>
        </w:rPr>
        <w:t>.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A04" w:rsidRDefault="00576A04" w:rsidP="007511E3">
      <w:r>
        <w:separator/>
      </w:r>
    </w:p>
  </w:endnote>
  <w:endnote w:type="continuationSeparator" w:id="0">
    <w:p w:rsidR="00576A04" w:rsidRDefault="00576A04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A04" w:rsidRDefault="00576A04" w:rsidP="007511E3">
      <w:r>
        <w:separator/>
      </w:r>
    </w:p>
  </w:footnote>
  <w:footnote w:type="continuationSeparator" w:id="0">
    <w:p w:rsidR="00576A04" w:rsidRDefault="00576A04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D4F6A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3003A"/>
    <w:rsid w:val="00065852"/>
    <w:rsid w:val="00074726"/>
    <w:rsid w:val="00081EE0"/>
    <w:rsid w:val="000B4EEF"/>
    <w:rsid w:val="000B738A"/>
    <w:rsid w:val="000C23C2"/>
    <w:rsid w:val="000D004C"/>
    <w:rsid w:val="000F04B2"/>
    <w:rsid w:val="00111751"/>
    <w:rsid w:val="00125704"/>
    <w:rsid w:val="00140892"/>
    <w:rsid w:val="001467DC"/>
    <w:rsid w:val="00165887"/>
    <w:rsid w:val="001831E3"/>
    <w:rsid w:val="0019624A"/>
    <w:rsid w:val="001A33DF"/>
    <w:rsid w:val="001B46CF"/>
    <w:rsid w:val="001C13B3"/>
    <w:rsid w:val="00205308"/>
    <w:rsid w:val="00215083"/>
    <w:rsid w:val="00254E6F"/>
    <w:rsid w:val="002912E0"/>
    <w:rsid w:val="002A65A3"/>
    <w:rsid w:val="002F06D9"/>
    <w:rsid w:val="00315FB4"/>
    <w:rsid w:val="003164D4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5233E"/>
    <w:rsid w:val="00572C35"/>
    <w:rsid w:val="00576A04"/>
    <w:rsid w:val="005C6940"/>
    <w:rsid w:val="005D4F6A"/>
    <w:rsid w:val="00613D73"/>
    <w:rsid w:val="0063122E"/>
    <w:rsid w:val="00692194"/>
    <w:rsid w:val="006B188E"/>
    <w:rsid w:val="006B43F6"/>
    <w:rsid w:val="00711FBE"/>
    <w:rsid w:val="007332B4"/>
    <w:rsid w:val="007511E3"/>
    <w:rsid w:val="00793B3B"/>
    <w:rsid w:val="007A57CF"/>
    <w:rsid w:val="00861E12"/>
    <w:rsid w:val="00874EBD"/>
    <w:rsid w:val="008761E6"/>
    <w:rsid w:val="00876557"/>
    <w:rsid w:val="00886361"/>
    <w:rsid w:val="008972A6"/>
    <w:rsid w:val="008A60D9"/>
    <w:rsid w:val="008B087E"/>
    <w:rsid w:val="008F36EB"/>
    <w:rsid w:val="00905531"/>
    <w:rsid w:val="00931CD1"/>
    <w:rsid w:val="009714C1"/>
    <w:rsid w:val="0098120F"/>
    <w:rsid w:val="009A63BC"/>
    <w:rsid w:val="009B4D38"/>
    <w:rsid w:val="009C3534"/>
    <w:rsid w:val="009C5613"/>
    <w:rsid w:val="009D383B"/>
    <w:rsid w:val="00A25F12"/>
    <w:rsid w:val="00A6186C"/>
    <w:rsid w:val="00A624CD"/>
    <w:rsid w:val="00A8633B"/>
    <w:rsid w:val="00A96E79"/>
    <w:rsid w:val="00AA351D"/>
    <w:rsid w:val="00AC633B"/>
    <w:rsid w:val="00AD1C32"/>
    <w:rsid w:val="00AE61E7"/>
    <w:rsid w:val="00AE7C15"/>
    <w:rsid w:val="00AF6D57"/>
    <w:rsid w:val="00B464B7"/>
    <w:rsid w:val="00B70FFD"/>
    <w:rsid w:val="00B941B8"/>
    <w:rsid w:val="00BA0E29"/>
    <w:rsid w:val="00BF6DA6"/>
    <w:rsid w:val="00C56663"/>
    <w:rsid w:val="00C636E3"/>
    <w:rsid w:val="00C909A9"/>
    <w:rsid w:val="00CD2180"/>
    <w:rsid w:val="00D24CD1"/>
    <w:rsid w:val="00D277A4"/>
    <w:rsid w:val="00D50B63"/>
    <w:rsid w:val="00D5218A"/>
    <w:rsid w:val="00D93A2D"/>
    <w:rsid w:val="00DC3A29"/>
    <w:rsid w:val="00DD2010"/>
    <w:rsid w:val="00DD3D30"/>
    <w:rsid w:val="00DD6C1B"/>
    <w:rsid w:val="00DF0DC0"/>
    <w:rsid w:val="00DF5BE1"/>
    <w:rsid w:val="00E0051E"/>
    <w:rsid w:val="00E019D9"/>
    <w:rsid w:val="00E12FEF"/>
    <w:rsid w:val="00E17810"/>
    <w:rsid w:val="00E259F1"/>
    <w:rsid w:val="00E747DE"/>
    <w:rsid w:val="00E94027"/>
    <w:rsid w:val="00ED688F"/>
    <w:rsid w:val="00F12608"/>
    <w:rsid w:val="00F7069B"/>
    <w:rsid w:val="00FB035F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D97C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PageNumber">
    <w:name w:val="page number"/>
    <w:basedOn w:val="DefaultParagraphFont"/>
    <w:uiPriority w:val="99"/>
    <w:semiHidden/>
    <w:unhideWhenUsed/>
    <w:rsid w:val="007511E3"/>
  </w:style>
  <w:style w:type="paragraph" w:styleId="BalloonText">
    <w:name w:val="Balloon Text"/>
    <w:basedOn w:val="Normal"/>
    <w:link w:val="BalloonText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4</cp:revision>
  <cp:lastPrinted>2022-06-09T06:23:00Z</cp:lastPrinted>
  <dcterms:created xsi:type="dcterms:W3CDTF">2022-06-09T06:19:00Z</dcterms:created>
  <dcterms:modified xsi:type="dcterms:W3CDTF">2022-06-09T06:22:00Z</dcterms:modified>
</cp:coreProperties>
</file>