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695010831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KLASA: UP/I-363-04/</w:t>
      </w:r>
      <w:r w:rsidR="00FE72BF">
        <w:rPr>
          <w:lang w:val="hr-HR"/>
        </w:rPr>
        <w:t>20</w:t>
      </w:r>
      <w:r w:rsidRPr="00074726">
        <w:rPr>
          <w:lang w:val="hr-HR"/>
        </w:rPr>
        <w:t>-16</w:t>
      </w:r>
      <w:r w:rsidR="00FE72BF">
        <w:rPr>
          <w:lang w:val="hr-HR"/>
        </w:rPr>
        <w:t>/7</w:t>
      </w:r>
      <w:r w:rsidR="007A4789">
        <w:rPr>
          <w:lang w:val="hr-HR"/>
        </w:rPr>
        <w:t>3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URBROJ: 251-13-81-3/017-</w:t>
      </w:r>
      <w:r w:rsidR="007A4789">
        <w:rPr>
          <w:lang w:val="hr-HR"/>
        </w:rPr>
        <w:t>2</w:t>
      </w:r>
      <w:r w:rsidR="00FE72BF">
        <w:rPr>
          <w:lang w:val="hr-HR"/>
        </w:rPr>
        <w:t>1</w:t>
      </w:r>
      <w:r w:rsidRPr="00074726">
        <w:rPr>
          <w:lang w:val="hr-HR"/>
        </w:rPr>
        <w:t>-</w:t>
      </w:r>
      <w:r w:rsidR="00FE72BF">
        <w:rPr>
          <w:lang w:val="hr-HR"/>
        </w:rPr>
        <w:t>12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784C1F">
        <w:rPr>
          <w:lang w:val="hr-HR"/>
        </w:rPr>
        <w:t>5.11</w:t>
      </w:r>
      <w:r w:rsidR="007A4789">
        <w:rPr>
          <w:lang w:val="hr-HR"/>
        </w:rPr>
        <w:t>.202</w:t>
      </w:r>
      <w:r w:rsidR="00784C1F">
        <w:rPr>
          <w:lang w:val="hr-HR"/>
        </w:rPr>
        <w:t>1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C92D14">
        <w:rPr>
          <w:lang w:val="hr-HR"/>
        </w:rPr>
        <w:t xml:space="preserve">k.č.br. </w:t>
      </w:r>
      <w:r w:rsidR="00FE72BF" w:rsidRPr="00FE72BF">
        <w:rPr>
          <w:lang w:val="hr-HR"/>
        </w:rPr>
        <w:t>432, k.o. Peščenica,  u Zagrebu, Bistrička 14</w:t>
      </w:r>
      <w:r w:rsidRPr="00074726">
        <w:rPr>
          <w:lang w:val="hr-HR"/>
        </w:rPr>
        <w:t xml:space="preserve">, vlasništvo </w:t>
      </w:r>
      <w:r w:rsidR="00784C1F" w:rsidRPr="00784C1F">
        <w:rPr>
          <w:lang w:val="hr-HR"/>
        </w:rPr>
        <w:t>Zdenk</w:t>
      </w:r>
      <w:r w:rsidR="00784C1F">
        <w:rPr>
          <w:lang w:val="hr-HR"/>
        </w:rPr>
        <w:t>a</w:t>
      </w:r>
      <w:r w:rsidR="00784C1F" w:rsidRPr="00784C1F">
        <w:rPr>
          <w:lang w:val="hr-HR"/>
        </w:rPr>
        <w:t xml:space="preserve"> </w:t>
      </w:r>
      <w:proofErr w:type="spellStart"/>
      <w:r w:rsidR="00784C1F" w:rsidRPr="00784C1F">
        <w:rPr>
          <w:lang w:val="hr-HR"/>
        </w:rPr>
        <w:t>Paher</w:t>
      </w:r>
      <w:r w:rsidR="00784C1F">
        <w:rPr>
          <w:lang w:val="hr-HR"/>
        </w:rPr>
        <w:t>a</w:t>
      </w:r>
      <w:proofErr w:type="spellEnd"/>
      <w:r w:rsidR="00784C1F" w:rsidRPr="00784C1F">
        <w:rPr>
          <w:lang w:val="hr-HR"/>
        </w:rPr>
        <w:t xml:space="preserve">, Zagreb, </w:t>
      </w:r>
      <w:proofErr w:type="spellStart"/>
      <w:r w:rsidR="00784C1F" w:rsidRPr="00784C1F">
        <w:rPr>
          <w:lang w:val="hr-HR"/>
        </w:rPr>
        <w:t>Granešinska</w:t>
      </w:r>
      <w:proofErr w:type="spellEnd"/>
      <w:r w:rsidR="00784C1F" w:rsidRPr="00784C1F">
        <w:rPr>
          <w:lang w:val="hr-HR"/>
        </w:rPr>
        <w:t xml:space="preserve"> 10</w:t>
      </w:r>
      <w:r w:rsidRPr="00074726">
        <w:rPr>
          <w:lang w:val="hr-HR"/>
        </w:rPr>
        <w:t>,   temeljem članka 34. stavka 1. Zakona o općem upravnom postupku (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Narodne novine broj: 47/09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),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784C1F" w:rsidRPr="00784C1F">
        <w:rPr>
          <w:lang w:val="hr-HR"/>
        </w:rPr>
        <w:t>Zdenk</w:t>
      </w:r>
      <w:r w:rsidR="00784C1F">
        <w:rPr>
          <w:lang w:val="hr-HR"/>
        </w:rPr>
        <w:t>u</w:t>
      </w:r>
      <w:r w:rsidR="00784C1F" w:rsidRPr="00784C1F">
        <w:rPr>
          <w:lang w:val="hr-HR"/>
        </w:rPr>
        <w:t xml:space="preserve"> </w:t>
      </w:r>
      <w:proofErr w:type="spellStart"/>
      <w:r w:rsidR="00784C1F" w:rsidRPr="00784C1F">
        <w:rPr>
          <w:lang w:val="hr-HR"/>
        </w:rPr>
        <w:t>Paher</w:t>
      </w:r>
      <w:r w:rsidR="00784C1F">
        <w:rPr>
          <w:lang w:val="hr-HR"/>
        </w:rPr>
        <w:t>u</w:t>
      </w:r>
      <w:proofErr w:type="spellEnd"/>
      <w:r w:rsidR="00784C1F" w:rsidRPr="00784C1F">
        <w:rPr>
          <w:lang w:val="hr-HR"/>
        </w:rPr>
        <w:t xml:space="preserve">, Zagreb, </w:t>
      </w:r>
      <w:proofErr w:type="spellStart"/>
      <w:r w:rsidR="00784C1F" w:rsidRPr="00784C1F">
        <w:rPr>
          <w:lang w:val="hr-HR"/>
        </w:rPr>
        <w:t>Granešinska</w:t>
      </w:r>
      <w:proofErr w:type="spellEnd"/>
      <w:r w:rsidR="00784C1F" w:rsidRPr="00784C1F">
        <w:rPr>
          <w:lang w:val="hr-HR"/>
        </w:rPr>
        <w:t xml:space="preserve"> 10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>
        <w:rPr>
          <w:lang w:val="hr-HR"/>
        </w:rPr>
        <w:t xml:space="preserve">čije je </w:t>
      </w:r>
      <w:r w:rsidR="00784C1F">
        <w:rPr>
          <w:lang w:val="hr-HR"/>
        </w:rPr>
        <w:t xml:space="preserve">prebivalište odnosno </w:t>
      </w:r>
      <w:r>
        <w:rPr>
          <w:lang w:val="hr-HR"/>
        </w:rPr>
        <w:t>boravište nepoznato</w:t>
      </w:r>
      <w:r w:rsidR="00C56663">
        <w:rPr>
          <w:lang w:val="hr-HR"/>
        </w:rPr>
        <w:t>,</w:t>
      </w:r>
      <w:r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5946A2" w:rsidRPr="005946A2">
        <w:rPr>
          <w:lang w:val="hr-HR"/>
        </w:rPr>
        <w:t>Zdenk</w:t>
      </w:r>
      <w:r w:rsidR="005946A2">
        <w:rPr>
          <w:lang w:val="hr-HR"/>
        </w:rPr>
        <w:t>a</w:t>
      </w:r>
      <w:r w:rsidR="005946A2" w:rsidRPr="005946A2">
        <w:rPr>
          <w:lang w:val="hr-HR"/>
        </w:rPr>
        <w:t xml:space="preserve"> </w:t>
      </w:r>
      <w:proofErr w:type="spellStart"/>
      <w:r w:rsidR="005946A2" w:rsidRPr="005946A2">
        <w:rPr>
          <w:lang w:val="hr-HR"/>
        </w:rPr>
        <w:t>Paher</w:t>
      </w:r>
      <w:r w:rsidR="005946A2">
        <w:rPr>
          <w:lang w:val="hr-HR"/>
        </w:rPr>
        <w:t>a</w:t>
      </w:r>
      <w:proofErr w:type="spellEnd"/>
      <w:r w:rsidR="005946A2" w:rsidRPr="005946A2">
        <w:rPr>
          <w:lang w:val="hr-HR"/>
        </w:rPr>
        <w:t xml:space="preserve">, Zagreb, </w:t>
      </w:r>
      <w:proofErr w:type="spellStart"/>
      <w:r w:rsidR="005946A2" w:rsidRPr="005946A2">
        <w:rPr>
          <w:lang w:val="hr-HR"/>
        </w:rPr>
        <w:t>Granešinska</w:t>
      </w:r>
      <w:proofErr w:type="spellEnd"/>
      <w:r w:rsidR="005946A2" w:rsidRPr="005946A2">
        <w:rPr>
          <w:lang w:val="hr-HR"/>
        </w:rPr>
        <w:t xml:space="preserve"> 10</w:t>
      </w:r>
      <w:r w:rsidR="005946A2">
        <w:rPr>
          <w:lang w:val="hr-HR"/>
        </w:rPr>
        <w:t xml:space="preserve">,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FE72BF" w:rsidRPr="00FE72BF">
        <w:rPr>
          <w:lang w:val="hr-HR"/>
        </w:rPr>
        <w:t>432, k.o. Peščenica,  u Zagrebu, Bistrička 14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FE72BF" w:rsidRPr="00FE72BF" w:rsidRDefault="00074726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FE72BF" w:rsidRPr="00FE72BF">
        <w:rPr>
          <w:lang w:val="hr-HR"/>
        </w:rPr>
        <w:t>5.9.2020. godine,  u 14,05 sati, utvr</w:t>
      </w:r>
      <w:r w:rsidR="005946A2">
        <w:rPr>
          <w:lang w:val="hr-HR"/>
        </w:rPr>
        <w:t>dio</w:t>
      </w:r>
      <w:r w:rsidR="00FE72BF" w:rsidRPr="00FE72BF">
        <w:rPr>
          <w:lang w:val="hr-HR"/>
        </w:rPr>
        <w:t xml:space="preserve"> je da se na k.č.br. 432, k.o. Peščenica,  u Zagrebu, Bistrička 14, nalazi ruševina zgrade,  prizemnica,  površine cca 45 m2, oštećenih zidova izgrađenih od cigle,   oštećenog pokrova i krovne konstrukcije.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Zgrada je zbog oštećenja  izgubila svoja svojstva zbog čega nije  prikladna za uporabu sukladno svojoj namjeni.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Uvidom u ZK uložak broj: 97</w:t>
      </w:r>
      <w:r w:rsidR="005946A2">
        <w:rPr>
          <w:lang w:val="hr-HR"/>
        </w:rPr>
        <w:t xml:space="preserve">49, k.o. Grad Zagreb, </w:t>
      </w:r>
      <w:r w:rsidRPr="00FE72BF">
        <w:rPr>
          <w:lang w:val="hr-HR"/>
        </w:rPr>
        <w:t xml:space="preserve">utvrđeno je da je  vlasnik zemljišta na kome se zgrada nalazi Zdenko </w:t>
      </w:r>
      <w:proofErr w:type="spellStart"/>
      <w:r w:rsidRPr="00FE72BF">
        <w:rPr>
          <w:lang w:val="hr-HR"/>
        </w:rPr>
        <w:t>Paher</w:t>
      </w:r>
      <w:proofErr w:type="spellEnd"/>
      <w:r w:rsidRPr="00FE72BF">
        <w:rPr>
          <w:lang w:val="hr-HR"/>
        </w:rPr>
        <w:t xml:space="preserve">, Zagreb, </w:t>
      </w:r>
      <w:proofErr w:type="spellStart"/>
      <w:r w:rsidRPr="00FE72BF">
        <w:rPr>
          <w:lang w:val="hr-HR"/>
        </w:rPr>
        <w:t>Granešinska</w:t>
      </w:r>
      <w:proofErr w:type="spellEnd"/>
      <w:r w:rsidRPr="00FE72BF">
        <w:rPr>
          <w:lang w:val="hr-HR"/>
        </w:rPr>
        <w:t xml:space="preserve"> 10.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Uvidom u dopis MUP-a KLASA: 220-01/20-01/120 od 2.11.2020. godine, utvrđeno je da adresi Bistrička, 14, u Zagrebu, unatrag pet godina ni jedna osoba nije imala prijavljeno  prebivalište odnosno boravište.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 xml:space="preserve">Na zahtjev ovog Ureda tvrtka BOMAT – PROJEKT d.o.o., Martićeva 67, Zagreb, Boris </w:t>
      </w:r>
      <w:proofErr w:type="spellStart"/>
      <w:r w:rsidRPr="00FE72BF">
        <w:rPr>
          <w:lang w:val="hr-HR"/>
        </w:rPr>
        <w:t>Kukić</w:t>
      </w:r>
      <w:proofErr w:type="spellEnd"/>
      <w:r w:rsidRPr="00FE72BF">
        <w:rPr>
          <w:lang w:val="hr-HR"/>
        </w:rPr>
        <w:t xml:space="preserve">, </w:t>
      </w:r>
      <w:proofErr w:type="spellStart"/>
      <w:r w:rsidRPr="00FE72BF">
        <w:rPr>
          <w:lang w:val="hr-HR"/>
        </w:rPr>
        <w:t>dipl.ing.građ</w:t>
      </w:r>
      <w:proofErr w:type="spellEnd"/>
      <w:r w:rsidRPr="00FE72BF">
        <w:rPr>
          <w:lang w:val="hr-HR"/>
        </w:rPr>
        <w:t>., stalni sudski vještak za graditeljstvo i procjenu nekretnina, dostavila je Mišljenje o objektu na k.č.br. . 432, k.o. Peščenica,  u Zagrebu, Bistrička 14, u kome se navodi: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Očevid i identifikacija: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„Obavljen je očevid dana 21.1.2021. na licu mjesta, pa se vještak upoznao s predmetnim objektom. Objekt se nalazi u Zagrebu na lokaciji Bistrička ulica 14. Objekt je smješten na čestici k.č.br. 432, k.o. Peščenica. Objekt je bez priključaka vode, plina i električne energije. Statička stabilnost i otpornost objekta analizirana je vanjskim vizualnim pregledom. Zidovi objekta su zidanu opekom normalnog formata.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Stolarija je drvena većinskim dijelom oštećena. Pokrov je crijep na drvenoj konstrukciji.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Nalaz i mišljenje: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Temeljni zahtjevi za građevinu su (prema Zakonu o gradnji NN 153/13, 20/17, 39/19, 125/19):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1. mehanička otpornost i stabilnost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2. sigurnost u slučaju požara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3. higijena, zdravlje i okoliš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4. sigurnost i pristupačnost tijekom uporabe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5. zaštita od buke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6. gospodarenje energijom i očuvanje topline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7. održiva uporaba prirodnih izvora.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Od ovih sedam zahtjeva ovi objekt ne zadovoljavaju ni jedan zahtjev.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Ovaj objekt je ne samo opasan za njegove korisnike nego i za ostale susjede i prolaznike.</w:t>
      </w:r>
    </w:p>
    <w:p w:rsidR="00FE72BF" w:rsidRPr="00FE72BF" w:rsidRDefault="00FE72BF" w:rsidP="00FE72BF">
      <w:pPr>
        <w:ind w:firstLine="708"/>
        <w:jc w:val="both"/>
        <w:rPr>
          <w:lang w:val="hr-HR"/>
        </w:rPr>
      </w:pPr>
      <w:r w:rsidRPr="00FE72BF">
        <w:rPr>
          <w:lang w:val="hr-HR"/>
        </w:rPr>
        <w:t>Mišljenja sam da je objekt za rušenje“.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34. stavka 1. Zakona o općem upravnom postupku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iz dopisa MUP-a KLASA: 220-01/21-02/939 od 27.9.2021. godine, ne može odrediti prebivalište niti boravište Zdenka </w:t>
      </w:r>
      <w:proofErr w:type="spellStart"/>
      <w:r w:rsidR="00FE72BF" w:rsidRPr="00FE72BF">
        <w:rPr>
          <w:lang w:val="hr-HR"/>
        </w:rPr>
        <w:t>Pahera</w:t>
      </w:r>
      <w:proofErr w:type="spellEnd"/>
      <w:r w:rsidR="00FE72BF" w:rsidRPr="00FE72BF">
        <w:rPr>
          <w:lang w:val="hr-HR"/>
        </w:rPr>
        <w:t xml:space="preserve">, vlasnika zemljišta na kome se nalazi ruševina zgrade </w:t>
      </w:r>
      <w:r w:rsidRPr="00074726">
        <w:rPr>
          <w:lang w:val="hr-HR"/>
        </w:rPr>
        <w:t>nije poznato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da se radi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C56663">
        <w:rPr>
          <w:lang w:val="hr-HR"/>
        </w:rPr>
        <w:t xml:space="preserve">,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5946A2" w:rsidRDefault="005946A2" w:rsidP="00E62A7C">
      <w:pPr>
        <w:ind w:firstLine="708"/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Pr="00C832BB" w:rsidRDefault="009A63BC" w:rsidP="00074726">
      <w:pPr>
        <w:jc w:val="both"/>
      </w:pPr>
      <w:r>
        <w:rPr>
          <w:lang w:val="hr-HR"/>
        </w:rPr>
        <w:t>3.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F04B2"/>
    <w:rsid w:val="00125704"/>
    <w:rsid w:val="001467DC"/>
    <w:rsid w:val="00165887"/>
    <w:rsid w:val="001A33DF"/>
    <w:rsid w:val="001C13B3"/>
    <w:rsid w:val="00215083"/>
    <w:rsid w:val="002A65A3"/>
    <w:rsid w:val="003164D4"/>
    <w:rsid w:val="003512F7"/>
    <w:rsid w:val="00362D28"/>
    <w:rsid w:val="00387C9B"/>
    <w:rsid w:val="003D1F3C"/>
    <w:rsid w:val="003F3C6E"/>
    <w:rsid w:val="0040251A"/>
    <w:rsid w:val="00430FC3"/>
    <w:rsid w:val="00443E70"/>
    <w:rsid w:val="00475571"/>
    <w:rsid w:val="004C70C5"/>
    <w:rsid w:val="005169C0"/>
    <w:rsid w:val="0052688A"/>
    <w:rsid w:val="005946A2"/>
    <w:rsid w:val="005C6940"/>
    <w:rsid w:val="00613D73"/>
    <w:rsid w:val="0063122E"/>
    <w:rsid w:val="006B43F6"/>
    <w:rsid w:val="00711FBE"/>
    <w:rsid w:val="007332B4"/>
    <w:rsid w:val="00784C1F"/>
    <w:rsid w:val="00793B3B"/>
    <w:rsid w:val="007A4789"/>
    <w:rsid w:val="008761E6"/>
    <w:rsid w:val="00876557"/>
    <w:rsid w:val="00886361"/>
    <w:rsid w:val="00931CD1"/>
    <w:rsid w:val="009714C1"/>
    <w:rsid w:val="009A63BC"/>
    <w:rsid w:val="009C3534"/>
    <w:rsid w:val="009D383B"/>
    <w:rsid w:val="00A6186C"/>
    <w:rsid w:val="00A624CD"/>
    <w:rsid w:val="00AA351D"/>
    <w:rsid w:val="00AD1C32"/>
    <w:rsid w:val="00AE61E7"/>
    <w:rsid w:val="00AE7C15"/>
    <w:rsid w:val="00C56663"/>
    <w:rsid w:val="00C92D14"/>
    <w:rsid w:val="00CD2180"/>
    <w:rsid w:val="00D277A4"/>
    <w:rsid w:val="00D5218A"/>
    <w:rsid w:val="00D93A2D"/>
    <w:rsid w:val="00DD2010"/>
    <w:rsid w:val="00DD3D30"/>
    <w:rsid w:val="00DD6C1B"/>
    <w:rsid w:val="00DF0DC0"/>
    <w:rsid w:val="00E0051E"/>
    <w:rsid w:val="00E12FEF"/>
    <w:rsid w:val="00E17810"/>
    <w:rsid w:val="00E62A7C"/>
    <w:rsid w:val="00E747DE"/>
    <w:rsid w:val="00E94027"/>
    <w:rsid w:val="00EA1652"/>
    <w:rsid w:val="00ED688F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0B566B3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3C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2021-10-06T05:32:00Z</cp:lastPrinted>
  <dcterms:created xsi:type="dcterms:W3CDTF">2021-10-06T05:24:00Z</dcterms:created>
  <dcterms:modified xsi:type="dcterms:W3CDTF">2021-10-06T05:27:00Z</dcterms:modified>
</cp:coreProperties>
</file>