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DE" w:rsidRPr="001763D5" w:rsidRDefault="00E802DE" w:rsidP="00E802D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E802DE" w:rsidRPr="001763D5" w:rsidRDefault="00E802DE" w:rsidP="00E802D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E802DE" w:rsidRPr="001763D5" w:rsidRDefault="00E802DE" w:rsidP="00E802DE">
      <w:pPr>
        <w:jc w:val="center"/>
        <w:rPr>
          <w:sz w:val="22"/>
          <w:szCs w:val="22"/>
          <w:lang w:eastAsia="hr-HR"/>
        </w:rPr>
      </w:pPr>
      <w:bookmarkStart w:id="0" w:name="_GoBack"/>
      <w:r w:rsidRPr="001763D5">
        <w:rPr>
          <w:b/>
          <w:sz w:val="22"/>
          <w:szCs w:val="22"/>
        </w:rPr>
        <w:t xml:space="preserve">Lista korisnika naknade za korištenje prava </w:t>
      </w:r>
      <w:r w:rsidRPr="00350858">
        <w:rPr>
          <w:b/>
          <w:sz w:val="22"/>
          <w:szCs w:val="22"/>
        </w:rPr>
        <w:t>lova za 2022</w:t>
      </w:r>
      <w:r w:rsidRPr="001763D5">
        <w:rPr>
          <w:b/>
          <w:sz w:val="22"/>
          <w:szCs w:val="22"/>
        </w:rPr>
        <w:t xml:space="preserve">. </w:t>
      </w:r>
    </w:p>
    <w:tbl>
      <w:tblPr>
        <w:tblW w:w="5351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583"/>
        <w:gridCol w:w="1827"/>
        <w:gridCol w:w="4445"/>
        <w:gridCol w:w="1522"/>
      </w:tblGrid>
      <w:tr w:rsidR="00E802DE" w:rsidRPr="001763D5" w:rsidTr="004009D8">
        <w:trPr>
          <w:trHeight w:val="1112"/>
          <w:jc w:val="center"/>
        </w:trPr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bookmarkEnd w:id="0"/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Red</w:t>
            </w:r>
          </w:p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14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Lovište Grada Zagreba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Ovlaštenik prava lova</w:t>
            </w:r>
          </w:p>
        </w:tc>
        <w:tc>
          <w:tcPr>
            <w:tcW w:w="414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Vrsta aktivnosti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Iznos naknade</w:t>
            </w:r>
          </w:p>
        </w:tc>
      </w:tr>
      <w:tr w:rsidR="00E802DE" w:rsidRPr="001763D5" w:rsidTr="004009D8">
        <w:trPr>
          <w:trHeight w:val="993"/>
          <w:jc w:val="center"/>
        </w:trPr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XXI/101 „Ježdovec – Stupnik“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„Sokol“ – Stupnik</w:t>
            </w:r>
          </w:p>
        </w:tc>
        <w:tc>
          <w:tcPr>
            <w:tcW w:w="414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1002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spacing w:after="0"/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XXI/102 „Brezovica – Kupinečki Kraljevec</w:t>
            </w:r>
            <w:r>
              <w:rPr>
                <w:sz w:val="22"/>
                <w:szCs w:val="22"/>
              </w:rPr>
              <w:t>“</w:t>
            </w:r>
            <w:r w:rsidRPr="001763D5">
              <w:rPr>
                <w:sz w:val="22"/>
                <w:szCs w:val="22"/>
              </w:rPr>
              <w:t xml:space="preserve"> i XXI/111 „Horvati“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„Fazan“ Brezovica–Kupinečki Kraljevec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  <w:r w:rsidRPr="001763D5" w:rsidDel="00124083">
              <w:rPr>
                <w:sz w:val="22"/>
                <w:szCs w:val="22"/>
              </w:rPr>
              <w:t xml:space="preserve"> 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1354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XXI/103</w:t>
            </w:r>
          </w:p>
          <w:p w:rsidR="00E802DE" w:rsidRPr="001763D5" w:rsidRDefault="00E802DE" w:rsidP="004009D8">
            <w:pPr>
              <w:jc w:val="center"/>
              <w:rPr>
                <w:sz w:val="22"/>
                <w:szCs w:val="22"/>
                <w:highlight w:val="yellow"/>
              </w:rPr>
            </w:pPr>
            <w:r w:rsidRPr="001763D5">
              <w:rPr>
                <w:sz w:val="22"/>
                <w:szCs w:val="22"/>
              </w:rPr>
              <w:t xml:space="preserve"> „Sveta Klara“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„Lane“ - Novi Zagreb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fazanske divljači starosti 16 i više tjedana u skladu s lovnogospodarskom osnovom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  <w:r w:rsidRPr="001763D5" w:rsidDel="001240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955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XXI/104 „Dragonožec“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„Srndać“ - Dragonožec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  <w:r w:rsidRPr="001763D5" w:rsidDel="00DB2905">
              <w:rPr>
                <w:sz w:val="22"/>
                <w:szCs w:val="22"/>
              </w:rPr>
              <w:t xml:space="preserve"> 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708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XXI/105 „Žitnjak“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„Žuna“ - Zagreb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  <w:r w:rsidRPr="001763D5" w:rsidDel="00124083">
              <w:rPr>
                <w:sz w:val="22"/>
                <w:szCs w:val="22"/>
              </w:rPr>
              <w:t xml:space="preserve"> 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fazanske divljači starosti 16 i više tjedana u skladu s lovnogospodarskom osnovom</w:t>
            </w:r>
          </w:p>
          <w:p w:rsidR="00E802DE" w:rsidRPr="001763D5" w:rsidRDefault="00E802DE" w:rsidP="004009D8">
            <w:pPr>
              <w:spacing w:after="0"/>
            </w:pPr>
            <w:r w:rsidRPr="001763D5">
              <w:rPr>
                <w:sz w:val="22"/>
                <w:szCs w:val="22"/>
              </w:rPr>
              <w:t>- edukacija vlasnika i korisnika poljoprivrednog i šumskog zemljišta, vlasnika domaćih životinja i drugih fizičkih i pravnih osoba kojima divljač može prouzročiti štetu o mjerama, radnjama i zahvatima koje su dužni poduzimati u svrhu zaštite svoje imovine od nastanka šteta od divljači te pružanje pomoći u provedbi mjera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946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XXI/106 „Sesvetski Kraljevec“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„Priroda“ - Sesvete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fazanske divljači starosti 16 i više tjedana u skladu s lovnogospodarskom osnovom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960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XXI/107 „Šašinovec“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LU „Lug“ – Lužan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1708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XXI/108  „Belovar – Moravče“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„Fazan“ -Belovar Moravče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  <w:r w:rsidRPr="001763D5" w:rsidDel="00124083">
              <w:rPr>
                <w:sz w:val="22"/>
                <w:szCs w:val="22"/>
              </w:rPr>
              <w:t xml:space="preserve"> 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repelenata - mehaničkih, elektroničkih i kemijskih zaštitnih sredstava, vidljivih i zvučnih plašila, elektroničkih detektora divljači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nabava fazanske divljači starosti 16 i više tjedana u skladu s lovnogospodarskom osnovom</w:t>
            </w:r>
          </w:p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edukacija vlasnika i korisnika poljoprivrednog i šumskog zemljišta, vlasnika domaćih životinja i drugih fizičkih i pravnih osoba kojima divljač može prouzročiti štetu o mjerama, radnjama i zahvatima koje su dužni poduzimati u svrhu zaštite svoje imovine od nastanka šteta od divljači te pružanje pomoći u provedbi mjera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ind w:left="346"/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606"/>
          <w:jc w:val="center"/>
        </w:trPr>
        <w:tc>
          <w:tcPr>
            <w:tcW w:w="5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XXI/109 „Vugrovec“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LD „Prepelica“ -  Sesvete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spacing w:after="0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osiguranje hrane i vode za divljač u lovištu</w:t>
            </w:r>
          </w:p>
          <w:p w:rsidR="00E802DE" w:rsidRPr="001763D5" w:rsidRDefault="00E802DE" w:rsidP="004009D8">
            <w:pPr>
              <w:spacing w:after="0" w:line="240" w:lineRule="auto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- održavanje lovno-tehničkih objekata</w:t>
            </w:r>
            <w:r w:rsidRPr="001763D5" w:rsidDel="001240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  <w:r w:rsidRPr="001763D5">
              <w:rPr>
                <w:sz w:val="22"/>
                <w:szCs w:val="22"/>
              </w:rPr>
              <w:t>4.500,00</w:t>
            </w:r>
          </w:p>
        </w:tc>
      </w:tr>
      <w:tr w:rsidR="00E802DE" w:rsidRPr="001763D5" w:rsidTr="004009D8">
        <w:trPr>
          <w:trHeight w:val="810"/>
          <w:jc w:val="center"/>
        </w:trPr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802DE" w:rsidRPr="001763D5" w:rsidRDefault="00E802DE" w:rsidP="00400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802DE" w:rsidRPr="001763D5" w:rsidRDefault="00E802DE" w:rsidP="004009D8">
            <w:pPr>
              <w:jc w:val="center"/>
              <w:rPr>
                <w:b/>
                <w:sz w:val="22"/>
                <w:szCs w:val="22"/>
              </w:rPr>
            </w:pPr>
            <w:r w:rsidRPr="001763D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  <w:r w:rsidRPr="001763D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763D5">
              <w:rPr>
                <w:b/>
                <w:sz w:val="22"/>
                <w:szCs w:val="22"/>
              </w:rPr>
              <w:t>00,00</w:t>
            </w:r>
          </w:p>
        </w:tc>
      </w:tr>
    </w:tbl>
    <w:p w:rsidR="00E802DE" w:rsidRPr="001763D5" w:rsidRDefault="00E802DE" w:rsidP="00E802DE">
      <w:pPr>
        <w:jc w:val="center"/>
        <w:rPr>
          <w:b/>
          <w:sz w:val="22"/>
          <w:szCs w:val="22"/>
        </w:rPr>
      </w:pPr>
    </w:p>
    <w:p w:rsidR="00E802DE" w:rsidRPr="00125281" w:rsidRDefault="00E802DE" w:rsidP="00E802DE"/>
    <w:p w:rsidR="001909EA" w:rsidRDefault="001909EA"/>
    <w:sectPr w:rsidR="001909EA" w:rsidSect="00067191">
      <w:pgSz w:w="12240" w:h="15840"/>
      <w:pgMar w:top="1417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DE"/>
    <w:rsid w:val="001909EA"/>
    <w:rsid w:val="00C56E65"/>
    <w:rsid w:val="00E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21FB64-502E-4A24-8869-70B3BF0B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DE"/>
    <w:pPr>
      <w:spacing w:after="200" w:line="276" w:lineRule="auto"/>
    </w:pPr>
    <w:rPr>
      <w:rFonts w:ascii="Times New Roman" w:eastAsia="Calibri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Lugarić</dc:creator>
  <cp:keywords/>
  <dc:description/>
  <cp:lastModifiedBy>Ivana Zebić</cp:lastModifiedBy>
  <cp:revision>2</cp:revision>
  <dcterms:created xsi:type="dcterms:W3CDTF">2022-08-18T12:09:00Z</dcterms:created>
  <dcterms:modified xsi:type="dcterms:W3CDTF">2022-08-18T12:09:00Z</dcterms:modified>
</cp:coreProperties>
</file>