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Pr="0060344F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026947" w:rsidRPr="0002694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02694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02694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026947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026947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026947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područja</w:t>
            </w:r>
            <w:r w:rsidR="00C70F86" w:rsidRPr="00026947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C70F86" w:rsidRPr="00026947">
              <w:rPr>
                <w:rFonts w:ascii="Tahoma" w:hAnsi="Tahoma" w:cs="Tahoma"/>
                <w:b/>
                <w:sz w:val="32"/>
                <w:szCs w:val="32"/>
              </w:rPr>
              <w:t>zaštite životinja, poljoprivrede, šumarstva i lovstva</w:t>
            </w:r>
            <w:r w:rsidR="004113BA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02694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026947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026947" w:rsidRPr="0002694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026947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026947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02694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026947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026947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026947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26947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26947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026947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02694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026947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86BAC"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115 </w:t>
            </w: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</w:t>
            </w:r>
          </w:p>
          <w:p w:rsidR="0090251C" w:rsidRPr="0002694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086BAC"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58</w:t>
            </w:r>
            <w:r w:rsidRPr="0002694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02694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2694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026947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26947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026947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02694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026947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026947" w:rsidRPr="0002694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26947" w:rsidRPr="0002694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26947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26947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026947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</w:t>
            </w:r>
            <w:bookmarkStart w:id="0" w:name="_GoBack"/>
            <w:bookmarkEnd w:id="0"/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26947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26947" w:rsidRPr="0002694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026947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26947" w:rsidRPr="0002694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026947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026947" w:rsidRPr="0002694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026947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CB7077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026947">
              <w:t xml:space="preserve">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026947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CB7077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26947" w:rsidRPr="0002694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26947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026947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26947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26947" w:rsidRPr="0002694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026947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026947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026947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26947" w:rsidRPr="0002694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26947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026947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26947" w:rsidRPr="0002694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026947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026947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026947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026947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26947" w:rsidRPr="0002694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026947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026947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026947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02694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026947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026947" w:rsidRDefault="00CC7C58" w:rsidP="00A60A49">
      <w:pPr>
        <w:spacing w:after="0" w:line="240" w:lineRule="auto"/>
        <w:rPr>
          <w:rFonts w:ascii="Times New Roman" w:eastAsia="SimSun" w:hAnsi="Times New Roman"/>
          <w:b/>
          <w:lang w:eastAsia="zh-CN"/>
        </w:rPr>
      </w:pPr>
      <w:r w:rsidRPr="00026947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  <w:r w:rsidR="00086BAC" w:rsidRPr="00026947">
        <w:rPr>
          <w:rFonts w:ascii="Times New Roman" w:eastAsia="SimSun" w:hAnsi="Times New Roman"/>
          <w:b/>
          <w:lang w:eastAsia="zh-CN"/>
        </w:rPr>
        <w:t xml:space="preserve"> </w:t>
      </w:r>
    </w:p>
    <w:p w:rsidR="00086BAC" w:rsidRPr="00026947" w:rsidRDefault="00086B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394DA0" w:rsidRPr="00026947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026947" w:rsidRPr="00026947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26947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26947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086BAC"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15</w:t>
            </w:r>
          </w:p>
          <w:p w:rsidR="00394DA0" w:rsidRPr="00026947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026947" w:rsidRPr="0002694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Je li</w:t>
            </w:r>
            <w:r w:rsidR="00372459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podnositelj prijave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povezan i surađuje sa srodnim udrugama te drugim subjektima javnog i poslovnog sektora u svrhu provedbe programa</w:t>
            </w:r>
            <w:r w:rsidR="00C73482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eastAsia="SimSun" w:cs="Tahoma"/>
                <w:lang w:eastAsia="zh-CN"/>
              </w:rPr>
              <w:t>Pitanje II.15 a i Izjava o partnerstvu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Je li </w:t>
            </w:r>
            <w:r w:rsidR="00372459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uključ</w:t>
            </w:r>
            <w:r w:rsidR="00372459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io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volontere, posebice mlade u provedbu programa</w:t>
            </w:r>
            <w:r w:rsidR="00C73482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eastAsia="SimSun" w:cs="Tahoma"/>
                <w:lang w:eastAsia="zh-CN"/>
              </w:rPr>
              <w:t xml:space="preserve">Pitanje II. 10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026947" w:rsidRDefault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372459"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uspostavljen model dobrog financijskog upravljanja i kontrola pri raspolaganju javnim sredstvima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051F" w:rsidRPr="00026947" w:rsidRDefault="006A051F" w:rsidP="006A051F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26947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20 a. </w:t>
            </w:r>
          </w:p>
          <w:p w:rsidR="00394DA0" w:rsidRPr="00026947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026947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026947" w:rsidRPr="00026947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026947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026947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026947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026947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026947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026947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026947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026947" w:rsidRPr="0002694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026947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026947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026947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026947" w:rsidRPr="0002694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026947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026947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02694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02694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02694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026947" w:rsidRPr="00026947" w:rsidTr="00267868">
        <w:trPr>
          <w:trHeight w:val="308"/>
        </w:trPr>
        <w:tc>
          <w:tcPr>
            <w:tcW w:w="1025" w:type="dxa"/>
          </w:tcPr>
          <w:p w:rsidR="00ED32CF" w:rsidRPr="00026947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026947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026947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026947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026947" w:rsidRPr="00026947" w:rsidTr="002A75DA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251C">
        <w:trPr>
          <w:trHeight w:val="322"/>
        </w:trPr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251C">
        <w:trPr>
          <w:trHeight w:val="270"/>
        </w:trPr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102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26947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026947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26947">
              <w:rPr>
                <w:b/>
              </w:rPr>
              <w:t xml:space="preserve"> 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26947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026947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26947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026947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026947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267868">
        <w:trPr>
          <w:trHeight w:val="296"/>
        </w:trPr>
        <w:tc>
          <w:tcPr>
            <w:tcW w:w="1025" w:type="dxa"/>
          </w:tcPr>
          <w:p w:rsidR="00267868" w:rsidRPr="00026947" w:rsidRDefault="00CB7077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026947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026947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026947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026947">
              <w:rPr>
                <w:b/>
              </w:rPr>
              <w:t xml:space="preserve"> 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26947" w:rsidRDefault="00372459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026947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26947" w:rsidRPr="00026947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026947">
              <w:rPr>
                <w:b/>
              </w:rPr>
              <w:t xml:space="preserve"> 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026947" w:rsidRDefault="00372459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026947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026947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026947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026947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026947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026947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758" w:rsidRDefault="00FD1758" w:rsidP="005F1033">
      <w:pPr>
        <w:spacing w:after="0" w:line="240" w:lineRule="auto"/>
      </w:pPr>
      <w:r>
        <w:separator/>
      </w:r>
    </w:p>
  </w:endnote>
  <w:endnote w:type="continuationSeparator" w:id="0">
    <w:p w:rsidR="00FD1758" w:rsidRDefault="00FD175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758" w:rsidRDefault="00FD1758" w:rsidP="005F1033">
      <w:pPr>
        <w:spacing w:after="0" w:line="240" w:lineRule="auto"/>
      </w:pPr>
      <w:r>
        <w:separator/>
      </w:r>
    </w:p>
  </w:footnote>
  <w:footnote w:type="continuationSeparator" w:id="0">
    <w:p w:rsidR="00FD1758" w:rsidRDefault="00FD175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034CB9" w:rsidRPr="00E3243F" w:rsidTr="00034CB9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034CB9" w:rsidRDefault="00034CB9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026947" w:rsidRDefault="002E5AD7" w:rsidP="001812AC">
    <w:pPr>
      <w:pStyle w:val="Header"/>
      <w:jc w:val="both"/>
      <w:rPr>
        <w:rFonts w:ascii="Times New Roman" w:hAnsi="Times New Roman"/>
        <w:sz w:val="20"/>
        <w:szCs w:val="2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026947">
      <w:rPr>
        <w:rFonts w:ascii="Times New Roman" w:eastAsia="Arial Unicode MS" w:hAnsi="Times New Roman"/>
        <w:sz w:val="20"/>
        <w:szCs w:val="20"/>
      </w:rPr>
      <w:t>Javni natječaj za financiranje programa i projekata udruga iz područja</w:t>
    </w:r>
    <w:r w:rsidR="00C70F86" w:rsidRPr="00026947">
      <w:rPr>
        <w:rFonts w:ascii="Times New Roman" w:hAnsi="Times New Roman"/>
        <w:color w:val="FF0000"/>
        <w:sz w:val="20"/>
        <w:szCs w:val="20"/>
      </w:rPr>
      <w:t xml:space="preserve"> </w:t>
    </w:r>
    <w:r w:rsidR="00C70F86" w:rsidRPr="00026947">
      <w:rPr>
        <w:rFonts w:ascii="Times New Roman" w:hAnsi="Times New Roman"/>
        <w:sz w:val="20"/>
        <w:szCs w:val="20"/>
      </w:rPr>
      <w:t>zaštite životinja, poljoprivrede, šumarstva i lovstva</w:t>
    </w:r>
    <w:r w:rsidR="004113BA" w:rsidRPr="00026947">
      <w:rPr>
        <w:rFonts w:ascii="Times New Roman" w:eastAsia="Arial Unicode MS" w:hAnsi="Times New Roman"/>
        <w:sz w:val="20"/>
        <w:szCs w:val="20"/>
      </w:rPr>
      <w:t xml:space="preserve"> </w:t>
    </w:r>
    <w:r w:rsidR="00EE154F" w:rsidRPr="00026947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026947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026947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026947">
      <w:rPr>
        <w:rFonts w:ascii="Times New Roman" w:eastAsia="Arial Unicode MS" w:hAnsi="Times New Roman"/>
        <w:sz w:val="20"/>
        <w:szCs w:val="20"/>
      </w:rPr>
      <w:t>1</w:t>
    </w:r>
    <w:r w:rsidR="00784EEF" w:rsidRPr="00026947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E6993"/>
    <w:multiLevelType w:val="hybridMultilevel"/>
    <w:tmpl w:val="97ECCCAA"/>
    <w:lvl w:ilvl="0" w:tplc="A66AA99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67445"/>
    <w:multiLevelType w:val="hybridMultilevel"/>
    <w:tmpl w:val="639A6618"/>
    <w:lvl w:ilvl="0" w:tplc="17B28BC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3"/>
  </w:num>
  <w:num w:numId="4">
    <w:abstractNumId w:val="7"/>
  </w:num>
  <w:num w:numId="5">
    <w:abstractNumId w:val="27"/>
  </w:num>
  <w:num w:numId="6">
    <w:abstractNumId w:val="1"/>
  </w:num>
  <w:num w:numId="7">
    <w:abstractNumId w:val="34"/>
  </w:num>
  <w:num w:numId="8">
    <w:abstractNumId w:val="17"/>
  </w:num>
  <w:num w:numId="9">
    <w:abstractNumId w:val="15"/>
  </w:num>
  <w:num w:numId="10">
    <w:abstractNumId w:val="36"/>
  </w:num>
  <w:num w:numId="11">
    <w:abstractNumId w:val="6"/>
  </w:num>
  <w:num w:numId="12">
    <w:abstractNumId w:val="28"/>
  </w:num>
  <w:num w:numId="13">
    <w:abstractNumId w:val="9"/>
  </w:num>
  <w:num w:numId="14">
    <w:abstractNumId w:val="26"/>
  </w:num>
  <w:num w:numId="15">
    <w:abstractNumId w:val="8"/>
  </w:num>
  <w:num w:numId="16">
    <w:abstractNumId w:val="22"/>
  </w:num>
  <w:num w:numId="17">
    <w:abstractNumId w:val="20"/>
  </w:num>
  <w:num w:numId="18">
    <w:abstractNumId w:val="21"/>
  </w:num>
  <w:num w:numId="19">
    <w:abstractNumId w:val="13"/>
  </w:num>
  <w:num w:numId="20">
    <w:abstractNumId w:val="2"/>
  </w:num>
  <w:num w:numId="21">
    <w:abstractNumId w:val="18"/>
  </w:num>
  <w:num w:numId="22">
    <w:abstractNumId w:val="10"/>
  </w:num>
  <w:num w:numId="23">
    <w:abstractNumId w:val="24"/>
  </w:num>
  <w:num w:numId="24">
    <w:abstractNumId w:val="14"/>
  </w:num>
  <w:num w:numId="25">
    <w:abstractNumId w:val="19"/>
  </w:num>
  <w:num w:numId="26">
    <w:abstractNumId w:val="38"/>
  </w:num>
  <w:num w:numId="27">
    <w:abstractNumId w:val="35"/>
  </w:num>
  <w:num w:numId="28">
    <w:abstractNumId w:val="32"/>
  </w:num>
  <w:num w:numId="29">
    <w:abstractNumId w:val="33"/>
  </w:num>
  <w:num w:numId="30">
    <w:abstractNumId w:val="4"/>
  </w:num>
  <w:num w:numId="31">
    <w:abstractNumId w:val="37"/>
  </w:num>
  <w:num w:numId="32">
    <w:abstractNumId w:val="25"/>
  </w:num>
  <w:num w:numId="33">
    <w:abstractNumId w:val="29"/>
  </w:num>
  <w:num w:numId="34">
    <w:abstractNumId w:val="23"/>
  </w:num>
  <w:num w:numId="35">
    <w:abstractNumId w:val="30"/>
  </w:num>
  <w:num w:numId="36">
    <w:abstractNumId w:val="31"/>
  </w:num>
  <w:num w:numId="37">
    <w:abstractNumId w:val="0"/>
  </w:num>
  <w:num w:numId="38">
    <w:abstractNumId w:val="16"/>
  </w:num>
  <w:num w:numId="39">
    <w:abstractNumId w:val="1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26947"/>
    <w:rsid w:val="00034CB9"/>
    <w:rsid w:val="000357E5"/>
    <w:rsid w:val="00040123"/>
    <w:rsid w:val="0004503C"/>
    <w:rsid w:val="00056DD4"/>
    <w:rsid w:val="00074665"/>
    <w:rsid w:val="00085DAD"/>
    <w:rsid w:val="00086BAC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72459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A7709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51F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0F86"/>
    <w:rsid w:val="00C71B74"/>
    <w:rsid w:val="00C72E58"/>
    <w:rsid w:val="00C73482"/>
    <w:rsid w:val="00C77721"/>
    <w:rsid w:val="00C85626"/>
    <w:rsid w:val="00C9550D"/>
    <w:rsid w:val="00C9592C"/>
    <w:rsid w:val="00CA3791"/>
    <w:rsid w:val="00CB247A"/>
    <w:rsid w:val="00CB3CDA"/>
    <w:rsid w:val="00CB6790"/>
    <w:rsid w:val="00CB7077"/>
    <w:rsid w:val="00CB76B6"/>
    <w:rsid w:val="00CC33A9"/>
    <w:rsid w:val="00CC42E9"/>
    <w:rsid w:val="00CC7C58"/>
    <w:rsid w:val="00CD440E"/>
    <w:rsid w:val="00CF050C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D1758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6BAC"/>
    <w:rPr>
      <w:rFonts w:asciiTheme="minorHAnsi" w:eastAsiaTheme="minorHAnsi" w:hAnsiTheme="minorHAnsi" w:cstheme="minorBidi"/>
      <w:color w:val="1F497D" w:themeColor="text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8CDD0-ADB8-4B31-A955-728BD49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6076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Vlasta Ranogajec</cp:lastModifiedBy>
  <cp:revision>2</cp:revision>
  <cp:lastPrinted>2019-11-04T08:52:00Z</cp:lastPrinted>
  <dcterms:created xsi:type="dcterms:W3CDTF">2021-03-10T09:38:00Z</dcterms:created>
  <dcterms:modified xsi:type="dcterms:W3CDTF">2021-03-10T09:38:00Z</dcterms:modified>
</cp:coreProperties>
</file>