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B9" w:rsidRDefault="00AE153C">
      <w:pPr>
        <w:tabs>
          <w:tab w:val="left" w:pos="3180"/>
        </w:tabs>
        <w:autoSpaceDE w:val="0"/>
        <w:spacing w:after="0"/>
        <w:jc w:val="center"/>
        <w:rPr>
          <w:rFonts w:ascii="Times New Roman" w:hAnsi="Times New Roman"/>
          <w:b/>
          <w:bCs/>
          <w:color w:val="000000"/>
          <w:sz w:val="24"/>
          <w:szCs w:val="24"/>
        </w:rPr>
      </w:pPr>
      <w:bookmarkStart w:id="0" w:name="_GoBack"/>
      <w:bookmarkEnd w:id="0"/>
      <w:r>
        <w:rPr>
          <w:rFonts w:ascii="Times New Roman" w:hAnsi="Times New Roman"/>
          <w:b/>
          <w:bCs/>
          <w:color w:val="000000"/>
          <w:sz w:val="24"/>
          <w:szCs w:val="24"/>
        </w:rPr>
        <w:t>OBRAZLOŽENJE</w:t>
      </w:r>
    </w:p>
    <w:p w:rsidR="008C3FB9" w:rsidRDefault="00AE153C">
      <w:pPr>
        <w:autoSpaceDE w:val="0"/>
        <w:spacing w:after="0"/>
        <w:jc w:val="center"/>
        <w:rPr>
          <w:rFonts w:ascii="Times New Roman" w:hAnsi="Times New Roman"/>
          <w:b/>
          <w:bCs/>
          <w:color w:val="000000"/>
          <w:sz w:val="24"/>
          <w:szCs w:val="24"/>
        </w:rPr>
      </w:pPr>
      <w:r>
        <w:rPr>
          <w:rFonts w:ascii="Times New Roman" w:hAnsi="Times New Roman"/>
          <w:b/>
          <w:bCs/>
          <w:color w:val="000000"/>
          <w:sz w:val="24"/>
          <w:szCs w:val="24"/>
        </w:rPr>
        <w:t>Prijedloga odluke o dopuni odluke o novčanoj pomoći za roditelja odgojitelja</w:t>
      </w:r>
    </w:p>
    <w:p w:rsidR="008C3FB9" w:rsidRDefault="008C3FB9">
      <w:pPr>
        <w:autoSpaceDE w:val="0"/>
        <w:spacing w:after="0"/>
        <w:jc w:val="both"/>
        <w:rPr>
          <w:rFonts w:ascii="Times New Roman" w:hAnsi="Times New Roman"/>
          <w:b/>
          <w:bCs/>
          <w:color w:val="000000"/>
          <w:sz w:val="24"/>
          <w:szCs w:val="24"/>
        </w:rPr>
      </w:pPr>
    </w:p>
    <w:p w:rsidR="008C3FB9" w:rsidRDefault="00AE153C">
      <w:pPr>
        <w:autoSpaceDE w:val="0"/>
        <w:spacing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I. PRAVNI TEMELJ</w:t>
      </w:r>
    </w:p>
    <w:p w:rsidR="008C3FB9" w:rsidRDefault="008C3FB9">
      <w:pPr>
        <w:autoSpaceDE w:val="0"/>
        <w:spacing w:after="0"/>
        <w:jc w:val="both"/>
        <w:rPr>
          <w:rFonts w:ascii="Times New Roman" w:hAnsi="Times New Roman"/>
          <w:b/>
          <w:bCs/>
          <w:color w:val="000000"/>
          <w:sz w:val="24"/>
          <w:szCs w:val="24"/>
          <w:u w:val="single"/>
        </w:rPr>
      </w:pPr>
    </w:p>
    <w:p w:rsidR="008C3FB9" w:rsidRDefault="00AE153C">
      <w:pPr>
        <w:autoSpaceDE w:val="0"/>
        <w:spacing w:after="0"/>
        <w:ind w:firstLine="708"/>
        <w:jc w:val="both"/>
        <w:rPr>
          <w:rFonts w:ascii="Times New Roman" w:hAnsi="Times New Roman"/>
          <w:color w:val="000000"/>
          <w:sz w:val="24"/>
          <w:szCs w:val="24"/>
        </w:rPr>
      </w:pPr>
      <w:r>
        <w:rPr>
          <w:rFonts w:ascii="Times New Roman" w:hAnsi="Times New Roman"/>
          <w:color w:val="000000"/>
          <w:sz w:val="24"/>
          <w:szCs w:val="24"/>
        </w:rPr>
        <w:t>Ovlaštenje Gradske skupštine Grada Zagreba za donošenje Odluke o novčanoj pomoći za roditelja odgojitelja sadržano je u članku 41. točki 2. Statuta Grada Zagreba (Službeni glasnik Grada Zagreba 11/21 – pročišćeni tekst) kojim je propisano da Gradska skupština donosi odluke i druge opće akte kojima uređuje pitanja iz samoupravnog djelokruga Grada Zagreba.</w:t>
      </w:r>
    </w:p>
    <w:p w:rsidR="008C3FB9" w:rsidRDefault="008C3FB9">
      <w:pPr>
        <w:autoSpaceDE w:val="0"/>
        <w:spacing w:after="0"/>
        <w:jc w:val="both"/>
        <w:rPr>
          <w:rFonts w:ascii="Times New Roman" w:hAnsi="Times New Roman"/>
          <w:color w:val="000000"/>
          <w:sz w:val="24"/>
          <w:szCs w:val="24"/>
        </w:rPr>
      </w:pPr>
    </w:p>
    <w:p w:rsidR="008C3FB9" w:rsidRDefault="00AE153C">
      <w:pPr>
        <w:autoSpaceDE w:val="0"/>
        <w:spacing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II. OCJENA STANJA, OSNOVNA PITANJA I SVRHA KOJA SE UREĐUJU ODLUKOM</w:t>
      </w:r>
    </w:p>
    <w:p w:rsidR="008C3FB9" w:rsidRDefault="008C3FB9">
      <w:pPr>
        <w:autoSpaceDE w:val="0"/>
        <w:spacing w:after="0"/>
        <w:jc w:val="both"/>
        <w:rPr>
          <w:rFonts w:ascii="Times New Roman" w:hAnsi="Times New Roman"/>
          <w:b/>
          <w:bCs/>
          <w:color w:val="000000"/>
          <w:sz w:val="24"/>
          <w:szCs w:val="24"/>
          <w:u w:val="single"/>
        </w:rPr>
      </w:pPr>
    </w:p>
    <w:p w:rsidR="008C3FB9" w:rsidRDefault="00AE153C">
      <w:pPr>
        <w:autoSpaceDE w:val="0"/>
        <w:spacing w:after="0"/>
        <w:ind w:firstLine="708"/>
        <w:jc w:val="both"/>
      </w:pPr>
      <w:r>
        <w:rPr>
          <w:rStyle w:val="Zadanifontodlomka"/>
          <w:rFonts w:ascii="Times New Roman" w:hAnsi="Times New Roman"/>
          <w:color w:val="000000"/>
          <w:sz w:val="24"/>
          <w:szCs w:val="24"/>
        </w:rPr>
        <w:t xml:space="preserve">Gradska skupština Grada Zagreba donijela je Odluku o novčanoj pomoći za roditelja odgojitelja (Službeni glasnik Grada Zagreba 10/18, u daljnjem tekstu: Odluka) kojom su utvrđeni uvjeti, način i postupak ostvarivanja novčane pomoći za roditelja odgojitelja, odnosno kojom je propisano da novčanu pomoć može ostvariti i koristiti otac ili majka djeteta, udomitelj ili druga osoba kojoj je dijete, temeljem kojeg ostvaruje novčanu pomoć, povjereno na brigu i odgoj odlukom nadležnog tijela, s prebivalištem u Gradu Zagrebu, koji u zajedničkom kućanstvu skrbi o najmanje troje vlastite djece od kojih najmlađe dijete još nije polaznik osnovnoškolskog programa obrazovanja i koji je nezaposlen. </w:t>
      </w:r>
    </w:p>
    <w:p w:rsidR="008C3FB9" w:rsidRDefault="008C3FB9">
      <w:pPr>
        <w:autoSpaceDE w:val="0"/>
        <w:spacing w:after="0"/>
        <w:ind w:firstLine="708"/>
        <w:jc w:val="both"/>
        <w:rPr>
          <w:rFonts w:ascii="Times New Roman" w:hAnsi="Times New Roman"/>
          <w:color w:val="000000"/>
          <w:sz w:val="24"/>
          <w:szCs w:val="24"/>
        </w:rPr>
      </w:pPr>
    </w:p>
    <w:p w:rsidR="008C3FB9" w:rsidRDefault="00AE153C">
      <w:pPr>
        <w:autoSpaceDE w:val="0"/>
        <w:spacing w:after="0"/>
        <w:ind w:firstLine="708"/>
        <w:jc w:val="both"/>
      </w:pPr>
      <w:r>
        <w:rPr>
          <w:rStyle w:val="Zadanifontodlomka"/>
          <w:rFonts w:ascii="Times New Roman" w:hAnsi="Times New Roman"/>
          <w:sz w:val="24"/>
          <w:szCs w:val="24"/>
        </w:rPr>
        <w:t>Prema posljednjoj isplati, ovu novčanu pomoć koristi 55</w:t>
      </w:r>
      <w:r w:rsidR="001F2BE5">
        <w:rPr>
          <w:rStyle w:val="Zadanifontodlomka"/>
          <w:rFonts w:ascii="Times New Roman" w:hAnsi="Times New Roman"/>
          <w:sz w:val="24"/>
          <w:szCs w:val="24"/>
        </w:rPr>
        <w:t>86</w:t>
      </w:r>
      <w:r>
        <w:rPr>
          <w:rStyle w:val="Zadanifontodlomka"/>
          <w:rFonts w:ascii="Times New Roman" w:hAnsi="Times New Roman"/>
          <w:sz w:val="24"/>
          <w:szCs w:val="24"/>
        </w:rPr>
        <w:t xml:space="preserve"> korisnika i ona obuhvaća više od 21 000 djece. Godišnji rashodi za provođenje navedene mjere su porasli od 21.175.918,37 kuna 2016. godine do 440.770.237,02 kune u 2020. godini. Do polovice 2021. godine (30. lipnja) utrošen je iznos od 246.670.192,20 kuna. Brzo rastući broj podnesenih zahtjeva roditelja s troje ili više djece u zajedničkom kućanstvu osobito je zamjetan u 2021. godini u odnosu na prethodnu godinu (od 1. siječnja 2020. do 30. lipnja 2020. podnesena su 403 zahtjeva, a u istom razdoblju 2021. podnesena su 474 zahtjeva).</w:t>
      </w:r>
    </w:p>
    <w:p w:rsidR="008C3FB9" w:rsidRDefault="008C3FB9">
      <w:pPr>
        <w:autoSpaceDE w:val="0"/>
        <w:spacing w:after="0"/>
        <w:jc w:val="both"/>
        <w:rPr>
          <w:rFonts w:ascii="Times New Roman" w:hAnsi="Times New Roman"/>
          <w:sz w:val="24"/>
          <w:szCs w:val="24"/>
        </w:rPr>
      </w:pPr>
    </w:p>
    <w:p w:rsidR="008C3FB9" w:rsidRDefault="00AE153C">
      <w:pPr>
        <w:autoSpaceDE w:val="0"/>
        <w:spacing w:after="0"/>
        <w:ind w:firstLine="708"/>
        <w:jc w:val="both"/>
      </w:pPr>
      <w:r>
        <w:rPr>
          <w:rStyle w:val="Zadanifontodlomka"/>
          <w:rFonts w:ascii="Times New Roman" w:hAnsi="Times New Roman"/>
          <w:sz w:val="24"/>
          <w:szCs w:val="24"/>
        </w:rPr>
        <w:t>Istovremeno, iako mjera s vremenom obuhvaća sve veći broj korisnika i stvara značajne obveze za proračun, trenutno ne postoji dovoljno obuhvatna analiza strukture korisnika te evaluacija dosadašnjih demografskih, socijalnih i drugih učinaka njene primjene. Prema podacima Državnog zavoda za statistiku broj</w:t>
      </w:r>
      <w:r>
        <w:rPr>
          <w:rStyle w:val="Zadanifontodlomka"/>
          <w:rFonts w:ascii="Times New Roman" w:hAnsi="Times New Roman"/>
          <w:sz w:val="24"/>
          <w:szCs w:val="24"/>
          <w:lang w:eastAsia="hr-HR"/>
        </w:rPr>
        <w:t xml:space="preserve"> živorođene djece u Gradu Zagrebu već niz godina je stabilan (2016. godine 8120 živorođene djece, 2017. godine 8076, 2018. godine 8235 i 2019. godine 8062 živorođene djece)</w:t>
      </w:r>
      <w:r>
        <w:rPr>
          <w:rStyle w:val="Zadanifontodlomka"/>
          <w:rFonts w:ascii="Times New Roman" w:hAnsi="Times New Roman"/>
          <w:sz w:val="24"/>
          <w:szCs w:val="24"/>
        </w:rPr>
        <w:t>.</w:t>
      </w:r>
      <w:r>
        <w:rPr>
          <w:rStyle w:val="Zadanifontodlomka"/>
          <w:rFonts w:ascii="Times New Roman" w:hAnsi="Times New Roman"/>
          <w:sz w:val="24"/>
          <w:szCs w:val="24"/>
          <w:lang w:eastAsia="hr-HR"/>
        </w:rPr>
        <w:t xml:space="preserve"> Uz navedeno, ova mjera nije zaustavila niti vanjske migracije (2016. godine odseljenih stanovnika u inozemstvo iz Grada Zagreba bilo je 4876, 2017. godine 6814, 2018. godine 6569 te 2019. godine 7257 stanovnika). </w:t>
      </w:r>
    </w:p>
    <w:p w:rsidR="008C3FB9" w:rsidRDefault="008C3FB9">
      <w:pPr>
        <w:autoSpaceDE w:val="0"/>
        <w:spacing w:after="0"/>
        <w:jc w:val="both"/>
        <w:rPr>
          <w:rFonts w:ascii="Times New Roman" w:hAnsi="Times New Roman"/>
          <w:sz w:val="24"/>
          <w:szCs w:val="24"/>
        </w:rPr>
      </w:pPr>
    </w:p>
    <w:p w:rsidR="008C3FB9" w:rsidRDefault="00AE153C">
      <w:pPr>
        <w:autoSpaceDE w:val="0"/>
        <w:spacing w:after="0"/>
        <w:ind w:firstLine="708"/>
        <w:jc w:val="both"/>
        <w:rPr>
          <w:rFonts w:ascii="Times New Roman" w:hAnsi="Times New Roman"/>
          <w:sz w:val="24"/>
          <w:szCs w:val="24"/>
        </w:rPr>
      </w:pPr>
      <w:r>
        <w:rPr>
          <w:rFonts w:ascii="Times New Roman" w:hAnsi="Times New Roman"/>
          <w:sz w:val="24"/>
          <w:szCs w:val="24"/>
        </w:rPr>
        <w:t xml:space="preserve">Zbog svega navedenog, predlaže se privremeno obustaviti podnošenje zahtjeva za ostvarivanje novčane pomoći za roditelja odgojitelja, kako bi se izradila cjelovita evaluacija koja će sagledati sve dosadašnje učinke primjene ove mjere. Ovaj Prijedlog odluke o dopuni odluke tj. privremena obustava zaprimanja zahtjeva, ne utječe na korištenje novčane pomoći postojećih korisnika. Nakon provedene evaluacije i analize bit će donijeta odluka o daljnjoj provedbi mjere. </w:t>
      </w:r>
    </w:p>
    <w:p w:rsidR="008C3FB9" w:rsidRDefault="008C3FB9">
      <w:pPr>
        <w:autoSpaceDE w:val="0"/>
        <w:spacing w:after="0"/>
        <w:jc w:val="both"/>
      </w:pPr>
    </w:p>
    <w:p w:rsidR="008C3FB9" w:rsidRDefault="00AE153C">
      <w:pPr>
        <w:autoSpaceDE w:val="0"/>
        <w:spacing w:after="0"/>
        <w:ind w:firstLine="708"/>
        <w:jc w:val="both"/>
        <w:rPr>
          <w:rFonts w:ascii="Times New Roman" w:hAnsi="Times New Roman"/>
          <w:sz w:val="24"/>
          <w:szCs w:val="24"/>
        </w:rPr>
      </w:pPr>
      <w:r>
        <w:rPr>
          <w:rFonts w:ascii="Times New Roman" w:hAnsi="Times New Roman"/>
          <w:sz w:val="24"/>
          <w:szCs w:val="24"/>
        </w:rPr>
        <w:t xml:space="preserve">Rok zaprimanja novih zahtjeva (5. rujna 2021.) usklađen je s predviđenim datumom održavanja sjednice Gradske skupštine 26. kolovoza 2021., kao i stupanjem na snagu predložene odluke o dopuni odluke o novčanoj pomoći za roditelja odgojitelja. </w:t>
      </w:r>
    </w:p>
    <w:p w:rsidR="008C3FB9" w:rsidRDefault="008C3FB9">
      <w:pPr>
        <w:autoSpaceDE w:val="0"/>
        <w:spacing w:after="0"/>
        <w:ind w:firstLine="708"/>
        <w:jc w:val="both"/>
        <w:rPr>
          <w:rFonts w:ascii="Times New Roman" w:hAnsi="Times New Roman"/>
          <w:sz w:val="24"/>
          <w:szCs w:val="24"/>
        </w:rPr>
      </w:pPr>
    </w:p>
    <w:p w:rsidR="008C3FB9" w:rsidRDefault="00AE153C">
      <w:pPr>
        <w:autoSpaceDE w:val="0"/>
        <w:spacing w:after="0"/>
        <w:jc w:val="both"/>
        <w:rPr>
          <w:rFonts w:ascii="Times New Roman" w:hAnsi="Times New Roman"/>
          <w:b/>
          <w:bCs/>
          <w:sz w:val="24"/>
          <w:szCs w:val="24"/>
          <w:u w:val="single"/>
        </w:rPr>
      </w:pPr>
      <w:r>
        <w:rPr>
          <w:rFonts w:ascii="Times New Roman" w:hAnsi="Times New Roman"/>
          <w:b/>
          <w:bCs/>
          <w:sz w:val="24"/>
          <w:szCs w:val="24"/>
          <w:u w:val="single"/>
        </w:rPr>
        <w:t>III. SREDSTVA ZA PROVOĐENJE OVE ODLUKE</w:t>
      </w:r>
    </w:p>
    <w:p w:rsidR="008C3FB9" w:rsidRDefault="008C3FB9">
      <w:pPr>
        <w:autoSpaceDE w:val="0"/>
        <w:spacing w:after="0"/>
        <w:jc w:val="both"/>
        <w:rPr>
          <w:rFonts w:ascii="Times New Roman" w:hAnsi="Times New Roman"/>
          <w:b/>
          <w:bCs/>
          <w:sz w:val="24"/>
          <w:szCs w:val="24"/>
          <w:u w:val="single"/>
        </w:rPr>
      </w:pPr>
    </w:p>
    <w:p w:rsidR="008C3FB9" w:rsidRDefault="00AE153C">
      <w:pPr>
        <w:autoSpaceDE w:val="0"/>
        <w:spacing w:after="0"/>
        <w:ind w:firstLine="708"/>
        <w:jc w:val="both"/>
        <w:rPr>
          <w:rFonts w:ascii="Times New Roman" w:hAnsi="Times New Roman"/>
          <w:sz w:val="24"/>
          <w:szCs w:val="24"/>
        </w:rPr>
      </w:pPr>
      <w:r>
        <w:rPr>
          <w:rFonts w:ascii="Times New Roman" w:hAnsi="Times New Roman"/>
          <w:sz w:val="24"/>
          <w:szCs w:val="24"/>
        </w:rPr>
        <w:t>Za provođenje predložene odluke o dopuni odluke za novčanu pomoć za roditelja odgojitelja nije potrebno osigurati sredstva u Proračunu Grada Zagreba za 2021.</w:t>
      </w:r>
    </w:p>
    <w:p w:rsidR="008C3FB9" w:rsidRDefault="008C3FB9">
      <w:pPr>
        <w:autoSpaceDE w:val="0"/>
        <w:spacing w:after="0"/>
        <w:jc w:val="both"/>
        <w:rPr>
          <w:rFonts w:ascii="Times New Roman" w:hAnsi="Times New Roman"/>
          <w:sz w:val="24"/>
          <w:szCs w:val="24"/>
        </w:rPr>
      </w:pPr>
    </w:p>
    <w:p w:rsidR="008C3FB9" w:rsidRDefault="00AE153C">
      <w:pPr>
        <w:autoSpaceDE w:val="0"/>
        <w:spacing w:after="0"/>
        <w:jc w:val="both"/>
        <w:rPr>
          <w:rFonts w:ascii="Times New Roman" w:hAnsi="Times New Roman"/>
          <w:b/>
          <w:bCs/>
          <w:sz w:val="24"/>
          <w:szCs w:val="24"/>
          <w:u w:val="single"/>
        </w:rPr>
      </w:pPr>
      <w:r>
        <w:rPr>
          <w:rFonts w:ascii="Times New Roman" w:hAnsi="Times New Roman"/>
          <w:b/>
          <w:bCs/>
          <w:sz w:val="24"/>
          <w:szCs w:val="24"/>
          <w:u w:val="single"/>
        </w:rPr>
        <w:t>IV. OBRAZLOŽENJE ODREDABA PRIJEDLOGA ODLUKE</w:t>
      </w:r>
    </w:p>
    <w:p w:rsidR="008C3FB9" w:rsidRDefault="008C3FB9">
      <w:pPr>
        <w:autoSpaceDE w:val="0"/>
        <w:spacing w:after="0"/>
        <w:jc w:val="both"/>
        <w:rPr>
          <w:rFonts w:ascii="Times New Roman" w:hAnsi="Times New Roman"/>
          <w:b/>
          <w:bCs/>
          <w:sz w:val="24"/>
          <w:szCs w:val="24"/>
          <w:u w:val="single"/>
        </w:rPr>
      </w:pPr>
    </w:p>
    <w:p w:rsidR="008C3FB9" w:rsidRDefault="00AE153C">
      <w:pPr>
        <w:autoSpaceDE w:val="0"/>
        <w:spacing w:after="0"/>
        <w:ind w:firstLine="708"/>
        <w:jc w:val="both"/>
      </w:pPr>
      <w:r>
        <w:rPr>
          <w:rStyle w:val="Zadanifontodlomka"/>
          <w:rFonts w:ascii="Times New Roman" w:hAnsi="Times New Roman"/>
          <w:b/>
          <w:bCs/>
          <w:sz w:val="24"/>
          <w:szCs w:val="24"/>
        </w:rPr>
        <w:t>Člankom 1.</w:t>
      </w:r>
      <w:r>
        <w:rPr>
          <w:rStyle w:val="Zadanifontodlomka"/>
          <w:rFonts w:ascii="Times New Roman" w:hAnsi="Times New Roman"/>
          <w:sz w:val="24"/>
          <w:szCs w:val="24"/>
        </w:rPr>
        <w:t xml:space="preserve"> dodani su novi stavak 6. kojim je određen rok za podnošenje zahtjeva za ostvarivanje novčane pomoći za roditelja odgojitelja i to 5. rujna 2021. U članku 6. dodan je i stavak 7. kojim je uređeno kako se zahtjevi podneseni izvan roka predviđenog dodanim stavkom 6., odbaciti kao nepravodobni.</w:t>
      </w:r>
    </w:p>
    <w:p w:rsidR="008C3FB9" w:rsidRDefault="00AE153C">
      <w:pPr>
        <w:autoSpaceDE w:val="0"/>
        <w:spacing w:after="0"/>
        <w:ind w:firstLine="708"/>
        <w:jc w:val="both"/>
      </w:pPr>
      <w:r>
        <w:rPr>
          <w:rStyle w:val="Zadanifontodlomka"/>
          <w:rFonts w:ascii="Times New Roman" w:hAnsi="Times New Roman"/>
          <w:b/>
          <w:bCs/>
          <w:sz w:val="24"/>
          <w:szCs w:val="24"/>
        </w:rPr>
        <w:t>Člankom 2.</w:t>
      </w:r>
      <w:r>
        <w:rPr>
          <w:rStyle w:val="Zadanifontodlomka"/>
          <w:rFonts w:ascii="Times New Roman" w:hAnsi="Times New Roman"/>
          <w:sz w:val="24"/>
          <w:szCs w:val="24"/>
        </w:rPr>
        <w:t xml:space="preserve"> utvrđeno je kako će ova odluka o dopuni odluke o novčanoj pomoći za roditelja odgojitelja biti objavljena u Službenom glasniku Grada Zagreba i stupa na snagu osmog dana nakon dana objave u Službenom glasniku Grada Zagreba.</w:t>
      </w:r>
    </w:p>
    <w:p w:rsidR="008C3FB9" w:rsidRDefault="008C3FB9">
      <w:pPr>
        <w:tabs>
          <w:tab w:val="left" w:pos="3180"/>
        </w:tabs>
        <w:autoSpaceDE w:val="0"/>
        <w:spacing w:after="0"/>
        <w:jc w:val="center"/>
        <w:rPr>
          <w:rFonts w:ascii="Times New Roman" w:hAnsi="Times New Roman"/>
          <w:b/>
          <w:bCs/>
          <w:color w:val="FF0000"/>
          <w:sz w:val="28"/>
          <w:szCs w:val="28"/>
        </w:rPr>
      </w:pPr>
    </w:p>
    <w:sectPr w:rsidR="008C3FB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CB" w:rsidRDefault="001D40CB">
      <w:pPr>
        <w:spacing w:after="0"/>
      </w:pPr>
      <w:r>
        <w:separator/>
      </w:r>
    </w:p>
  </w:endnote>
  <w:endnote w:type="continuationSeparator" w:id="0">
    <w:p w:rsidR="001D40CB" w:rsidRDefault="001D4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CB" w:rsidRDefault="001D40CB">
      <w:pPr>
        <w:spacing w:after="0"/>
      </w:pPr>
      <w:r>
        <w:rPr>
          <w:color w:val="000000"/>
        </w:rPr>
        <w:separator/>
      </w:r>
    </w:p>
  </w:footnote>
  <w:footnote w:type="continuationSeparator" w:id="0">
    <w:p w:rsidR="001D40CB" w:rsidRDefault="001D40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B9"/>
    <w:rsid w:val="00000DAA"/>
    <w:rsid w:val="001D40CB"/>
    <w:rsid w:val="001F2BE5"/>
    <w:rsid w:val="008C3FB9"/>
    <w:rsid w:val="00A21D42"/>
    <w:rsid w:val="00AE153C"/>
    <w:rsid w:val="00F716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FED3D-DC54-4FF7-BD83-39908695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style>
  <w:style w:type="paragraph" w:customStyle="1" w:styleId="Tekstfusnote">
    <w:name w:val="Tekst fusnote"/>
    <w:basedOn w:val="Normal"/>
    <w:pPr>
      <w:suppressAutoHyphens w:val="0"/>
      <w:spacing w:after="0"/>
      <w:textAlignment w:val="auto"/>
    </w:pPr>
    <w:rPr>
      <w:rFonts w:ascii="Tahoma" w:hAnsi="Tahoma" w:cs="Tahoma"/>
      <w:sz w:val="20"/>
      <w:szCs w:val="20"/>
      <w:lang w:eastAsia="hr-HR"/>
    </w:rPr>
  </w:style>
  <w:style w:type="character" w:customStyle="1" w:styleId="FootnoteTextChar">
    <w:name w:val="Footnote Text Char"/>
    <w:basedOn w:val="Zadanifontodlomka"/>
    <w:rPr>
      <w:rFonts w:ascii="Tahoma" w:eastAsia="Calibri" w:hAnsi="Tahoma" w:cs="Tahoma"/>
      <w:sz w:val="20"/>
      <w:szCs w:val="20"/>
      <w:lang w:eastAsia="hr-HR"/>
    </w:rPr>
  </w:style>
  <w:style w:type="paragraph" w:customStyle="1" w:styleId="Bezproreda">
    <w:name w:val="Bez proreda"/>
    <w:basedOn w:val="Normal"/>
    <w:pPr>
      <w:suppressAutoHyphens w:val="0"/>
      <w:spacing w:after="0"/>
      <w:textAlignment w:val="auto"/>
    </w:pPr>
    <w:rPr>
      <w:rFonts w:cs="Calibri"/>
    </w:rPr>
  </w:style>
  <w:style w:type="character" w:customStyle="1" w:styleId="Referencafusnote">
    <w:name w:val="Referenca fusnote"/>
    <w:basedOn w:val="Zadanifontodlomk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Petrović</dc:creator>
  <dc:description/>
  <cp:lastModifiedBy>korisnik</cp:lastModifiedBy>
  <cp:revision>2</cp:revision>
  <cp:lastPrinted>2021-07-16T15:03:00Z</cp:lastPrinted>
  <dcterms:created xsi:type="dcterms:W3CDTF">2021-07-16T18:58:00Z</dcterms:created>
  <dcterms:modified xsi:type="dcterms:W3CDTF">2021-07-16T18:58:00Z</dcterms:modified>
</cp:coreProperties>
</file>