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BFC" w:rsidRDefault="004B5BFC" w:rsidP="004B5BFC">
      <w:pPr>
        <w:jc w:val="right"/>
        <w:rPr>
          <w:szCs w:val="24"/>
        </w:rPr>
      </w:pPr>
      <w:r>
        <w:rPr>
          <w:szCs w:val="24"/>
        </w:rPr>
        <w:t>NACRT PRIJEDLOGA</w:t>
      </w:r>
    </w:p>
    <w:p w:rsidR="004B5BFC" w:rsidRDefault="004B5BFC" w:rsidP="004B5BFC">
      <w:pPr>
        <w:jc w:val="right"/>
      </w:pPr>
    </w:p>
    <w:p w:rsidR="004B5BFC" w:rsidRDefault="004B5BFC" w:rsidP="004B5BFC">
      <w:pPr>
        <w:spacing w:after="240"/>
        <w:jc w:val="both"/>
        <w:rPr>
          <w:szCs w:val="24"/>
        </w:rPr>
      </w:pPr>
      <w:r>
        <w:rPr>
          <w:szCs w:val="24"/>
        </w:rPr>
        <w:tab/>
      </w:r>
      <w:r w:rsidRPr="002E63AA">
        <w:rPr>
          <w:szCs w:val="24"/>
        </w:rPr>
        <w:t>Na temelju članka</w:t>
      </w:r>
      <w:r w:rsidR="009739A1">
        <w:rPr>
          <w:szCs w:val="24"/>
        </w:rPr>
        <w:t xml:space="preserve"> 5. stavak </w:t>
      </w:r>
      <w:r w:rsidR="00A80326">
        <w:rPr>
          <w:szCs w:val="24"/>
        </w:rPr>
        <w:t>7</w:t>
      </w:r>
      <w:r w:rsidR="009739A1">
        <w:rPr>
          <w:szCs w:val="24"/>
        </w:rPr>
        <w:t xml:space="preserve">. i članka </w:t>
      </w:r>
      <w:r>
        <w:rPr>
          <w:szCs w:val="24"/>
        </w:rPr>
        <w:t>7. stavka 9. Zakona o naseljima (Narodne novine, 39/22) i članka 41</w:t>
      </w:r>
      <w:r w:rsidRPr="002E63AA">
        <w:rPr>
          <w:szCs w:val="24"/>
        </w:rPr>
        <w:t xml:space="preserve">. točke </w:t>
      </w:r>
      <w:r>
        <w:rPr>
          <w:szCs w:val="24"/>
        </w:rPr>
        <w:t>2</w:t>
      </w:r>
      <w:r w:rsidRPr="002E63AA">
        <w:rPr>
          <w:szCs w:val="24"/>
        </w:rPr>
        <w:t xml:space="preserve">. Statuta Grada Zagreba </w:t>
      </w:r>
      <w:r w:rsidRPr="00997F35">
        <w:rPr>
          <w:szCs w:val="24"/>
        </w:rPr>
        <w:t>(Službeni glasnik Grada Zagreba 23/16, 2/18, 23/18, 3/20, 3/21, 11/21 - pročišćeni tekst i 16/22), Gradska skupština Grada Zagreba, na</w:t>
      </w:r>
      <w:r>
        <w:rPr>
          <w:szCs w:val="24"/>
        </w:rPr>
        <w:t xml:space="preserve"> __________</w:t>
      </w:r>
      <w:r w:rsidRPr="00997F35">
        <w:rPr>
          <w:szCs w:val="24"/>
        </w:rPr>
        <w:t xml:space="preserve"> sjednici, _____________ donijela </w:t>
      </w:r>
      <w:r>
        <w:rPr>
          <w:szCs w:val="24"/>
        </w:rPr>
        <w:t>je</w:t>
      </w:r>
    </w:p>
    <w:p w:rsidR="004B5BFC" w:rsidRDefault="004B5BFC" w:rsidP="004B5BFC">
      <w:pPr>
        <w:spacing w:after="240"/>
        <w:jc w:val="both"/>
        <w:rPr>
          <w:b/>
          <w:bCs/>
          <w:szCs w:val="24"/>
        </w:rPr>
      </w:pPr>
    </w:p>
    <w:p w:rsidR="004B5BFC" w:rsidRDefault="004B5BFC" w:rsidP="004B5BFC">
      <w:pPr>
        <w:spacing w:after="240"/>
        <w:jc w:val="center"/>
        <w:rPr>
          <w:b/>
          <w:bCs/>
          <w:szCs w:val="24"/>
        </w:rPr>
      </w:pPr>
      <w:r>
        <w:rPr>
          <w:b/>
          <w:bCs/>
          <w:szCs w:val="24"/>
        </w:rPr>
        <w:t xml:space="preserve">ODLUKU </w:t>
      </w:r>
    </w:p>
    <w:p w:rsidR="004B5BFC" w:rsidRDefault="004B5BFC" w:rsidP="004B5BFC">
      <w:pPr>
        <w:spacing w:after="240"/>
        <w:jc w:val="center"/>
        <w:rPr>
          <w:b/>
          <w:szCs w:val="24"/>
        </w:rPr>
      </w:pPr>
      <w:r>
        <w:rPr>
          <w:b/>
          <w:bCs/>
          <w:szCs w:val="24"/>
        </w:rPr>
        <w:t xml:space="preserve">o </w:t>
      </w:r>
      <w:r w:rsidR="00CD7396">
        <w:rPr>
          <w:b/>
          <w:bCs/>
          <w:szCs w:val="24"/>
        </w:rPr>
        <w:t>naknadi</w:t>
      </w:r>
      <w:r>
        <w:rPr>
          <w:b/>
          <w:bCs/>
          <w:szCs w:val="24"/>
        </w:rPr>
        <w:t xml:space="preserve"> troškova nastalih zbog </w:t>
      </w:r>
      <w:r w:rsidR="005E3C34">
        <w:rPr>
          <w:b/>
          <w:bCs/>
          <w:szCs w:val="24"/>
        </w:rPr>
        <w:t>određivanja ili mijenjanja imena</w:t>
      </w:r>
      <w:r>
        <w:rPr>
          <w:b/>
          <w:bCs/>
          <w:szCs w:val="24"/>
        </w:rPr>
        <w:t xml:space="preserve"> naselja, ulice ili trga na području Grada Zagreba</w:t>
      </w:r>
    </w:p>
    <w:p w:rsidR="004B5BFC" w:rsidRDefault="004B5BFC" w:rsidP="004B5BFC">
      <w:pPr>
        <w:spacing w:after="240"/>
        <w:jc w:val="center"/>
        <w:rPr>
          <w:b/>
          <w:szCs w:val="24"/>
        </w:rPr>
      </w:pPr>
    </w:p>
    <w:p w:rsidR="004B5BFC" w:rsidRDefault="004B5BFC" w:rsidP="004B5BFC">
      <w:pPr>
        <w:spacing w:after="240"/>
        <w:jc w:val="center"/>
        <w:rPr>
          <w:b/>
          <w:szCs w:val="24"/>
        </w:rPr>
      </w:pPr>
      <w:r w:rsidRPr="00A237E7">
        <w:rPr>
          <w:b/>
          <w:szCs w:val="24"/>
        </w:rPr>
        <w:t>Članak 1.</w:t>
      </w:r>
    </w:p>
    <w:p w:rsidR="004B5BFC" w:rsidRDefault="004B5BFC" w:rsidP="004B5BFC">
      <w:pPr>
        <w:spacing w:after="240"/>
        <w:ind w:firstLine="708"/>
        <w:jc w:val="both"/>
        <w:rPr>
          <w:szCs w:val="24"/>
        </w:rPr>
      </w:pPr>
      <w:r w:rsidRPr="00A237E7">
        <w:rPr>
          <w:szCs w:val="24"/>
        </w:rPr>
        <w:t>Ovom</w:t>
      </w:r>
      <w:r>
        <w:rPr>
          <w:szCs w:val="24"/>
        </w:rPr>
        <w:t xml:space="preserve"> se</w:t>
      </w:r>
      <w:r w:rsidRPr="00A237E7">
        <w:rPr>
          <w:szCs w:val="24"/>
        </w:rPr>
        <w:t xml:space="preserve"> </w:t>
      </w:r>
      <w:r>
        <w:rPr>
          <w:szCs w:val="24"/>
        </w:rPr>
        <w:t>O</w:t>
      </w:r>
      <w:r w:rsidRPr="00A237E7">
        <w:rPr>
          <w:szCs w:val="24"/>
        </w:rPr>
        <w:t xml:space="preserve">dlukom </w:t>
      </w:r>
      <w:r>
        <w:rPr>
          <w:szCs w:val="24"/>
        </w:rPr>
        <w:t>utvrđuj</w:t>
      </w:r>
      <w:r w:rsidR="005E3C34">
        <w:rPr>
          <w:szCs w:val="24"/>
        </w:rPr>
        <w:t xml:space="preserve">u </w:t>
      </w:r>
      <w:r w:rsidR="00CD7396">
        <w:rPr>
          <w:szCs w:val="24"/>
        </w:rPr>
        <w:t xml:space="preserve">uvjeti i način </w:t>
      </w:r>
      <w:r w:rsidR="005E3C34">
        <w:rPr>
          <w:szCs w:val="24"/>
        </w:rPr>
        <w:t xml:space="preserve">ostvarivanja prava na </w:t>
      </w:r>
      <w:r w:rsidR="00CD7396">
        <w:rPr>
          <w:szCs w:val="24"/>
        </w:rPr>
        <w:t xml:space="preserve">naknadu </w:t>
      </w:r>
      <w:r>
        <w:rPr>
          <w:szCs w:val="24"/>
        </w:rPr>
        <w:t xml:space="preserve">troškova nastalih </w:t>
      </w:r>
      <w:r w:rsidR="00A80326" w:rsidRPr="00A80326">
        <w:rPr>
          <w:szCs w:val="24"/>
        </w:rPr>
        <w:t>zbog određivanja ili mijenjanja imena naselja, ulice ili trga na području Grada Zagreba</w:t>
      </w:r>
      <w:r w:rsidR="00A80326">
        <w:rPr>
          <w:szCs w:val="24"/>
        </w:rPr>
        <w:t>.</w:t>
      </w:r>
      <w:r w:rsidR="00A80326" w:rsidRPr="00A80326">
        <w:rPr>
          <w:szCs w:val="24"/>
        </w:rPr>
        <w:t xml:space="preserve"> </w:t>
      </w:r>
    </w:p>
    <w:p w:rsidR="00A80326" w:rsidRDefault="00A80326" w:rsidP="004B5BFC">
      <w:pPr>
        <w:spacing w:after="240"/>
        <w:ind w:firstLine="708"/>
        <w:jc w:val="both"/>
        <w:rPr>
          <w:szCs w:val="24"/>
        </w:rPr>
      </w:pPr>
    </w:p>
    <w:p w:rsidR="004B5BFC" w:rsidRDefault="004B5BFC" w:rsidP="004B5BFC">
      <w:pPr>
        <w:spacing w:after="240"/>
        <w:jc w:val="center"/>
        <w:rPr>
          <w:b/>
          <w:szCs w:val="24"/>
        </w:rPr>
      </w:pPr>
      <w:r w:rsidRPr="00A237E7">
        <w:rPr>
          <w:b/>
          <w:szCs w:val="24"/>
        </w:rPr>
        <w:t xml:space="preserve">Članak </w:t>
      </w:r>
      <w:r>
        <w:rPr>
          <w:b/>
          <w:szCs w:val="24"/>
        </w:rPr>
        <w:t>2</w:t>
      </w:r>
      <w:r w:rsidRPr="00A237E7">
        <w:rPr>
          <w:b/>
          <w:szCs w:val="24"/>
        </w:rPr>
        <w:t>.</w:t>
      </w:r>
    </w:p>
    <w:p w:rsidR="00CD7396" w:rsidRPr="00CD7396" w:rsidRDefault="00CD7396" w:rsidP="00CD7396">
      <w:pPr>
        <w:spacing w:after="240"/>
        <w:ind w:firstLine="708"/>
        <w:jc w:val="both"/>
        <w:rPr>
          <w:szCs w:val="24"/>
        </w:rPr>
      </w:pPr>
      <w:r w:rsidRPr="00CD7396">
        <w:rPr>
          <w:szCs w:val="24"/>
        </w:rPr>
        <w:t xml:space="preserve">Pravo na naknadu troškova nastalih zbog određivanja ili mijenjanja imena naselja, ulice ili trga na području Grada Zagreba imaju fizičke osobe koje imaju prebivalište ili boravište na području na koje se promjene odnose i pravne osobe koje imaju </w:t>
      </w:r>
      <w:r w:rsidR="00770761">
        <w:rPr>
          <w:szCs w:val="24"/>
        </w:rPr>
        <w:t>poslovnu adresu</w:t>
      </w:r>
      <w:r w:rsidRPr="00CD7396">
        <w:rPr>
          <w:szCs w:val="24"/>
        </w:rPr>
        <w:t xml:space="preserve"> na području na koje se promjene odnose i to za sljedeće troškove:</w:t>
      </w:r>
    </w:p>
    <w:p w:rsidR="00CD7396" w:rsidRDefault="00CD7396" w:rsidP="00CD7396">
      <w:pPr>
        <w:spacing w:after="240"/>
        <w:ind w:firstLine="708"/>
        <w:jc w:val="both"/>
        <w:rPr>
          <w:szCs w:val="24"/>
        </w:rPr>
      </w:pPr>
      <w:r w:rsidRPr="00CD7396">
        <w:rPr>
          <w:szCs w:val="24"/>
        </w:rPr>
        <w:t>-</w:t>
      </w:r>
      <w:r w:rsidRPr="00CD7396">
        <w:rPr>
          <w:szCs w:val="24"/>
        </w:rPr>
        <w:tab/>
      </w:r>
      <w:r>
        <w:rPr>
          <w:szCs w:val="24"/>
        </w:rPr>
        <w:t>p</w:t>
      </w:r>
      <w:r w:rsidRPr="00CD7396">
        <w:rPr>
          <w:szCs w:val="24"/>
        </w:rPr>
        <w:t>ravne i fizičke osobe za trošak izrade i postave pločice s kućnim brojem, izrađene sukladno Odluci o izgledu i veličini ploča za označavanje imena ulica, trgova i drugih imenovanih javnih površina, dopunskih ploča te pločica za obilježavanje zgrada kućnim brojevima</w:t>
      </w:r>
      <w:r w:rsidR="00FC79B2">
        <w:rPr>
          <w:szCs w:val="24"/>
        </w:rPr>
        <w:t xml:space="preserve"> (Službeni glasnik Grada Zagreba, 17/23)</w:t>
      </w:r>
    </w:p>
    <w:p w:rsidR="00CD7396" w:rsidRPr="00CD7396" w:rsidRDefault="00CD7396" w:rsidP="00CD7396">
      <w:pPr>
        <w:spacing w:after="240"/>
        <w:ind w:firstLine="708"/>
        <w:jc w:val="both"/>
        <w:rPr>
          <w:szCs w:val="24"/>
        </w:rPr>
      </w:pPr>
      <w:r w:rsidRPr="00CD7396">
        <w:rPr>
          <w:szCs w:val="24"/>
        </w:rPr>
        <w:t>-</w:t>
      </w:r>
      <w:r w:rsidRPr="00CD7396">
        <w:rPr>
          <w:szCs w:val="24"/>
        </w:rPr>
        <w:tab/>
        <w:t>fizičke osobe za trošak promjene osobne iskaznice u redovnom postupku</w:t>
      </w:r>
    </w:p>
    <w:p w:rsidR="004B5BFC" w:rsidRDefault="00CD7396" w:rsidP="00CD7396">
      <w:pPr>
        <w:spacing w:after="240"/>
        <w:ind w:firstLine="708"/>
        <w:jc w:val="both"/>
        <w:rPr>
          <w:szCs w:val="24"/>
        </w:rPr>
      </w:pPr>
      <w:r w:rsidRPr="00CD7396">
        <w:rPr>
          <w:szCs w:val="24"/>
        </w:rPr>
        <w:t>-</w:t>
      </w:r>
      <w:r w:rsidRPr="00CD7396">
        <w:rPr>
          <w:szCs w:val="24"/>
        </w:rPr>
        <w:tab/>
        <w:t xml:space="preserve">pravne osobe za trošak registracije promjene </w:t>
      </w:r>
      <w:r w:rsidR="009C6D5E">
        <w:rPr>
          <w:szCs w:val="24"/>
        </w:rPr>
        <w:t>poslovne adrese</w:t>
      </w:r>
      <w:r w:rsidR="00A80326">
        <w:rPr>
          <w:szCs w:val="24"/>
        </w:rPr>
        <w:t xml:space="preserve"> (troškovi javnog bilježnika i troškovi sudske pristojbe)</w:t>
      </w:r>
      <w:r w:rsidRPr="00CD7396">
        <w:rPr>
          <w:szCs w:val="24"/>
        </w:rPr>
        <w:t xml:space="preserve"> </w:t>
      </w:r>
    </w:p>
    <w:p w:rsidR="004B5BFC" w:rsidRDefault="004B5BFC" w:rsidP="004B5BFC">
      <w:pPr>
        <w:spacing w:after="240"/>
        <w:ind w:firstLine="708"/>
        <w:jc w:val="both"/>
        <w:rPr>
          <w:szCs w:val="24"/>
        </w:rPr>
      </w:pPr>
    </w:p>
    <w:p w:rsidR="004B5BFC" w:rsidRDefault="004B5BFC" w:rsidP="004B5BFC">
      <w:pPr>
        <w:spacing w:after="240"/>
        <w:jc w:val="center"/>
        <w:rPr>
          <w:b/>
          <w:szCs w:val="24"/>
        </w:rPr>
      </w:pPr>
      <w:r w:rsidRPr="00A237E7">
        <w:rPr>
          <w:b/>
          <w:szCs w:val="24"/>
        </w:rPr>
        <w:t xml:space="preserve">Članak </w:t>
      </w:r>
      <w:r>
        <w:rPr>
          <w:b/>
          <w:szCs w:val="24"/>
        </w:rPr>
        <w:t>3</w:t>
      </w:r>
      <w:r w:rsidRPr="00A237E7">
        <w:rPr>
          <w:b/>
          <w:szCs w:val="24"/>
        </w:rPr>
        <w:t>.</w:t>
      </w:r>
    </w:p>
    <w:p w:rsidR="00A80326" w:rsidRDefault="00FC79B2" w:rsidP="0025235B">
      <w:pPr>
        <w:spacing w:after="240"/>
        <w:ind w:firstLine="708"/>
        <w:jc w:val="both"/>
        <w:rPr>
          <w:szCs w:val="24"/>
        </w:rPr>
      </w:pPr>
      <w:r>
        <w:rPr>
          <w:szCs w:val="24"/>
        </w:rPr>
        <w:t>Zahtjev za naknadu</w:t>
      </w:r>
      <w:r w:rsidR="004B5BFC">
        <w:rPr>
          <w:szCs w:val="24"/>
        </w:rPr>
        <w:t xml:space="preserve"> troškova iz članka 2. ove </w:t>
      </w:r>
      <w:r w:rsidR="009C6D5E">
        <w:rPr>
          <w:szCs w:val="24"/>
        </w:rPr>
        <w:t>o</w:t>
      </w:r>
      <w:r w:rsidR="004B5BFC">
        <w:rPr>
          <w:szCs w:val="24"/>
        </w:rPr>
        <w:t>dluke podnosi se Gradskom uredu za katastar i geo</w:t>
      </w:r>
      <w:r w:rsidR="005E3C34">
        <w:rPr>
          <w:szCs w:val="24"/>
        </w:rPr>
        <w:t>detske poslove u pisanom obliku</w:t>
      </w:r>
      <w:r w:rsidR="00A80326">
        <w:rPr>
          <w:szCs w:val="24"/>
        </w:rPr>
        <w:t>.</w:t>
      </w:r>
    </w:p>
    <w:p w:rsidR="009C6D5E" w:rsidRPr="009C6D5E" w:rsidRDefault="009C6D5E" w:rsidP="009C6D5E">
      <w:pPr>
        <w:spacing w:after="240"/>
        <w:ind w:firstLine="708"/>
        <w:jc w:val="both"/>
        <w:rPr>
          <w:szCs w:val="24"/>
        </w:rPr>
      </w:pPr>
      <w:r w:rsidRPr="009C6D5E">
        <w:rPr>
          <w:szCs w:val="24"/>
        </w:rPr>
        <w:lastRenderedPageBreak/>
        <w:t xml:space="preserve">Zahtjev za </w:t>
      </w:r>
      <w:r>
        <w:rPr>
          <w:szCs w:val="24"/>
        </w:rPr>
        <w:t xml:space="preserve">naknadu </w:t>
      </w:r>
      <w:r w:rsidRPr="009C6D5E">
        <w:rPr>
          <w:szCs w:val="24"/>
        </w:rPr>
        <w:t>troš</w:t>
      </w:r>
      <w:r>
        <w:rPr>
          <w:szCs w:val="24"/>
        </w:rPr>
        <w:t>kova</w:t>
      </w:r>
      <w:r w:rsidRPr="009C6D5E">
        <w:rPr>
          <w:szCs w:val="24"/>
        </w:rPr>
        <w:t xml:space="preserve"> iz članka 2. alineje 1. ove odluke podnosi vlasnik zgrade odnosno predstavnik suvlasnika za </w:t>
      </w:r>
      <w:proofErr w:type="spellStart"/>
      <w:r w:rsidRPr="009C6D5E">
        <w:rPr>
          <w:szCs w:val="24"/>
        </w:rPr>
        <w:t>višestambene</w:t>
      </w:r>
      <w:proofErr w:type="spellEnd"/>
      <w:r w:rsidRPr="009C6D5E">
        <w:rPr>
          <w:szCs w:val="24"/>
        </w:rPr>
        <w:t xml:space="preserve"> zgrade.</w:t>
      </w:r>
    </w:p>
    <w:p w:rsidR="009C6D5E" w:rsidRPr="009C6D5E" w:rsidRDefault="009C6D5E" w:rsidP="009C6D5E">
      <w:pPr>
        <w:spacing w:after="240"/>
        <w:ind w:firstLine="708"/>
        <w:jc w:val="both"/>
        <w:rPr>
          <w:szCs w:val="24"/>
        </w:rPr>
      </w:pPr>
      <w:r w:rsidRPr="009C6D5E">
        <w:rPr>
          <w:szCs w:val="24"/>
        </w:rPr>
        <w:t>Zahtjev za naknadu troškova iz članka 2. alineje 2. ove odluke podnosi osoba kojoj se izdaje osobna iskaznica.</w:t>
      </w:r>
    </w:p>
    <w:p w:rsidR="009C6851" w:rsidRDefault="009C6D5E" w:rsidP="009C6D5E">
      <w:pPr>
        <w:spacing w:after="240"/>
        <w:ind w:firstLine="708"/>
        <w:jc w:val="both"/>
        <w:rPr>
          <w:szCs w:val="24"/>
        </w:rPr>
      </w:pPr>
      <w:r w:rsidRPr="009C6D5E">
        <w:rPr>
          <w:szCs w:val="24"/>
        </w:rPr>
        <w:t>Zahtjev za naknadu troškova iz članka 2. alineje 3. ove odluke podnosi osoba ovlaštena</w:t>
      </w:r>
      <w:r>
        <w:rPr>
          <w:szCs w:val="24"/>
        </w:rPr>
        <w:t xml:space="preserve"> za zastupanje pravne osobe.</w:t>
      </w:r>
      <w:r w:rsidR="004F7E7D">
        <w:rPr>
          <w:szCs w:val="24"/>
        </w:rPr>
        <w:t xml:space="preserve"> </w:t>
      </w:r>
    </w:p>
    <w:p w:rsidR="00A80326" w:rsidRDefault="00A80326" w:rsidP="0025235B">
      <w:pPr>
        <w:spacing w:after="240"/>
        <w:ind w:firstLine="708"/>
        <w:jc w:val="both"/>
        <w:rPr>
          <w:szCs w:val="24"/>
        </w:rPr>
      </w:pPr>
      <w:r>
        <w:rPr>
          <w:szCs w:val="24"/>
        </w:rPr>
        <w:t xml:space="preserve">Zahtjevu iz stavka 1. ovog članka prilaže se dokumentacija o izvršenoj uplati, te po potrebi i drugi dokazi. </w:t>
      </w:r>
    </w:p>
    <w:p w:rsidR="0025235B" w:rsidRDefault="0025235B" w:rsidP="0025235B">
      <w:pPr>
        <w:spacing w:after="240"/>
        <w:ind w:firstLine="708"/>
        <w:jc w:val="both"/>
        <w:rPr>
          <w:szCs w:val="24"/>
        </w:rPr>
      </w:pPr>
      <w:r w:rsidRPr="0025235B">
        <w:rPr>
          <w:szCs w:val="24"/>
        </w:rPr>
        <w:t>O zahtjevu Gradski ured za katastar i geodetske poslove odlučuje primjenjujući odredbe Z</w:t>
      </w:r>
      <w:r w:rsidR="00FC79B2">
        <w:rPr>
          <w:szCs w:val="24"/>
        </w:rPr>
        <w:t>akona o općem upravnom postupku.</w:t>
      </w:r>
    </w:p>
    <w:p w:rsidR="0025235B" w:rsidRPr="0025235B" w:rsidRDefault="0025235B" w:rsidP="0025235B">
      <w:pPr>
        <w:spacing w:after="240"/>
        <w:ind w:firstLine="708"/>
        <w:jc w:val="both"/>
        <w:rPr>
          <w:szCs w:val="24"/>
        </w:rPr>
      </w:pPr>
    </w:p>
    <w:p w:rsidR="0025235B" w:rsidRDefault="0025235B" w:rsidP="0025235B">
      <w:pPr>
        <w:spacing w:after="240"/>
        <w:jc w:val="center"/>
        <w:rPr>
          <w:b/>
          <w:szCs w:val="24"/>
        </w:rPr>
      </w:pPr>
      <w:r w:rsidRPr="00A237E7">
        <w:rPr>
          <w:b/>
          <w:szCs w:val="24"/>
        </w:rPr>
        <w:t xml:space="preserve">Članak </w:t>
      </w:r>
      <w:r>
        <w:rPr>
          <w:b/>
          <w:szCs w:val="24"/>
        </w:rPr>
        <w:t>4</w:t>
      </w:r>
      <w:r w:rsidRPr="00A237E7">
        <w:rPr>
          <w:b/>
          <w:szCs w:val="24"/>
        </w:rPr>
        <w:t>.</w:t>
      </w:r>
    </w:p>
    <w:p w:rsidR="004B5BFC" w:rsidRDefault="005E3C34" w:rsidP="004B5BFC">
      <w:pPr>
        <w:spacing w:after="240"/>
        <w:ind w:firstLine="708"/>
        <w:jc w:val="both"/>
        <w:rPr>
          <w:szCs w:val="24"/>
        </w:rPr>
      </w:pPr>
      <w:r>
        <w:rPr>
          <w:szCs w:val="24"/>
        </w:rPr>
        <w:t>S</w:t>
      </w:r>
      <w:r w:rsidR="004B5BFC">
        <w:rPr>
          <w:szCs w:val="24"/>
        </w:rPr>
        <w:t xml:space="preserve">redstva za </w:t>
      </w:r>
      <w:r w:rsidR="0025235B">
        <w:rPr>
          <w:szCs w:val="24"/>
        </w:rPr>
        <w:t xml:space="preserve">naknadu </w:t>
      </w:r>
      <w:r w:rsidR="004B5BFC">
        <w:rPr>
          <w:szCs w:val="24"/>
        </w:rPr>
        <w:t>troškov</w:t>
      </w:r>
      <w:r w:rsidR="0025235B">
        <w:rPr>
          <w:szCs w:val="24"/>
        </w:rPr>
        <w:t>a</w:t>
      </w:r>
      <w:r w:rsidR="004B5BFC">
        <w:rPr>
          <w:szCs w:val="24"/>
        </w:rPr>
        <w:t xml:space="preserve"> </w:t>
      </w:r>
      <w:r w:rsidR="0025235B">
        <w:rPr>
          <w:szCs w:val="24"/>
        </w:rPr>
        <w:t>iz ove odluke osigurat će se u p</w:t>
      </w:r>
      <w:r w:rsidR="004B5BFC">
        <w:rPr>
          <w:szCs w:val="24"/>
        </w:rPr>
        <w:t>roračunu Grada Zagreba.</w:t>
      </w:r>
    </w:p>
    <w:p w:rsidR="004B5BFC" w:rsidRDefault="004B5BFC" w:rsidP="004B5BFC">
      <w:pPr>
        <w:spacing w:after="240"/>
        <w:ind w:firstLine="708"/>
        <w:jc w:val="both"/>
        <w:rPr>
          <w:szCs w:val="24"/>
        </w:rPr>
      </w:pPr>
    </w:p>
    <w:p w:rsidR="004B5BFC" w:rsidRDefault="0025235B" w:rsidP="0025235B">
      <w:pPr>
        <w:spacing w:after="240"/>
        <w:ind w:left="3540" w:firstLine="708"/>
        <w:jc w:val="both"/>
        <w:rPr>
          <w:szCs w:val="24"/>
        </w:rPr>
      </w:pPr>
      <w:r w:rsidRPr="00EC0A68">
        <w:rPr>
          <w:b/>
          <w:szCs w:val="24"/>
        </w:rPr>
        <w:t xml:space="preserve">Članak </w:t>
      </w:r>
      <w:r>
        <w:rPr>
          <w:b/>
          <w:szCs w:val="24"/>
        </w:rPr>
        <w:t>5</w:t>
      </w:r>
      <w:r w:rsidRPr="00EC0A68">
        <w:rPr>
          <w:b/>
          <w:szCs w:val="24"/>
        </w:rPr>
        <w:t>.</w:t>
      </w:r>
    </w:p>
    <w:p w:rsidR="004B5BFC" w:rsidRDefault="004B5BFC" w:rsidP="004B5BFC">
      <w:pPr>
        <w:spacing w:after="240"/>
        <w:ind w:firstLine="708"/>
        <w:jc w:val="both"/>
        <w:rPr>
          <w:szCs w:val="24"/>
        </w:rPr>
      </w:pPr>
      <w:r>
        <w:rPr>
          <w:szCs w:val="24"/>
        </w:rPr>
        <w:t>Danom stupanja na snagu ove Odluke prestaje važiti Zaključak o podmirivanju troškova građanima koji su nastali zbog promjene osobnih dokumenata (Službeni glasnik Grada Zagreba 01/01).</w:t>
      </w:r>
    </w:p>
    <w:p w:rsidR="004B5BFC" w:rsidRDefault="0025235B" w:rsidP="00ED7401">
      <w:pPr>
        <w:spacing w:after="240"/>
        <w:ind w:left="3540"/>
        <w:rPr>
          <w:szCs w:val="24"/>
        </w:rPr>
      </w:pPr>
      <w:r>
        <w:rPr>
          <w:b/>
          <w:szCs w:val="24"/>
        </w:rPr>
        <w:t xml:space="preserve">         Članak 6</w:t>
      </w:r>
      <w:r w:rsidRPr="0025235B">
        <w:rPr>
          <w:b/>
          <w:szCs w:val="24"/>
        </w:rPr>
        <w:t>.</w:t>
      </w:r>
    </w:p>
    <w:p w:rsidR="004B5BFC" w:rsidRDefault="004B5BFC" w:rsidP="004B5BFC">
      <w:pPr>
        <w:spacing w:after="240"/>
        <w:ind w:firstLine="708"/>
        <w:jc w:val="both"/>
        <w:rPr>
          <w:szCs w:val="24"/>
        </w:rPr>
      </w:pPr>
      <w:r>
        <w:rPr>
          <w:szCs w:val="24"/>
        </w:rPr>
        <w:t xml:space="preserve">Ova Odluka stupa na snagu osmoga dana od dana objave u Službenom glasniku Grada Zagreba. </w:t>
      </w:r>
    </w:p>
    <w:p w:rsidR="004B5BFC" w:rsidRDefault="004B5BFC" w:rsidP="004B5BFC">
      <w:pPr>
        <w:spacing w:after="240"/>
        <w:rPr>
          <w:szCs w:val="24"/>
        </w:rPr>
      </w:pPr>
      <w:r>
        <w:rPr>
          <w:szCs w:val="24"/>
        </w:rPr>
        <w:br/>
        <w:t>KLASA:</w:t>
      </w:r>
      <w:r>
        <w:rPr>
          <w:szCs w:val="24"/>
        </w:rPr>
        <w:br/>
        <w:t>URBROJ:</w:t>
      </w:r>
      <w:r>
        <w:rPr>
          <w:szCs w:val="24"/>
        </w:rPr>
        <w:br/>
        <w:t xml:space="preserve">Zagreb, </w:t>
      </w:r>
    </w:p>
    <w:p w:rsidR="004B5BFC" w:rsidRDefault="004B5BFC" w:rsidP="004B5BFC">
      <w:pPr>
        <w:ind w:left="7080"/>
        <w:jc w:val="center"/>
        <w:rPr>
          <w:b/>
          <w:bCs/>
          <w:szCs w:val="24"/>
        </w:rPr>
      </w:pPr>
      <w:r w:rsidRPr="00997F35">
        <w:rPr>
          <w:b/>
          <w:bCs/>
          <w:szCs w:val="24"/>
        </w:rPr>
        <w:t>Predsjednik</w:t>
      </w:r>
    </w:p>
    <w:p w:rsidR="004B5BFC" w:rsidRDefault="004B5BFC" w:rsidP="004B5BFC">
      <w:pPr>
        <w:ind w:left="7080"/>
        <w:jc w:val="center"/>
        <w:rPr>
          <w:b/>
          <w:bCs/>
          <w:szCs w:val="24"/>
        </w:rPr>
      </w:pPr>
      <w:r w:rsidRPr="00997F35">
        <w:rPr>
          <w:b/>
          <w:bCs/>
          <w:szCs w:val="24"/>
        </w:rPr>
        <w:t>Gradske skupštine</w:t>
      </w:r>
    </w:p>
    <w:p w:rsidR="004B5BFC" w:rsidRDefault="004B5BFC" w:rsidP="004B5BFC">
      <w:pPr>
        <w:ind w:left="7080"/>
        <w:jc w:val="center"/>
      </w:pPr>
      <w:r w:rsidRPr="00997F35">
        <w:rPr>
          <w:b/>
          <w:bCs/>
          <w:szCs w:val="24"/>
        </w:rPr>
        <w:t xml:space="preserve">Joško </w:t>
      </w:r>
      <w:proofErr w:type="spellStart"/>
      <w:r w:rsidRPr="00997F35">
        <w:rPr>
          <w:b/>
          <w:bCs/>
          <w:szCs w:val="24"/>
        </w:rPr>
        <w:t>Klisović</w:t>
      </w:r>
      <w:proofErr w:type="spellEnd"/>
      <w:r>
        <w:rPr>
          <w:b/>
          <w:bCs/>
          <w:szCs w:val="24"/>
        </w:rPr>
        <w:t xml:space="preserve"> </w:t>
      </w:r>
    </w:p>
    <w:p w:rsidR="004B5BFC" w:rsidRDefault="004B5BFC" w:rsidP="00AA0F5A">
      <w:pPr>
        <w:jc w:val="center"/>
        <w:rPr>
          <w:b/>
          <w:sz w:val="28"/>
          <w:szCs w:val="28"/>
        </w:rPr>
      </w:pPr>
    </w:p>
    <w:p w:rsidR="004B5BFC" w:rsidRDefault="004B5BFC" w:rsidP="00AA0F5A">
      <w:pPr>
        <w:jc w:val="center"/>
        <w:rPr>
          <w:b/>
          <w:sz w:val="28"/>
          <w:szCs w:val="28"/>
        </w:rPr>
      </w:pPr>
    </w:p>
    <w:p w:rsidR="004B5BFC" w:rsidRDefault="004B5BFC" w:rsidP="00AA0F5A">
      <w:pPr>
        <w:jc w:val="center"/>
        <w:rPr>
          <w:b/>
          <w:sz w:val="28"/>
          <w:szCs w:val="28"/>
        </w:rPr>
      </w:pPr>
      <w:bookmarkStart w:id="0" w:name="_GoBack"/>
      <w:bookmarkEnd w:id="0"/>
    </w:p>
    <w:sectPr w:rsidR="004B5BFC" w:rsidSect="004B5BFC">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7469A"/>
    <w:multiLevelType w:val="hybridMultilevel"/>
    <w:tmpl w:val="5BFA0398"/>
    <w:lvl w:ilvl="0" w:tplc="9D6E25B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B563949"/>
    <w:multiLevelType w:val="hybridMultilevel"/>
    <w:tmpl w:val="970ACA8C"/>
    <w:lvl w:ilvl="0" w:tplc="FE58FF0E">
      <w:start w:val="1"/>
      <w:numFmt w:val="upperRoman"/>
      <w:lvlText w:val="%1."/>
      <w:lvlJc w:val="left"/>
      <w:pPr>
        <w:ind w:left="1004"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562"/>
    <w:rsid w:val="00025D1D"/>
    <w:rsid w:val="00157131"/>
    <w:rsid w:val="001A5825"/>
    <w:rsid w:val="001D3B42"/>
    <w:rsid w:val="001D545A"/>
    <w:rsid w:val="001F2B69"/>
    <w:rsid w:val="0025235B"/>
    <w:rsid w:val="003D49A8"/>
    <w:rsid w:val="003E389E"/>
    <w:rsid w:val="004629AA"/>
    <w:rsid w:val="004B5BFC"/>
    <w:rsid w:val="004F7E7D"/>
    <w:rsid w:val="00555BEA"/>
    <w:rsid w:val="005A055D"/>
    <w:rsid w:val="005E3C34"/>
    <w:rsid w:val="006A6968"/>
    <w:rsid w:val="00706037"/>
    <w:rsid w:val="0071295C"/>
    <w:rsid w:val="00721EC9"/>
    <w:rsid w:val="00770761"/>
    <w:rsid w:val="00772E28"/>
    <w:rsid w:val="007C2D7B"/>
    <w:rsid w:val="007C47F9"/>
    <w:rsid w:val="008733B0"/>
    <w:rsid w:val="00924562"/>
    <w:rsid w:val="009739A1"/>
    <w:rsid w:val="00973E8A"/>
    <w:rsid w:val="009A64AA"/>
    <w:rsid w:val="009C6851"/>
    <w:rsid w:val="009C6D5E"/>
    <w:rsid w:val="009E387A"/>
    <w:rsid w:val="00A0097E"/>
    <w:rsid w:val="00A74A15"/>
    <w:rsid w:val="00A80326"/>
    <w:rsid w:val="00AA0F5A"/>
    <w:rsid w:val="00BB7132"/>
    <w:rsid w:val="00BC3DA0"/>
    <w:rsid w:val="00BC468D"/>
    <w:rsid w:val="00C122C7"/>
    <w:rsid w:val="00C43FEA"/>
    <w:rsid w:val="00CB2816"/>
    <w:rsid w:val="00CD7396"/>
    <w:rsid w:val="00D36DD1"/>
    <w:rsid w:val="00D9508C"/>
    <w:rsid w:val="00E1377C"/>
    <w:rsid w:val="00E57E28"/>
    <w:rsid w:val="00EB684B"/>
    <w:rsid w:val="00ED7401"/>
    <w:rsid w:val="00FC79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3794AB-20E3-401A-A5A4-4B4B947B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62"/>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F5A"/>
    <w:pPr>
      <w:ind w:left="720"/>
      <w:contextualSpacing/>
    </w:pPr>
  </w:style>
  <w:style w:type="paragraph" w:styleId="BalloonText">
    <w:name w:val="Balloon Text"/>
    <w:basedOn w:val="Normal"/>
    <w:link w:val="BalloonTextChar"/>
    <w:uiPriority w:val="99"/>
    <w:semiHidden/>
    <w:unhideWhenUsed/>
    <w:rsid w:val="00712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95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Željka Štefan Novaković</dc:creator>
  <cp:lastModifiedBy>Bruno Pacadi</cp:lastModifiedBy>
  <cp:revision>2</cp:revision>
  <cp:lastPrinted>2023-07-21T11:28:00Z</cp:lastPrinted>
  <dcterms:created xsi:type="dcterms:W3CDTF">2023-07-24T08:50:00Z</dcterms:created>
  <dcterms:modified xsi:type="dcterms:W3CDTF">2023-07-24T08:50:00Z</dcterms:modified>
</cp:coreProperties>
</file>