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3BFE" w14:textId="28EEBBCB" w:rsidR="00954423" w:rsidRPr="00954423" w:rsidRDefault="00954423" w:rsidP="00954423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544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Tumačenje broj 1/23 od 9. veljače 2023.g. </w:t>
      </w:r>
    </w:p>
    <w:p w14:paraId="671EEB08" w14:textId="77777777" w:rsidR="00954423" w:rsidRPr="00954423" w:rsidRDefault="00954423" w:rsidP="0095442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544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47. točkom 1.10. Kolektivnog ugovora propisan je koeficijent složenosti poslova utvrđen pravilnikom o unutarnjem ustrojstvu i to za radno mjesto: STRUČNI KOMUNIKACIJSKI POSREDNIK i POMOĆNIK ZA DJECU S TEŠKOĆAMA U RAZVOJU – 1,66, a člankom 47. točkom 4.11. Kolektivnog ugovora propisan je koeficijent složenosti poslova utvrđen pravilnikom o unutarnjem ustrojstvu i to za radno mjesto: POMOĆNI RADNIK ZA NJEGU, SKRB I PRATNJU (osnovna škola) – 1,32.</w:t>
      </w:r>
    </w:p>
    <w:p w14:paraId="282B7497" w14:textId="77777777" w:rsidR="00954423" w:rsidRPr="00954423" w:rsidRDefault="00954423" w:rsidP="0095442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5442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Pravilnikom o vrsti stručne spreme stručnih djelatnika te vrsti i stupnju stručne spreme ostalih djelatnika u dječjem vrtiću</w:t>
      </w:r>
      <w:r w:rsidRPr="009544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(Narodne novine 133/97) propisuje se vrsta stručne spreme stručnih djelatnika te vrsta i stupanj stručne spreme ostalih djelatnika u dječjem vrtiću. Tako je, člankom 8. točkom 8. Pravilnika o vrsti stručne spreme stručnih djelatnika te vrsti i stupnju stručne spreme ostalih djelatnika u dječjem vrtiću propisan stupanj i vrsta stručne spreme i to: Pomoćni djelatnik za njegu, skrb i pratnju - osnovna  škola. Isti ne propisuje stupanj i vrstu stručne spreme: Stručno komunikacijski posrednik i pomoćnik za djecu s teškoćama u razvoju.  </w:t>
      </w:r>
    </w:p>
    <w:p w14:paraId="262480CD" w14:textId="77777777" w:rsidR="00954423" w:rsidRPr="00954423" w:rsidRDefault="00954423" w:rsidP="0095442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544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Nadležno ministarstvo je sukladno zakonskim odredbama izradilo nacrt novog Pravilnika koji je prošao e-savjetovanje i za očekivati je da će u predstojećem vremenu biti donesen i stupiti u primjenu (navedeno je pravna osnova za zapošljavanje radnika).</w:t>
      </w:r>
    </w:p>
    <w:p w14:paraId="616DF7EF" w14:textId="77777777" w:rsidR="00954423" w:rsidRPr="00954423" w:rsidRDefault="00954423" w:rsidP="0095442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544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Nadalje, načine uključivanja te način i sadržaj osposobljavanja i obavljanja poslova pomoćnika za djecu s teškoćama u razvoju te stručnog komunikacijskog posrednika, kao i postupak radi ostvarivanja prava djece s teškoćama u razvoju na potporu pomoćnika za djecu s teškoćama u razvoju te stručnih komunikacijskih posrednika propisuje ministar nadležan za obrazovanje pravilnikom. Za zapošljavanje stručnih komunikacijskih posrednika i pomoćnika za djecu s teškoćama u razvoju</w:t>
      </w:r>
      <w:r w:rsidRPr="00954423">
        <w:rPr>
          <w:rFonts w:ascii="Times New Roman" w:eastAsia="Calibri" w:hAnsi="Times New Roman" w:cs="Times New Roman"/>
          <w:kern w:val="0"/>
          <w14:ligatures w14:val="none"/>
        </w:rPr>
        <w:t xml:space="preserve"> čeka se</w:t>
      </w:r>
      <w:r w:rsidRPr="009544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donošenje predmetnih pravilnika kako bi se s istima usuglasile buduće odredbe Pravilnika o unutarnjem ustrojstvu rada dječjih vrtića. Radnici koji su trenutno zaposleni na radnom mjestu Pomoćni radnik za njegu, skrb i pratnju ne udovoljavaju uvjetima radnog mjesta </w:t>
      </w:r>
      <w:r w:rsidRPr="0095442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Stručno komunikacijski posrednik</w:t>
      </w:r>
      <w:r w:rsidRPr="009544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</w:t>
      </w:r>
      <w:r w:rsidRPr="00954423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Pomoćnik za djecu s teškoćama u razvoju</w:t>
      </w:r>
      <w:r w:rsidRPr="0095442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(do donošenja predmetnih pravilnika nije konkretno propisana potrebna odgovarajuća razina i vrsta obrazovanja, odnosno koje to završeno osposobljavanje i djelomičnu kvalifikaciju isti moraju steći uz završeno najmanje četverogodišnje srednjoškolsko obrazovanje sukladno čl. 24.a st.3. niti način uključivanja takvih radnika)  i nemaju pravo na veći koeficijent.</w:t>
      </w:r>
    </w:p>
    <w:p w14:paraId="4C931624" w14:textId="77777777" w:rsidR="009B2C45" w:rsidRDefault="009B2C45"/>
    <w:p w14:paraId="1FA5CE96" w14:textId="77777777" w:rsidR="00DC4408" w:rsidRPr="004025EB" w:rsidRDefault="00DC4408" w:rsidP="00DC4408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3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5</w:t>
      </w: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/23 od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21</w:t>
      </w: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rujn</w:t>
      </w:r>
      <w:r w:rsidRPr="007E6E0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 2023.g.</w:t>
      </w:r>
    </w:p>
    <w:p w14:paraId="36F30F95" w14:textId="77777777" w:rsidR="00DC4408" w:rsidRPr="007E6E08" w:rsidRDefault="00DC4408" w:rsidP="00DC4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</w:pPr>
      <w:r w:rsidRPr="007E6E0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47. stavcima 1. i 2.  propisano je: </w:t>
      </w:r>
      <w:r w:rsidRPr="007E6E08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>Ako je radnik odsutan s rada zbog bolovanja prvih 42 dana, odnosno za invalide rada prvih 7 dana, pripada mu naknada plaće u visini 85 % od osnovice za naknadu plaće koja se utvrđuje prema propisima o zdravstvenom osiguranju, a čini je prosječni iznos radnikove plaće isplaćene u posljednja tri mjeseca prije mjeseca u kojem je nastupilo bolovanje.</w:t>
      </w:r>
    </w:p>
    <w:p w14:paraId="25A99EB9" w14:textId="77777777" w:rsidR="00DC4408" w:rsidRPr="007E6E08" w:rsidRDefault="00DC4408" w:rsidP="00DC44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</w:pPr>
      <w:r w:rsidRPr="007E6E08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 xml:space="preserve">Ako je radnik </w:t>
      </w:r>
      <w:bookmarkStart w:id="0" w:name="_Hlk152240491"/>
      <w:r w:rsidRPr="007E6E08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 xml:space="preserve">odsutan s rada </w:t>
      </w:r>
      <w:bookmarkEnd w:id="0"/>
      <w:r w:rsidRPr="007E6E08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14:ligatures w14:val="none"/>
        </w:rPr>
        <w:t>zbog sebe 43 dana i duže, odnosno za invalide rada 8 dana i duže, pripada mu razlika između naknade za bolovanje koju prima od Hrvatskog zavoda za zdravstveno osiguranje i visine naknade iz stavka 1. ovoga članka.</w:t>
      </w:r>
    </w:p>
    <w:p w14:paraId="773ADFA4" w14:textId="77777777" w:rsidR="00DC4408" w:rsidRPr="00C729FA" w:rsidRDefault="00DC4408" w:rsidP="00DC440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729FA">
        <w:rPr>
          <w:rFonts w:ascii="Times New Roman" w:hAnsi="Times New Roman" w:cs="Times New Roman"/>
          <w:sz w:val="24"/>
          <w:szCs w:val="24"/>
        </w:rPr>
        <w:t>Tragom navedenog, predmetno se ne odnosi na slučaj kada je radnik privremeno nesposoban za rad</w:t>
      </w:r>
      <w:r w:rsidRPr="00C729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9FA">
        <w:rPr>
          <w:rFonts w:ascii="Times New Roman" w:hAnsi="Times New Roman" w:cs="Times New Roman"/>
          <w:sz w:val="24"/>
          <w:szCs w:val="24"/>
        </w:rPr>
        <w:t>zbog bolesti i komplikacija u vezi s trudnoćom i porodom,</w:t>
      </w:r>
      <w:r w:rsidRPr="00C729FA">
        <w:rPr>
          <w:rFonts w:ascii="Times New Roman" w:eastAsia="Calibri" w:hAnsi="Times New Roman" w:cs="Times New Roman"/>
          <w:sz w:val="24"/>
          <w:szCs w:val="24"/>
        </w:rPr>
        <w:t xml:space="preserve"> jer u tom slučaju radniku sukladno odredbama </w:t>
      </w:r>
      <w:r w:rsidRPr="00C729FA">
        <w:rPr>
          <w:rFonts w:ascii="Times New Roman" w:eastAsia="Calibri" w:hAnsi="Times New Roman" w:cs="Times New Roman"/>
          <w:i/>
          <w:sz w:val="24"/>
          <w:szCs w:val="24"/>
        </w:rPr>
        <w:t>Zakona o obveznom zdravstvenom osiguranju</w:t>
      </w:r>
      <w:r w:rsidRPr="00C729FA">
        <w:rPr>
          <w:rFonts w:ascii="Times New Roman" w:eastAsia="Calibri" w:hAnsi="Times New Roman" w:cs="Times New Roman"/>
          <w:sz w:val="24"/>
          <w:szCs w:val="24"/>
        </w:rPr>
        <w:t xml:space="preserve"> pripada </w:t>
      </w:r>
      <w:r w:rsidRPr="00C729FA">
        <w:rPr>
          <w:rFonts w:ascii="Times New Roman" w:hAnsi="Times New Roman" w:cs="Times New Roman"/>
          <w:sz w:val="24"/>
          <w:szCs w:val="24"/>
        </w:rPr>
        <w:t>naknada plaće u visini 100% od osnovice za naknadu plaće</w:t>
      </w:r>
      <w:r w:rsidRPr="00C729FA">
        <w:rPr>
          <w:rFonts w:ascii="Times New Roman" w:eastAsia="Calibri" w:hAnsi="Times New Roman" w:cs="Times New Roman"/>
          <w:color w:val="484346"/>
          <w:spacing w:val="3"/>
          <w:sz w:val="24"/>
          <w:szCs w:val="24"/>
        </w:rPr>
        <w:t> </w:t>
      </w:r>
      <w:r w:rsidRPr="00C729FA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na teret HZZO-a (od prvog dana bolovanja), ne više od propisanog limita.</w:t>
      </w:r>
    </w:p>
    <w:p w14:paraId="69E8B648" w14:textId="77777777" w:rsidR="00DC4408" w:rsidRDefault="00DC4408"/>
    <w:sectPr w:rsidR="00DC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23"/>
    <w:rsid w:val="00037276"/>
    <w:rsid w:val="007A06DE"/>
    <w:rsid w:val="00954423"/>
    <w:rsid w:val="009B2C45"/>
    <w:rsid w:val="00D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6D2E"/>
  <w15:chartTrackingRefBased/>
  <w15:docId w15:val="{E9A61169-EB3E-432C-97A2-16FF450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4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3</cp:revision>
  <dcterms:created xsi:type="dcterms:W3CDTF">2023-12-26T18:17:00Z</dcterms:created>
  <dcterms:modified xsi:type="dcterms:W3CDTF">2023-12-27T09:03:00Z</dcterms:modified>
</cp:coreProperties>
</file>