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9FA03" w14:textId="5BAF5812" w:rsidR="007B3C54" w:rsidRPr="007B3C54" w:rsidRDefault="007B3C54" w:rsidP="007B3C54">
      <w:pPr>
        <w:jc w:val="both"/>
        <w:rPr>
          <w:rFonts w:ascii="Times New Roman" w:eastAsia="Calibri" w:hAnsi="Times New Roman" w:cs="Times New Roman"/>
          <w:b/>
          <w:kern w:val="0"/>
          <w:sz w:val="24"/>
          <w:szCs w:val="24"/>
          <w14:ligatures w14:val="none"/>
        </w:rPr>
      </w:pPr>
      <w:r w:rsidRPr="007B3C54">
        <w:rPr>
          <w:rFonts w:ascii="Times New Roman" w:eastAsia="Calibri" w:hAnsi="Times New Roman" w:cs="Times New Roman"/>
          <w:b/>
          <w:kern w:val="0"/>
          <w:sz w:val="24"/>
          <w:szCs w:val="24"/>
          <w14:ligatures w14:val="none"/>
        </w:rPr>
        <w:t>Tumačenje broj 7/23 od 9. veljače 2023.g.</w:t>
      </w:r>
    </w:p>
    <w:p w14:paraId="2F9939AC" w14:textId="77777777" w:rsidR="007B3C54" w:rsidRDefault="007B3C54" w:rsidP="007B3C54">
      <w:pPr>
        <w:spacing w:after="0" w:line="240" w:lineRule="auto"/>
        <w:jc w:val="both"/>
        <w:rPr>
          <w:rFonts w:ascii="Times New Roman" w:eastAsia="Calibri" w:hAnsi="Times New Roman" w:cs="Times New Roman"/>
          <w:kern w:val="0"/>
          <w:sz w:val="24"/>
          <w:szCs w:val="24"/>
          <w:lang w:eastAsia="hr-HR"/>
          <w14:ligatures w14:val="none"/>
        </w:rPr>
      </w:pPr>
      <w:r w:rsidRPr="007B3C54">
        <w:rPr>
          <w:rFonts w:ascii="Times New Roman" w:eastAsia="Calibri" w:hAnsi="Times New Roman" w:cs="Times New Roman"/>
          <w:kern w:val="0"/>
          <w:sz w:val="24"/>
          <w:szCs w:val="24"/>
          <w14:ligatures w14:val="none"/>
        </w:rPr>
        <w:t>Člankom 76. Kolektivnog ugovora propisano je: U slučaju kada tijekom radnog vijeka radnika dođe do smanjenja njegove radne sposobnosti uz preostalu radnu sposobnost, smanjenja radne sposobnosti uz djelomični gubitak radne sposobnosti ili neposredne opasnosti od nastanka smanjenja radne sposobnosti koju je utvrdilo ovlašteno tijelo u skladu s posebnim propisom (zbog godina starosti – 5 godina pred starosnu mirovinu, ozljede na radu, invaliditeta ili profesionalnih bolesti), poslodavac je tom radniku dužan osigurati povoljnije uvjete rada (lakši posao, povoljnija norma, rad sa smanjenim fondom sati, rad na jednostavnijim poslovima i slično), bez smanjivanja plaće koju je radnik imao u vrijeme nastupanja određenih okolnosti.    Za sve slučajeve, u cilju ostvarivanja navedenog prava radnik je dužan poslodavcu dostaviti pravomoćno rješenje izdano od strane nadležnih tijela</w:t>
      </w:r>
      <w:r w:rsidRPr="007B3C54">
        <w:rPr>
          <w:rFonts w:ascii="Times New Roman" w:eastAsia="Calibri" w:hAnsi="Times New Roman" w:cs="Times New Roman"/>
          <w:kern w:val="0"/>
          <w:sz w:val="24"/>
          <w:szCs w:val="24"/>
          <w:lang w:eastAsia="hr-HR"/>
          <w14:ligatures w14:val="none"/>
        </w:rPr>
        <w:t xml:space="preserve"> sukladno posebnim propisima.</w:t>
      </w:r>
    </w:p>
    <w:p w14:paraId="5EFD2A44" w14:textId="77777777" w:rsidR="00DE7B3F" w:rsidRDefault="00DE7B3F" w:rsidP="007B3C54">
      <w:pPr>
        <w:spacing w:after="0" w:line="240" w:lineRule="auto"/>
        <w:jc w:val="both"/>
        <w:rPr>
          <w:rFonts w:ascii="Times New Roman" w:eastAsia="Calibri" w:hAnsi="Times New Roman" w:cs="Times New Roman"/>
          <w:kern w:val="0"/>
          <w:sz w:val="24"/>
          <w:szCs w:val="24"/>
          <w:lang w:eastAsia="hr-HR"/>
          <w14:ligatures w14:val="none"/>
        </w:rPr>
      </w:pPr>
    </w:p>
    <w:p w14:paraId="34C953DF" w14:textId="77777777" w:rsidR="00DE7B3F" w:rsidRDefault="00DE7B3F" w:rsidP="007B3C54">
      <w:pPr>
        <w:spacing w:after="0" w:line="240" w:lineRule="auto"/>
        <w:jc w:val="both"/>
        <w:rPr>
          <w:rFonts w:ascii="Times New Roman" w:eastAsia="Calibri" w:hAnsi="Times New Roman" w:cs="Times New Roman"/>
          <w:kern w:val="0"/>
          <w:sz w:val="24"/>
          <w:szCs w:val="24"/>
          <w:lang w:eastAsia="hr-HR"/>
          <w14:ligatures w14:val="none"/>
        </w:rPr>
      </w:pPr>
    </w:p>
    <w:p w14:paraId="4E66E747" w14:textId="77777777" w:rsidR="00DE7B3F" w:rsidRPr="006B7EF7" w:rsidRDefault="00DE7B3F" w:rsidP="00DE7B3F">
      <w:pPr>
        <w:suppressAutoHyphens/>
        <w:spacing w:after="0" w:line="276" w:lineRule="auto"/>
        <w:jc w:val="both"/>
        <w:rPr>
          <w:rFonts w:ascii="Times New Roman" w:eastAsia="Calibri" w:hAnsi="Times New Roman" w:cs="Times New Roman"/>
          <w:b/>
          <w:sz w:val="24"/>
          <w:szCs w:val="24"/>
        </w:rPr>
      </w:pPr>
      <w:bookmarkStart w:id="0" w:name="_Hlk184713361"/>
      <w:r w:rsidRPr="006B7EF7">
        <w:rPr>
          <w:rFonts w:ascii="Times New Roman" w:eastAsia="Calibri" w:hAnsi="Times New Roman" w:cs="Times New Roman"/>
          <w:b/>
          <w:sz w:val="24"/>
          <w:szCs w:val="24"/>
        </w:rPr>
        <w:t>Tumačenje broj 11/24 od 25. travnja 2024.g.</w:t>
      </w:r>
    </w:p>
    <w:p w14:paraId="5CC37631" w14:textId="77777777" w:rsidR="00DE7B3F" w:rsidRPr="00DE7B3F" w:rsidRDefault="00DE7B3F" w:rsidP="00DE7B3F">
      <w:pPr>
        <w:suppressAutoHyphens/>
        <w:spacing w:after="0" w:line="276" w:lineRule="auto"/>
        <w:jc w:val="both"/>
        <w:rPr>
          <w:rFonts w:ascii="Times New Roman" w:eastAsia="Calibri" w:hAnsi="Times New Roman" w:cs="Times New Roman"/>
          <w:b/>
          <w:sz w:val="24"/>
          <w:szCs w:val="24"/>
          <w:u w:val="single"/>
        </w:rPr>
      </w:pPr>
      <w:r w:rsidRPr="00DE7B3F">
        <w:rPr>
          <w:rFonts w:ascii="Times New Roman" w:eastAsia="Calibri" w:hAnsi="Times New Roman" w:cs="Times New Roman"/>
          <w:b/>
          <w:sz w:val="24"/>
          <w:szCs w:val="24"/>
          <w:u w:val="single"/>
        </w:rPr>
        <w:t>Tumačenje članka 76., 77. i 79. Kolektivnog ugovora</w:t>
      </w:r>
    </w:p>
    <w:bookmarkEnd w:id="0"/>
    <w:p w14:paraId="519A291D" w14:textId="77777777" w:rsidR="00DE7B3F" w:rsidRPr="006B7EF7" w:rsidRDefault="00DE7B3F" w:rsidP="00DE7B3F">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p>
    <w:p w14:paraId="22282C48" w14:textId="77777777" w:rsidR="00DE7B3F" w:rsidRPr="006B7EF7" w:rsidRDefault="00DE7B3F" w:rsidP="00DE7B3F">
      <w:pPr>
        <w:shd w:val="clear" w:color="auto" w:fill="FFFFFF"/>
        <w:spacing w:after="0" w:line="276" w:lineRule="auto"/>
        <w:ind w:firstLine="708"/>
        <w:jc w:val="both"/>
        <w:rPr>
          <w:rFonts w:ascii="Times New Roman" w:eastAsia="Calibri" w:hAnsi="Times New Roman" w:cs="Times New Roman"/>
          <w:sz w:val="24"/>
          <w:szCs w:val="24"/>
          <w:lang w:eastAsia="hr-HR"/>
        </w:rPr>
      </w:pPr>
      <w:r w:rsidRPr="006B7EF7">
        <w:rPr>
          <w:rFonts w:ascii="Times New Roman" w:eastAsia="Calibri" w:hAnsi="Times New Roman" w:cs="Times New Roman"/>
          <w:sz w:val="24"/>
          <w:szCs w:val="24"/>
          <w:lang w:eastAsia="hr-HR"/>
        </w:rPr>
        <w:t xml:space="preserve">Člankom 41. Kolektivnog ugovora između ostalog određeno je da se stručnim radnicima sa stečenim zvanjem mentora ili savjetnika povećava koeficijent složenosti radnog mjesta za: za zvanje mentora 10%, a za zvanje savjetnika – 20%. </w:t>
      </w:r>
    </w:p>
    <w:p w14:paraId="7A378B76" w14:textId="77777777" w:rsidR="00DE7B3F" w:rsidRPr="006B7EF7" w:rsidRDefault="00DE7B3F" w:rsidP="00DE7B3F">
      <w:pPr>
        <w:shd w:val="clear" w:color="auto" w:fill="FFFFFF"/>
        <w:spacing w:after="0" w:line="276" w:lineRule="auto"/>
        <w:ind w:firstLine="708"/>
        <w:jc w:val="both"/>
        <w:rPr>
          <w:rFonts w:ascii="Times New Roman" w:eastAsia="Calibri" w:hAnsi="Times New Roman" w:cs="Times New Roman"/>
          <w:sz w:val="24"/>
          <w:szCs w:val="24"/>
          <w:lang w:eastAsia="hr-HR"/>
        </w:rPr>
      </w:pPr>
      <w:r w:rsidRPr="006B7EF7">
        <w:rPr>
          <w:rFonts w:ascii="Times New Roman" w:eastAsia="Calibri" w:hAnsi="Times New Roman" w:cs="Times New Roman"/>
          <w:sz w:val="24"/>
          <w:szCs w:val="24"/>
          <w:lang w:eastAsia="hr-HR"/>
        </w:rPr>
        <w:t>Člankom 30. stavkom 1. Zakona o predškolskom odgoju i obrazovanju propisano je da odgojitelji, stručni suradnici i ravnatelji mogu, dok su u radnom odnosu, napredovati u struci i stjecati položajna zvanja mentora, savjetnika i izvrsnog savjetnika. Stavkom 3. istog članka određeno je da postupak, način i uvjete za napredovanje u struci i stjecanje položajnih zvanja propisuje Pravilnik o načinu i uvjetima napredovanja u struci i promicanju u položajna zvanja odgojitelja i stručnih suradnika u dječjim vrtićima (u daljnjem tekstu: Pravilnik).</w:t>
      </w:r>
    </w:p>
    <w:p w14:paraId="3FEE2EBF" w14:textId="77777777" w:rsidR="00DE7B3F" w:rsidRPr="006B7EF7" w:rsidRDefault="00DE7B3F" w:rsidP="00DE7B3F">
      <w:pPr>
        <w:shd w:val="clear" w:color="auto" w:fill="FFFFFF"/>
        <w:spacing w:after="0" w:line="276" w:lineRule="auto"/>
        <w:ind w:firstLine="708"/>
        <w:jc w:val="both"/>
        <w:rPr>
          <w:rFonts w:ascii="Times New Roman" w:eastAsia="Calibri" w:hAnsi="Times New Roman" w:cs="Times New Roman"/>
          <w:sz w:val="24"/>
          <w:szCs w:val="24"/>
          <w:lang w:eastAsia="hr-HR"/>
        </w:rPr>
      </w:pPr>
      <w:r w:rsidRPr="006B7EF7">
        <w:rPr>
          <w:rFonts w:ascii="Times New Roman" w:eastAsia="Calibri" w:hAnsi="Times New Roman" w:cs="Times New Roman"/>
          <w:sz w:val="24"/>
          <w:szCs w:val="24"/>
          <w:lang w:eastAsia="hr-HR"/>
        </w:rPr>
        <w:t xml:space="preserve">Člankom 19. Pravilnika utvrđeno je da se odgojitelji i stručni suradnici biraju u zvanje mentora odnosno savjetnika na pet godina i mogu ponovno biti izabrani u isto zvanje, da su  dužni najmanje šest mjeseci prije isteka navedenog roka nadležnom ministarstvu dostaviti ocjene o svom radu u proteklom razdoblju u skladu s odredbama istog Pravilnika te da gube stečeno zvanje ukoliko ne zadovolje ili ne dostave ocjene o svom radu. </w:t>
      </w:r>
    </w:p>
    <w:p w14:paraId="2F84190C" w14:textId="77777777" w:rsidR="00DE7B3F" w:rsidRPr="006B7EF7" w:rsidRDefault="00DE7B3F" w:rsidP="00DE7B3F">
      <w:pPr>
        <w:shd w:val="clear" w:color="auto" w:fill="FFFFFF"/>
        <w:spacing w:after="0" w:line="276" w:lineRule="auto"/>
        <w:ind w:firstLine="708"/>
        <w:jc w:val="both"/>
        <w:rPr>
          <w:rFonts w:ascii="Times New Roman" w:eastAsia="Calibri" w:hAnsi="Times New Roman" w:cs="Times New Roman"/>
          <w:sz w:val="24"/>
          <w:szCs w:val="24"/>
          <w:lang w:eastAsia="hr-HR"/>
        </w:rPr>
      </w:pPr>
      <w:r w:rsidRPr="006B7EF7">
        <w:rPr>
          <w:rFonts w:ascii="Times New Roman" w:eastAsia="Calibri" w:hAnsi="Times New Roman" w:cs="Times New Roman"/>
          <w:sz w:val="24"/>
          <w:szCs w:val="24"/>
          <w:lang w:eastAsia="hr-HR"/>
        </w:rPr>
        <w:t xml:space="preserve">Uvažavajući činjenicu da se pravo na povećanje koeficijenta složenosti radnog mjesta odgojitelja/stručnih suradnika (za zvanje mentora 10%, a zvanje savjetnika 20%) ostvaruje isključivo za vrijeme trajanja napredovanja (tj. pet godina od dana donošenja Odluke </w:t>
      </w:r>
      <w:bookmarkStart w:id="1" w:name="_Hlk168586409"/>
      <w:r w:rsidRPr="006B7EF7">
        <w:rPr>
          <w:rFonts w:ascii="Times New Roman" w:eastAsia="Calibri" w:hAnsi="Times New Roman" w:cs="Times New Roman"/>
          <w:sz w:val="24"/>
          <w:szCs w:val="24"/>
          <w:lang w:eastAsia="hr-HR"/>
        </w:rPr>
        <w:t>o napredovanju u zvanje</w:t>
      </w:r>
      <w:bookmarkEnd w:id="1"/>
      <w:r w:rsidRPr="006B7EF7">
        <w:rPr>
          <w:rFonts w:ascii="Times New Roman" w:eastAsia="Calibri" w:hAnsi="Times New Roman" w:cs="Times New Roman"/>
          <w:sz w:val="24"/>
          <w:szCs w:val="24"/>
          <w:lang w:eastAsia="hr-HR"/>
        </w:rPr>
        <w:t xml:space="preserve">), po isteku vremenskog trajanja napredovanja u zvanje radnik, ukoliko nije donesena nova odluka o napredovanju u zvanje, gubi stečeno zvanje i više mu ne pripada uvećani koeficijent složenosti poslova za zvanje mentora i zvanje savjetnika. Navedeno se  jednako primjenjuje i na okolnosti koje su propisane člancima 76., 77. i 79. Kolektivnog govora. </w:t>
      </w:r>
    </w:p>
    <w:p w14:paraId="79C1BC05" w14:textId="77777777" w:rsidR="00DE7B3F" w:rsidRDefault="00DE7B3F" w:rsidP="00DE7B3F">
      <w:pPr>
        <w:rPr>
          <w:b/>
        </w:rPr>
      </w:pPr>
    </w:p>
    <w:p w14:paraId="57BB7AE7" w14:textId="77777777" w:rsidR="00DE7B3F" w:rsidRPr="007B3C54" w:rsidRDefault="00DE7B3F" w:rsidP="007B3C54">
      <w:pPr>
        <w:spacing w:after="0" w:line="240" w:lineRule="auto"/>
        <w:jc w:val="both"/>
        <w:rPr>
          <w:rFonts w:ascii="Times New Roman" w:eastAsia="Calibri" w:hAnsi="Times New Roman" w:cs="Times New Roman"/>
          <w:b/>
          <w:kern w:val="0"/>
          <w:sz w:val="24"/>
          <w:szCs w:val="24"/>
          <w14:ligatures w14:val="none"/>
        </w:rPr>
      </w:pPr>
    </w:p>
    <w:p w14:paraId="3107B47C" w14:textId="77777777" w:rsidR="009B2C45" w:rsidRDefault="009B2C45"/>
    <w:sectPr w:rsidR="009B2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54"/>
    <w:rsid w:val="007A06DE"/>
    <w:rsid w:val="007B3C54"/>
    <w:rsid w:val="007C7454"/>
    <w:rsid w:val="009B2C45"/>
    <w:rsid w:val="00DE7B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E461"/>
  <w15:chartTrackingRefBased/>
  <w15:docId w15:val="{09CEFF9D-1788-43ED-805E-7F9D09E9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Glasnović</dc:creator>
  <cp:keywords/>
  <dc:description/>
  <cp:lastModifiedBy>Petar Hokman</cp:lastModifiedBy>
  <cp:revision>3</cp:revision>
  <dcterms:created xsi:type="dcterms:W3CDTF">2023-12-26T18:25:00Z</dcterms:created>
  <dcterms:modified xsi:type="dcterms:W3CDTF">2025-01-15T06:54:00Z</dcterms:modified>
</cp:coreProperties>
</file>