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11F8" w14:textId="77777777" w:rsidR="003657B0" w:rsidRPr="00E92601" w:rsidRDefault="003657B0" w:rsidP="00365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601">
        <w:rPr>
          <w:rFonts w:ascii="Times New Roman" w:eastAsia="Calibri" w:hAnsi="Times New Roman" w:cs="Times New Roman"/>
          <w:b/>
          <w:sz w:val="24"/>
          <w:szCs w:val="24"/>
        </w:rPr>
        <w:t>O B R A Z L O Ž E NJ E</w:t>
      </w:r>
    </w:p>
    <w:p w14:paraId="7A0D1A01" w14:textId="3B34704B" w:rsidR="003657B0" w:rsidRDefault="003657B0" w:rsidP="00365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601">
        <w:rPr>
          <w:rFonts w:ascii="Times New Roman" w:eastAsia="Calibri" w:hAnsi="Times New Roman" w:cs="Times New Roman"/>
          <w:b/>
          <w:sz w:val="24"/>
          <w:szCs w:val="24"/>
        </w:rPr>
        <w:t>Prijedloga Odluke o izmjen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92601">
        <w:rPr>
          <w:rFonts w:ascii="Times New Roman" w:eastAsia="Calibri" w:hAnsi="Times New Roman" w:cs="Times New Roman"/>
          <w:b/>
          <w:sz w:val="24"/>
          <w:szCs w:val="24"/>
        </w:rPr>
        <w:t xml:space="preserve"> Odluke o mjerilima za naplatu usluga dječjih vrtića kojima je osnivač Grad Zagreb od roditelja/skrbnika - korisnika usluga</w:t>
      </w:r>
    </w:p>
    <w:p w14:paraId="590A8DA3" w14:textId="77777777" w:rsidR="003657B0" w:rsidRPr="00E92601" w:rsidRDefault="003657B0" w:rsidP="00365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B9110" w14:textId="77777777" w:rsidR="003657B0" w:rsidRPr="00E92601" w:rsidRDefault="003657B0" w:rsidP="00365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2446B" w14:textId="77777777" w:rsidR="003657B0" w:rsidRPr="00E92601" w:rsidRDefault="003657B0" w:rsidP="003657B0">
      <w:pPr>
        <w:numPr>
          <w:ilvl w:val="0"/>
          <w:numId w:val="4"/>
        </w:numPr>
        <w:spacing w:after="20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601">
        <w:rPr>
          <w:rFonts w:ascii="Times New Roman" w:eastAsia="Calibri" w:hAnsi="Times New Roman" w:cs="Times New Roman"/>
          <w:b/>
          <w:sz w:val="24"/>
          <w:szCs w:val="24"/>
        </w:rPr>
        <w:t>PRAVNI TEMELJ</w:t>
      </w:r>
    </w:p>
    <w:p w14:paraId="4F190556" w14:textId="77777777" w:rsidR="003657B0" w:rsidRPr="00E92601" w:rsidRDefault="003657B0" w:rsidP="003657B0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EEA251" w14:textId="55E4495F" w:rsidR="003657B0" w:rsidRDefault="003657B0" w:rsidP="003657B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2601">
        <w:rPr>
          <w:rFonts w:ascii="Times New Roman" w:eastAsia="Calibri" w:hAnsi="Times New Roman" w:cs="Times New Roman"/>
          <w:sz w:val="24"/>
          <w:szCs w:val="24"/>
        </w:rPr>
        <w:t>Pravni temelj za donošenje Odluke o izmjen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 Odluke</w:t>
      </w:r>
      <w:r w:rsidRPr="00E92601">
        <w:rPr>
          <w:rFonts w:ascii="Calibri" w:eastAsia="Calibri" w:hAnsi="Calibri" w:cs="Times New Roman"/>
        </w:rPr>
        <w:t xml:space="preserve"> </w:t>
      </w: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o mjerilima za naplatu usluga dječjih vrtića kojima je osnivač Grad Zagreb od roditelja/skrbnika - korisnika usluga je članak 48. Zakona o predškolskom odgoju i obrazovanju (Narodne novine 10/97, 107/07, 94/13, 98/19, 57/22 i 101/23). </w:t>
      </w:r>
      <w:r w:rsidRPr="00E92601">
        <w:rPr>
          <w:rFonts w:ascii="Times New Roman" w:eastAsia="Calibri" w:hAnsi="Times New Roman" w:cs="Times New Roman"/>
          <w:color w:val="000000"/>
          <w:sz w:val="24"/>
          <w:szCs w:val="24"/>
        </w:rPr>
        <w:t>Stavkom 4. navedenog članka propisano je da dječji vrtić, koji je osnovala jedinica lokalne uprave i samouprave, naplaćuje svoje usluge od roditelja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92601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926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korisnika usluga, sukladno mjerilima koja utvrđuje predstavničko tijelo te jedinice. </w:t>
      </w:r>
    </w:p>
    <w:p w14:paraId="16D5AA63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F64AD8" w14:textId="79D7712F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601">
        <w:rPr>
          <w:rFonts w:ascii="Times New Roman" w:eastAsia="Calibri" w:hAnsi="Times New Roman" w:cs="Times New Roman"/>
          <w:sz w:val="24"/>
          <w:szCs w:val="24"/>
        </w:rPr>
        <w:t>Člankom 41. točk</w:t>
      </w:r>
      <w:r w:rsidR="00CC4AE4">
        <w:rPr>
          <w:rFonts w:ascii="Times New Roman" w:eastAsia="Calibri" w:hAnsi="Times New Roman" w:cs="Times New Roman"/>
          <w:sz w:val="24"/>
          <w:szCs w:val="24"/>
        </w:rPr>
        <w:t>om</w:t>
      </w:r>
      <w:bookmarkStart w:id="0" w:name="_GoBack"/>
      <w:bookmarkEnd w:id="0"/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 2. Statuta Grada Zagreba (Službeni glasnik Grada Zagreba 23/16, 2/18, 23/18, 3/20, 3/21, 11/21- pročišćeni tekst i 16/22) propisano je da Gradska skupština Grada Zagreba donosi odluke i druge opće akte kojima uređuje pitanja iz samoupravnog djelokruga Grada Zagreba.</w:t>
      </w:r>
    </w:p>
    <w:p w14:paraId="0CA200C3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3E679" w14:textId="27E08298" w:rsidR="003657B0" w:rsidRPr="003657B0" w:rsidRDefault="003657B0" w:rsidP="003657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57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14:paraId="36AD7B30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14:paraId="385BA200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2601">
        <w:rPr>
          <w:rFonts w:ascii="Times New Roman" w:eastAsia="Calibri" w:hAnsi="Times New Roman" w:cs="Times New Roman"/>
          <w:noProof/>
          <w:sz w:val="24"/>
        </w:rPr>
        <w:t xml:space="preserve">Važećom Odlukom (Službeni glasnik Grada Zagreba 15/23) postignuta je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transparentnost te unaprijeđen i ujednačen sustav mjerila za naplatu usluga dječjih vrtića kojima je osnivač Grad Zagreb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roditelja/skrbnika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korisnika usluga. Također, proširen je sustav olakšica za roditelje/skrbnike u cilju jačanja socijalne osjetljivosti, posebice za skupine u socioekonomski nepovoljnijem položaju.</w:t>
      </w:r>
    </w:p>
    <w:p w14:paraId="2E62B15E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3B350C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Ističemo da je analiza dosadašnje primjene važeće Odluke pokazala porast broja roditelja/skrbnika koji plaćaju najmanji iznos mjesečnog sudjelovanja u cijeni redovitog programa, kao i porast broja roditelja/skrbnika koji ostvaruju pravo na olakšice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tj. umanjenje odnosno oslobađanje od obveze sudjelovanja u cijeni programa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čime je ostvaren jedan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postavljenih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prioritetnih ciljeva.</w:t>
      </w:r>
    </w:p>
    <w:p w14:paraId="496ED54A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F9601C" w14:textId="78407734" w:rsidR="003657B0" w:rsidRDefault="003657B0" w:rsidP="003657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cilju daljnjeg jačanja socijalne osjetljivosti, kao i dostupnosti te </w:t>
      </w:r>
      <w:proofErr w:type="spellStart"/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priuštivosti</w:t>
      </w:r>
      <w:proofErr w:type="spellEnd"/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programa predškolskog odgoja i obrazovanja u Gradu Zagrebu za sve, a prateći promjene društveno-ekonomskih okolnosti, povećanje iznosa minimalne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plaće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kretanja iznosa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prosječne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mjesečne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plaće u Gradu Zagrebu u 2023. godini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(i u odnosu na 2022.)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troškov</w:t>
      </w:r>
      <w:r w:rsidR="00BE56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života za obitelji, predlažu se izmjene iznosa pragova cenzusnih grupa na način da se isti povećavaju za oko 20%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8E8DF0C" w14:textId="77777777" w:rsidR="003657B0" w:rsidRDefault="003657B0" w:rsidP="003657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C1B723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Svrha i namjera navedenog je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ostvariti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dodatno povećanje broja roditelja/skrbnika koji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početka kalendarske godine 2024. plaća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manji iznos mjesečnog sudjelovanja u cijeni redovitog programa, odnosno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ešli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nižu cenzusnu grupu.</w:t>
      </w:r>
    </w:p>
    <w:p w14:paraId="4A9B8325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02FC94" w14:textId="74F00F7D" w:rsidR="003657B0" w:rsidRPr="00E92601" w:rsidRDefault="003657B0" w:rsidP="003657B0">
      <w:pPr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Temeljem Zakona o pravu na pristup informacijama (Narodne novine 25/13, 85/15 i 69/22) o Nacrtu prijedloga </w:t>
      </w:r>
      <w:r w:rsidRPr="00E92601">
        <w:rPr>
          <w:rFonts w:ascii="Times New Roman" w:eastAsia="Calibri" w:hAnsi="Times New Roman" w:cs="Times New Roman"/>
          <w:sz w:val="24"/>
        </w:rPr>
        <w:t>Odluke</w:t>
      </w:r>
      <w:r>
        <w:rPr>
          <w:rFonts w:ascii="Times New Roman" w:eastAsia="Calibri" w:hAnsi="Times New Roman" w:cs="Times New Roman"/>
          <w:sz w:val="24"/>
        </w:rPr>
        <w:t xml:space="preserve"> o</w:t>
      </w:r>
      <w:r w:rsidRPr="00E92601">
        <w:rPr>
          <w:rFonts w:ascii="Times New Roman" w:eastAsia="Calibri" w:hAnsi="Times New Roman" w:cs="Times New Roman"/>
          <w:sz w:val="24"/>
        </w:rPr>
        <w:t xml:space="preserve"> izmjen</w:t>
      </w:r>
      <w:r>
        <w:rPr>
          <w:rFonts w:ascii="Times New Roman" w:eastAsia="Calibri" w:hAnsi="Times New Roman" w:cs="Times New Roman"/>
          <w:sz w:val="24"/>
        </w:rPr>
        <w:t>i</w:t>
      </w:r>
      <w:r w:rsidRPr="00E92601">
        <w:rPr>
          <w:rFonts w:ascii="Times New Roman" w:eastAsia="Calibri" w:hAnsi="Times New Roman" w:cs="Times New Roman"/>
          <w:sz w:val="24"/>
        </w:rPr>
        <w:t xml:space="preserve"> Odluke </w:t>
      </w: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o mjerilima za naplatu usluga dječjih vrtića kojima </w:t>
      </w:r>
      <w:r w:rsidRPr="00E92601">
        <w:rPr>
          <w:rFonts w:ascii="Times New Roman" w:eastAsia="Calibri" w:hAnsi="Times New Roman" w:cs="Times New Roman"/>
          <w:sz w:val="24"/>
          <w:szCs w:val="24"/>
        </w:rPr>
        <w:lastRenderedPageBreak/>
        <w:t>je osnivač Grad Zagreb od roditelja/skrbnika - korisnika usluga</w:t>
      </w:r>
      <w:r w:rsidRPr="00E92601">
        <w:rPr>
          <w:rFonts w:ascii="Times New Roman" w:eastAsia="Calibri" w:hAnsi="Times New Roman" w:cs="Times New Roman"/>
          <w:sz w:val="24"/>
        </w:rPr>
        <w:t xml:space="preserve"> </w:t>
      </w:r>
      <w:r w:rsidRPr="00E92601">
        <w:rPr>
          <w:rFonts w:ascii="Times New Roman" w:eastAsia="Calibri" w:hAnsi="Times New Roman" w:cs="Times New Roman"/>
          <w:sz w:val="24"/>
          <w:szCs w:val="24"/>
        </w:rPr>
        <w:t>provodi se internetsko savjetovanje u trajanju od 19. listopada</w:t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  <w:t xml:space="preserve"> do 18</w:t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</w:r>
      <w:r w:rsidRPr="00E92601">
        <w:rPr>
          <w:rFonts w:ascii="Times New Roman" w:eastAsia="Calibri" w:hAnsi="Times New Roman" w:cs="Times New Roman"/>
          <w:sz w:val="24"/>
          <w:szCs w:val="24"/>
        </w:rPr>
        <w:softHyphen/>
        <w:t xml:space="preserve">. studenoga 2023. </w:t>
      </w:r>
    </w:p>
    <w:p w14:paraId="4CA0A74F" w14:textId="77777777" w:rsidR="003657B0" w:rsidRPr="00E92601" w:rsidRDefault="003657B0" w:rsidP="003657B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F70F8" w14:textId="6E06E586" w:rsidR="003657B0" w:rsidRPr="00E92601" w:rsidRDefault="003657B0" w:rsidP="003657B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601">
        <w:rPr>
          <w:rFonts w:ascii="Times New Roman" w:eastAsia="Calibri" w:hAnsi="Times New Roman" w:cs="Times New Roman"/>
          <w:sz w:val="24"/>
          <w:szCs w:val="24"/>
        </w:rPr>
        <w:t>Sukladno navedenom predlaže se donošenje Odluke o izmjen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 Odluke o mjerilima za naplatu usluga dječjih vrtića kojima je osnivač Grad Zagreb od roditelja/skrbnika - korisnika usluga, kao u prilogu.</w:t>
      </w:r>
    </w:p>
    <w:p w14:paraId="7EDDA9D0" w14:textId="77777777" w:rsidR="003657B0" w:rsidRPr="00E92601" w:rsidRDefault="003657B0" w:rsidP="003657B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C89AF5" w14:textId="4AC0CCAA" w:rsidR="003657B0" w:rsidRPr="003657B0" w:rsidRDefault="003657B0" w:rsidP="003657B0">
      <w:pPr>
        <w:pStyle w:val="ListParagraph"/>
        <w:numPr>
          <w:ilvl w:val="0"/>
          <w:numId w:val="4"/>
        </w:numPr>
        <w:spacing w:after="0" w:line="276" w:lineRule="auto"/>
        <w:ind w:hanging="7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7B0">
        <w:rPr>
          <w:rFonts w:ascii="Times New Roman" w:eastAsia="Calibri" w:hAnsi="Times New Roman" w:cs="Times New Roman"/>
          <w:b/>
          <w:sz w:val="24"/>
          <w:szCs w:val="24"/>
        </w:rPr>
        <w:t>SREDSTVA ZA PROVOĐENJE ODLUKE</w:t>
      </w:r>
    </w:p>
    <w:p w14:paraId="62ED6F5C" w14:textId="77777777" w:rsidR="003657B0" w:rsidRPr="00E92601" w:rsidRDefault="003657B0" w:rsidP="003657B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D60BC4" w14:textId="77777777" w:rsidR="003657B0" w:rsidRPr="00E92601" w:rsidRDefault="003657B0" w:rsidP="003657B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601">
        <w:rPr>
          <w:rFonts w:ascii="Times New Roman" w:eastAsia="Calibri" w:hAnsi="Times New Roman" w:cs="Times New Roman"/>
          <w:sz w:val="24"/>
          <w:szCs w:val="24"/>
        </w:rPr>
        <w:t>Za provođenje ove odluke osigurana su sredstva u Proračunu Grada Zagreba za 2023. i  projekcijama za 2024. i 2025.</w:t>
      </w:r>
    </w:p>
    <w:p w14:paraId="338E34E5" w14:textId="77777777" w:rsidR="003657B0" w:rsidRPr="00E92601" w:rsidRDefault="003657B0" w:rsidP="003657B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901519" w14:textId="77777777" w:rsidR="003657B0" w:rsidRPr="00E92601" w:rsidRDefault="003657B0" w:rsidP="003657B0">
      <w:pPr>
        <w:numPr>
          <w:ilvl w:val="0"/>
          <w:numId w:val="4"/>
        </w:numPr>
        <w:spacing w:after="0" w:line="276" w:lineRule="auto"/>
        <w:ind w:left="426" w:hanging="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601">
        <w:rPr>
          <w:rFonts w:ascii="Times New Roman" w:eastAsia="Calibri" w:hAnsi="Times New Roman" w:cs="Times New Roman"/>
          <w:b/>
          <w:sz w:val="24"/>
          <w:szCs w:val="24"/>
        </w:rPr>
        <w:t>OBRAZLOŽENJE ODREDABA PRIJEDLOGA ODLUKE</w:t>
      </w:r>
    </w:p>
    <w:p w14:paraId="3F864D1A" w14:textId="77777777" w:rsidR="003657B0" w:rsidRPr="00E92601" w:rsidRDefault="003657B0" w:rsidP="003657B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275B01" w14:textId="075DE08C" w:rsidR="003657B0" w:rsidRPr="00E92601" w:rsidRDefault="003657B0" w:rsidP="003657B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601">
        <w:rPr>
          <w:rFonts w:ascii="Times New Roman" w:eastAsia="Calibri" w:hAnsi="Times New Roman" w:cs="Times New Roman"/>
          <w:b/>
          <w:sz w:val="24"/>
          <w:szCs w:val="24"/>
        </w:rPr>
        <w:t>Člankom 1.</w:t>
      </w: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 određuju se viši pragovi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(povećanje oko 20%),</w:t>
      </w: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 tj. iznosi 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prosječnog mjesečnog dohotka po članu zajedničkog kućanstva (ostvarenog u prethodnoj kalendarskoj godini)</w:t>
      </w: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 za sve četiri cenzusne grupe</w:t>
      </w:r>
      <w:r w:rsidRPr="00E9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92601">
        <w:rPr>
          <w:rFonts w:ascii="Times New Roman" w:eastAsia="Calibri" w:hAnsi="Times New Roman" w:cs="Times New Roman"/>
          <w:sz w:val="24"/>
          <w:szCs w:val="24"/>
        </w:rPr>
        <w:t>prema kojima se utvrđuje mjesečni iznos sudjelovanja roditelja/skrbnika u cijeni redovitog programa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predškolskog odgoja i obrazovanja</w:t>
      </w:r>
      <w:r w:rsidRPr="00E926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DB3B08" w14:textId="77777777" w:rsidR="003657B0" w:rsidRPr="00E92601" w:rsidRDefault="003657B0" w:rsidP="003657B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C0DAD0" w14:textId="1965BD97" w:rsidR="003657B0" w:rsidRPr="003657B0" w:rsidRDefault="003657B0" w:rsidP="003657B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601">
        <w:rPr>
          <w:rFonts w:ascii="Times New Roman" w:eastAsia="Calibri" w:hAnsi="Times New Roman" w:cs="Times New Roman"/>
          <w:b/>
          <w:sz w:val="24"/>
          <w:szCs w:val="24"/>
        </w:rPr>
        <w:t xml:space="preserve">Člankom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9260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926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propisuje se</w:t>
      </w:r>
      <w:r w:rsidRPr="00E92601">
        <w:rPr>
          <w:rFonts w:ascii="Times New Roman" w:hAnsi="Times New Roman"/>
          <w:color w:val="000000"/>
          <w:sz w:val="24"/>
          <w:szCs w:val="24"/>
        </w:rPr>
        <w:t xml:space="preserve"> da će Odluka biti objavljena u Službenom glasniku Grada Zagreba što je sukladno članku 119. stavku 1. Poslovnika Gradske skupštine Grada Zagreba (Službeni glasnik Grada Zagreba 15/23) koji propisuje da se odluke i drugi opći akti objavljuju u Službenom Glasniku Grada Zagreba prije nego stupe na snagu.</w:t>
      </w:r>
    </w:p>
    <w:p w14:paraId="024ACCAF" w14:textId="77777777" w:rsidR="003657B0" w:rsidRDefault="003657B0"/>
    <w:sectPr w:rsidR="003657B0" w:rsidSect="005D1E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3765C"/>
    <w:multiLevelType w:val="hybridMultilevel"/>
    <w:tmpl w:val="5756F06A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F5BE3"/>
    <w:multiLevelType w:val="hybridMultilevel"/>
    <w:tmpl w:val="5756F06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933C4"/>
    <w:multiLevelType w:val="hybridMultilevel"/>
    <w:tmpl w:val="EC5C3984"/>
    <w:lvl w:ilvl="0" w:tplc="6BE0E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96FD0"/>
    <w:multiLevelType w:val="hybridMultilevel"/>
    <w:tmpl w:val="F00EDCF2"/>
    <w:lvl w:ilvl="0" w:tplc="6C16E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22"/>
    <w:rsid w:val="000D1B57"/>
    <w:rsid w:val="003657B0"/>
    <w:rsid w:val="00601C05"/>
    <w:rsid w:val="00787222"/>
    <w:rsid w:val="007B501B"/>
    <w:rsid w:val="00BE5650"/>
    <w:rsid w:val="00C31712"/>
    <w:rsid w:val="00CC4AE4"/>
    <w:rsid w:val="00E92601"/>
    <w:rsid w:val="00EC7B9E"/>
    <w:rsid w:val="00E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9EB5"/>
  <w15:chartTrackingRefBased/>
  <w15:docId w15:val="{EE248B31-D1B9-4565-A0C6-8C8E0B2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8</cp:revision>
  <dcterms:created xsi:type="dcterms:W3CDTF">2023-10-16T13:06:00Z</dcterms:created>
  <dcterms:modified xsi:type="dcterms:W3CDTF">2023-10-18T12:04:00Z</dcterms:modified>
</cp:coreProperties>
</file>