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2D21974" w14:textId="77777777" w:rsidR="007A43DE" w:rsidRPr="007A43DE" w:rsidRDefault="007A43DE" w:rsidP="007A43DE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A43DE">
        <w:rPr>
          <w:rFonts w:ascii="Times New Roman" w:hAnsi="Times New Roman" w:cs="Times New Roman"/>
          <w:b/>
          <w:sz w:val="24"/>
          <w:szCs w:val="24"/>
        </w:rPr>
        <w:t xml:space="preserve">O B R A Z L O Ž E N J E </w:t>
      </w:r>
    </w:p>
    <w:p w14:paraId="3C7CFD4E" w14:textId="6011EEDC" w:rsidR="007A43DE" w:rsidRDefault="007A43DE" w:rsidP="007A43D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7A43DE">
        <w:rPr>
          <w:rFonts w:ascii="Times New Roman" w:hAnsi="Times New Roman" w:cs="Times New Roman"/>
          <w:b/>
          <w:sz w:val="24"/>
          <w:szCs w:val="24"/>
        </w:rPr>
        <w:t xml:space="preserve">PRIJEDLOGA </w:t>
      </w:r>
      <w:r w:rsidRPr="007A43D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r-HR"/>
        </w:rPr>
        <w:t>ODLUKE O IZMJENAMA I DOPUNAMA ODLUKE O NOVČANOJ POMOĆI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r-HR"/>
        </w:rPr>
        <w:t xml:space="preserve"> ZA RODITELJA ODGOJITELJA</w:t>
      </w:r>
    </w:p>
    <w:p w14:paraId="6F7C0857" w14:textId="77777777" w:rsidR="007A43DE" w:rsidRDefault="007A43DE" w:rsidP="009D7764">
      <w:pPr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4659AD50" w14:textId="77777777" w:rsidR="00166738" w:rsidRPr="009D7764" w:rsidRDefault="00166738" w:rsidP="009D7764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9D7764">
        <w:rPr>
          <w:rFonts w:ascii="Times New Roman" w:hAnsi="Times New Roman" w:cs="Times New Roman"/>
          <w:b/>
          <w:sz w:val="24"/>
          <w:szCs w:val="24"/>
          <w:u w:val="single"/>
        </w:rPr>
        <w:t>I. PRAVNI TEMELJ</w:t>
      </w:r>
    </w:p>
    <w:p w14:paraId="795AB764" w14:textId="77777777" w:rsidR="00166738" w:rsidRPr="00FE2344" w:rsidRDefault="00166738" w:rsidP="00166738">
      <w:pPr>
        <w:suppressAutoHyphens/>
        <w:autoSpaceDE w:val="0"/>
        <w:autoSpaceDN w:val="0"/>
        <w:spacing w:after="0" w:line="240" w:lineRule="auto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</w:p>
    <w:p w14:paraId="283A75A9" w14:textId="0D9ABD25" w:rsidR="00166738" w:rsidRPr="009D7764" w:rsidRDefault="00166738" w:rsidP="00635CC0">
      <w:pPr>
        <w:jc w:val="both"/>
        <w:rPr>
          <w:rFonts w:ascii="Times New Roman" w:eastAsia="Calibri" w:hAnsi="Times New Roman" w:cs="Times New Roman"/>
          <w:b/>
          <w:bCs/>
          <w:color w:val="000000" w:themeColor="text1"/>
          <w:sz w:val="24"/>
          <w:szCs w:val="24"/>
          <w:u w:val="single"/>
        </w:rPr>
      </w:pPr>
      <w:r w:rsidRPr="00FE2344">
        <w:rPr>
          <w:rFonts w:ascii="Times New Roman" w:hAnsi="Times New Roman" w:cs="Times New Roman"/>
          <w:sz w:val="24"/>
          <w:szCs w:val="24"/>
        </w:rPr>
        <w:t>Ovlaštenje Gradske skupštine Grada Zagreba za donošenje Odluke o izmjenama Odluke o novčanoj pomoći za roditelja odgojitelja sadržano je u članku 41. točki 2. Statuta Grada Zagreba (Službeni glasnik Grada Zagreba 23/16, 2/18, 23/18, 3/20, 3/21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FE234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1</w:t>
      </w:r>
      <w:r w:rsidRPr="00FE2344">
        <w:rPr>
          <w:rFonts w:ascii="Times New Roman" w:hAnsi="Times New Roman" w:cs="Times New Roman"/>
          <w:sz w:val="24"/>
          <w:szCs w:val="24"/>
        </w:rPr>
        <w:t>1/21 – pročišćeni tekst</w:t>
      </w:r>
      <w:r>
        <w:rPr>
          <w:rFonts w:ascii="Times New Roman" w:hAnsi="Times New Roman" w:cs="Times New Roman"/>
          <w:sz w:val="24"/>
          <w:szCs w:val="24"/>
        </w:rPr>
        <w:t xml:space="preserve"> i 16/22</w:t>
      </w:r>
      <w:r w:rsidRPr="00FE2344">
        <w:rPr>
          <w:rFonts w:ascii="Times New Roman" w:hAnsi="Times New Roman" w:cs="Times New Roman"/>
          <w:sz w:val="24"/>
          <w:szCs w:val="24"/>
        </w:rPr>
        <w:t xml:space="preserve">) kojim je propisano da Gradska skupština donosi odluke i druge opće akte </w:t>
      </w:r>
      <w:r w:rsidRPr="009D7764">
        <w:rPr>
          <w:rFonts w:ascii="Times New Roman" w:hAnsi="Times New Roman" w:cs="Times New Roman"/>
          <w:sz w:val="24"/>
          <w:szCs w:val="24"/>
        </w:rPr>
        <w:t>kojima uređuje pitanja iz samoupravnog djelokruga Grada Zagreba.</w:t>
      </w:r>
    </w:p>
    <w:p w14:paraId="27993722" w14:textId="6D2DB816" w:rsidR="00166738" w:rsidRPr="00ED7470" w:rsidRDefault="00166738" w:rsidP="00166738">
      <w:pPr>
        <w:suppressAutoHyphens/>
        <w:autoSpaceDE w:val="0"/>
        <w:autoSpaceDN w:val="0"/>
        <w:spacing w:after="0" w:line="240" w:lineRule="auto"/>
        <w:jc w:val="both"/>
        <w:textAlignment w:val="baseline"/>
        <w:rPr>
          <w:rFonts w:ascii="Times New Roman" w:eastAsia="Calibri" w:hAnsi="Times New Roman" w:cs="Times New Roman"/>
          <w:b/>
          <w:bCs/>
          <w:strike/>
          <w:color w:val="000000" w:themeColor="text1"/>
          <w:sz w:val="24"/>
          <w:szCs w:val="24"/>
          <w:u w:val="single"/>
        </w:rPr>
      </w:pPr>
      <w:r w:rsidRPr="00C66955">
        <w:rPr>
          <w:rFonts w:ascii="Times New Roman" w:eastAsia="Calibri" w:hAnsi="Times New Roman" w:cs="Times New Roman"/>
          <w:b/>
          <w:bCs/>
          <w:color w:val="000000" w:themeColor="text1"/>
          <w:sz w:val="24"/>
          <w:szCs w:val="24"/>
          <w:u w:val="single"/>
        </w:rPr>
        <w:t>II. OCJENA STANJA, OSNOVNA</w:t>
      </w:r>
      <w:r w:rsidR="00ED7470" w:rsidRPr="00C66955">
        <w:rPr>
          <w:rFonts w:ascii="Times New Roman" w:eastAsia="Calibri" w:hAnsi="Times New Roman" w:cs="Times New Roman"/>
          <w:b/>
          <w:bCs/>
          <w:color w:val="000000" w:themeColor="text1"/>
          <w:sz w:val="24"/>
          <w:szCs w:val="24"/>
          <w:u w:val="single"/>
        </w:rPr>
        <w:t xml:space="preserve"> PITANJA I SVRHA KOJA SE ŽELI POSTIĆI UREĐIVANJEM ODNOSA NA PREDLOŽENI NAČIN</w:t>
      </w:r>
      <w:r w:rsidRPr="009D7764">
        <w:rPr>
          <w:rFonts w:ascii="Times New Roman" w:eastAsia="Calibri" w:hAnsi="Times New Roman" w:cs="Times New Roman"/>
          <w:b/>
          <w:bCs/>
          <w:color w:val="000000" w:themeColor="text1"/>
          <w:sz w:val="24"/>
          <w:szCs w:val="24"/>
          <w:u w:val="single"/>
        </w:rPr>
        <w:t xml:space="preserve"> </w:t>
      </w:r>
    </w:p>
    <w:p w14:paraId="6D8299F8" w14:textId="77777777" w:rsidR="00166738" w:rsidRDefault="00166738" w:rsidP="00B179C8">
      <w:pPr>
        <w:suppressAutoHyphens/>
        <w:autoSpaceDE w:val="0"/>
        <w:autoSpaceDN w:val="0"/>
        <w:spacing w:after="0" w:line="240" w:lineRule="auto"/>
        <w:jc w:val="both"/>
        <w:textAlignment w:val="baseline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</w:p>
    <w:p w14:paraId="0D02949B" w14:textId="02211384" w:rsidR="005C09B0" w:rsidRDefault="00F77C51" w:rsidP="006A327E">
      <w:pPr>
        <w:suppressAutoHyphens/>
        <w:autoSpaceDE w:val="0"/>
        <w:autoSpaceDN w:val="0"/>
        <w:spacing w:after="0" w:line="240" w:lineRule="auto"/>
        <w:jc w:val="both"/>
        <w:textAlignment w:val="baseline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F77C51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Korisnici mjere roditelj odgojitelj</w:t>
      </w:r>
      <w:r>
        <w:rPr>
          <w:rFonts w:eastAsia="Times New Roman"/>
        </w:rPr>
        <w:t xml:space="preserve"> </w:t>
      </w:r>
      <w:r w:rsidR="003836B0" w:rsidRPr="004E23FE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ostvaruju novčanu pomoć u skladu s</w:t>
      </w:r>
      <w:r w:rsidR="003836B0" w:rsidRPr="004E23FE">
        <w:rPr>
          <w:color w:val="000000" w:themeColor="text1"/>
          <w:sz w:val="20"/>
          <w:szCs w:val="20"/>
          <w:shd w:val="clear" w:color="auto" w:fill="FFFFFF"/>
        </w:rPr>
        <w:t xml:space="preserve"> </w:t>
      </w:r>
      <w:r w:rsidR="003836B0" w:rsidRPr="004E23FE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Odlukom o novčanoj pomoći za roditelja odgojitelja (Službeni glasnik Grada Zagreba 10/18 i 20/21</w:t>
      </w:r>
      <w:r w:rsidR="00B179C8" w:rsidRPr="004E23FE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; u nastavku: važeća Odluka</w:t>
      </w:r>
      <w:r w:rsidR="003836B0" w:rsidRPr="004E23FE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)</w:t>
      </w:r>
      <w:r w:rsidR="00040260" w:rsidRPr="004E23FE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.</w:t>
      </w:r>
      <w:r w:rsidR="00A922DE" w:rsidRPr="004E23FE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Mjera je na snazi od</w:t>
      </w:r>
      <w:r w:rsidR="0053420A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rujna</w:t>
      </w:r>
      <w:r w:rsidR="00A922DE" w:rsidRPr="004E23FE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2016. godine, </w:t>
      </w:r>
      <w:r w:rsidR="00B42C91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a do danas je n</w:t>
      </w:r>
      <w:r w:rsidR="00A922DE" w:rsidRPr="004E23FE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a nju utrošeno </w:t>
      </w:r>
      <w:r w:rsidR="005C09B0" w:rsidRPr="005C09B0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2.141.468.247,30 kn</w:t>
      </w:r>
      <w:r w:rsidR="003A1065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.</w:t>
      </w:r>
    </w:p>
    <w:p w14:paraId="0C12BAE0" w14:textId="35F1AA36" w:rsidR="005155B4" w:rsidRDefault="005155B4" w:rsidP="006A327E">
      <w:pPr>
        <w:suppressAutoHyphens/>
        <w:autoSpaceDE w:val="0"/>
        <w:autoSpaceDN w:val="0"/>
        <w:spacing w:after="0" w:line="240" w:lineRule="auto"/>
        <w:jc w:val="both"/>
        <w:textAlignment w:val="baseline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</w:p>
    <w:p w14:paraId="131BB4F5" w14:textId="1D93711C" w:rsidR="005155B4" w:rsidRDefault="005155B4" w:rsidP="006A327E">
      <w:pPr>
        <w:suppressAutoHyphens/>
        <w:autoSpaceDE w:val="0"/>
        <w:autoSpaceDN w:val="0"/>
        <w:spacing w:after="0" w:line="240" w:lineRule="auto"/>
        <w:jc w:val="both"/>
        <w:textAlignment w:val="baseline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5155B4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Po važećoj Odluci iz 2018. godine, na</w:t>
      </w:r>
      <w:r w:rsidR="0059460E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kn</w:t>
      </w:r>
      <w:r w:rsidRPr="005155B4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ada je definirana kao 65% prosječne bruto plaće u gospodarstvu Grada Zagreba za razdoblje I.-VIII. mjesec prethodne godine. </w:t>
      </w: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R</w:t>
      </w:r>
      <w:r w:rsidRPr="005155B4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eferentna plaća za 2021. godinu je iznosila 11.228,00 </w:t>
      </w:r>
      <w:r w:rsidR="003A1065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k</w:t>
      </w:r>
      <w:r w:rsidR="0059460E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n</w:t>
      </w:r>
      <w:r w:rsidRPr="005155B4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, tako da na</w:t>
      </w:r>
      <w:r w:rsidR="0059460E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kn</w:t>
      </w:r>
      <w:r w:rsidRPr="005155B4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ada iznosi 7.298,20 </w:t>
      </w:r>
      <w:r w:rsidR="003A1065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k</w:t>
      </w:r>
      <w:r w:rsidR="0059460E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n</w:t>
      </w:r>
      <w:r w:rsidRPr="005155B4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(bruto 1). Ukupni mjesečni trošak po korisniku (tzv. bruto 2) za Grad, iznosi 7.845,57</w:t>
      </w:r>
      <w:r w:rsidR="00B42C91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kn</w:t>
      </w:r>
      <w:r w:rsidRPr="005155B4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, a neto iznos koji korisnici primaju je 5.018,2</w:t>
      </w:r>
      <w:r w:rsidR="005369D0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3</w:t>
      </w:r>
      <w:r w:rsidRPr="005155B4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r w:rsidR="00B42C91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k</w:t>
      </w:r>
      <w:r w:rsidR="0059460E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n</w:t>
      </w:r>
      <w:r w:rsidRPr="005155B4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. Trenutno je u mjeri 5</w:t>
      </w:r>
      <w:r w:rsidR="00EA06D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,</w:t>
      </w:r>
      <w:r w:rsidRPr="005155B4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567 korisnika, </w:t>
      </w:r>
      <w:r w:rsidR="008614D4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što znači da </w:t>
      </w:r>
      <w:r w:rsidRPr="005155B4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mjesečni trošak za proračun Grada Zagreba </w:t>
      </w:r>
      <w:r w:rsidR="008614D4" w:rsidRPr="009D7764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iznosi</w:t>
      </w:r>
      <w:r w:rsidRPr="009D7764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43.</w:t>
      </w:r>
      <w:r w:rsidR="0006176F" w:rsidRPr="009D7764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301</w:t>
      </w:r>
      <w:r w:rsidRPr="009D7764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.2</w:t>
      </w:r>
      <w:r w:rsidR="0006176F" w:rsidRPr="009D7764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27</w:t>
      </w:r>
      <w:r w:rsidRPr="009D7764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,</w:t>
      </w:r>
      <w:r w:rsidR="0006176F" w:rsidRPr="009D7764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93</w:t>
      </w:r>
      <w:r w:rsidR="008614D4" w:rsidRPr="009D7764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r w:rsidR="00B42C91" w:rsidRPr="009D7764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k</w:t>
      </w:r>
      <w:r w:rsidR="0059460E" w:rsidRPr="009D7764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n</w:t>
      </w:r>
      <w:r w:rsidR="008614D4" w:rsidRPr="009D7764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,</w:t>
      </w:r>
      <w:r w:rsidRPr="009D7764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a ukupni trošak u 2022. godini će iznositi približno 5</w:t>
      </w:r>
      <w:r w:rsidR="006C343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3</w:t>
      </w:r>
      <w:r w:rsidR="0006176F" w:rsidRPr="009D7764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0</w:t>
      </w:r>
      <w:r w:rsidR="00306D82" w:rsidRPr="009D7764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.</w:t>
      </w:r>
      <w:r w:rsidRPr="009D7764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000</w:t>
      </w:r>
      <w:r w:rsidR="00306D82" w:rsidRPr="009D7764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.</w:t>
      </w:r>
      <w:r w:rsidRPr="009D7764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000</w:t>
      </w:r>
      <w:r w:rsidR="00306D82" w:rsidRPr="009D7764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,00</w:t>
      </w:r>
      <w:r w:rsidR="007D73D3" w:rsidRPr="009D7764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r w:rsidR="00B42C91" w:rsidRPr="009D7764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k</w:t>
      </w:r>
      <w:r w:rsidR="0059460E" w:rsidRPr="009D7764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n</w:t>
      </w:r>
      <w:r w:rsidRPr="009D7764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.</w:t>
      </w:r>
    </w:p>
    <w:p w14:paraId="14DD1A8E" w14:textId="77777777" w:rsidR="005155B4" w:rsidRDefault="005155B4" w:rsidP="006A327E">
      <w:pPr>
        <w:suppressAutoHyphens/>
        <w:autoSpaceDE w:val="0"/>
        <w:autoSpaceDN w:val="0"/>
        <w:spacing w:after="0" w:line="240" w:lineRule="auto"/>
        <w:jc w:val="both"/>
        <w:textAlignment w:val="baseline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</w:p>
    <w:p w14:paraId="1E161E35" w14:textId="4E736529" w:rsidR="00165E1D" w:rsidRDefault="005115F7" w:rsidP="006A327E">
      <w:pPr>
        <w:suppressAutoHyphens/>
        <w:autoSpaceDE w:val="0"/>
        <w:autoSpaceDN w:val="0"/>
        <w:spacing w:after="0" w:line="240" w:lineRule="auto"/>
        <w:jc w:val="both"/>
        <w:textAlignment w:val="baseline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Odlukom Gradske skupštine iz kolovoza 2021. </w:t>
      </w:r>
      <w:r w:rsidR="006A327E" w:rsidRPr="006A327E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zaustav</w:t>
      </w:r>
      <w:r w:rsidR="00D319B6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ljen je</w:t>
      </w:r>
      <w:r w:rsidR="006A327E" w:rsidRPr="006A327E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prihvat novih korisnika u mjeru, </w:t>
      </w:r>
      <w:r w:rsidR="00EA06D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čime je </w:t>
      </w:r>
      <w:r w:rsidR="006A327E" w:rsidRPr="006A327E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proračun</w:t>
      </w:r>
      <w:r w:rsidR="00EA06D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zaštićen</w:t>
      </w:r>
      <w:r w:rsidR="006A327E" w:rsidRPr="006A327E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od daljnjeg naglog rasta troškova</w:t>
      </w:r>
      <w:r w:rsidR="00D319B6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. U prosincu 2021. Gradska skupština je usvojila izmjene </w:t>
      </w:r>
      <w:r w:rsidR="00EA06D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odluke s namjerom </w:t>
      </w:r>
      <w:r w:rsidR="00182A9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smanjenja iznosa pomoći i vremena </w:t>
      </w:r>
      <w:r w:rsidR="00AC7B13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trajanja</w:t>
      </w:r>
      <w:r w:rsidR="00182A9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mjer</w:t>
      </w:r>
      <w:r w:rsidR="00AC7B13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e</w:t>
      </w:r>
      <w:r w:rsidR="006D4F66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. </w:t>
      </w:r>
      <w:r w:rsidR="00165E1D" w:rsidRPr="00165E1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Na tu je odluku pokrenut postupak ocjene zakonitosti općeg akta Visokom upravnom sudu, koji je 25. travnja 2022. obustavio izvršenje odluke</w:t>
      </w:r>
      <w:r w:rsidR="00165E1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,</w:t>
      </w:r>
      <w:r w:rsidR="00165E1D" w:rsidRPr="00165E1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a zatim je ukinuo 5. srpnja 2022.</w:t>
      </w:r>
    </w:p>
    <w:p w14:paraId="7586AEE4" w14:textId="4AF05378" w:rsidR="00654F39" w:rsidRDefault="00654F39" w:rsidP="006A327E">
      <w:pPr>
        <w:suppressAutoHyphens/>
        <w:autoSpaceDE w:val="0"/>
        <w:autoSpaceDN w:val="0"/>
        <w:spacing w:after="0" w:line="240" w:lineRule="auto"/>
        <w:jc w:val="both"/>
        <w:textAlignment w:val="baseline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</w:p>
    <w:p w14:paraId="61DFF8A0" w14:textId="5C9A930D" w:rsidR="005E2962" w:rsidRDefault="00654F39" w:rsidP="00654F39">
      <w:pPr>
        <w:suppressAutoHyphens/>
        <w:autoSpaceDE w:val="0"/>
        <w:autoSpaceDN w:val="0"/>
        <w:spacing w:after="0" w:line="240" w:lineRule="auto"/>
        <w:jc w:val="both"/>
        <w:textAlignment w:val="baseline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No, Visoki upravni sud je u više ključnih elemenata </w:t>
      </w:r>
      <w:r w:rsidR="009445E0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podržao očitovanje</w:t>
      </w:r>
      <w:r w:rsidR="00147BDB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Grada Zagreba u postupku</w:t>
      </w:r>
      <w:r w:rsidR="009445E0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. Prvo,</w:t>
      </w:r>
      <w:r w:rsidR="005E2962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Sud </w:t>
      </w:r>
      <w:r w:rsidR="00147BDB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je </w:t>
      </w:r>
      <w:r w:rsidR="005E2962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nav</w:t>
      </w:r>
      <w:r w:rsidR="00147BDB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eo</w:t>
      </w:r>
      <w:r w:rsidR="005E2962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da </w:t>
      </w:r>
      <w:r w:rsidR="005E2962" w:rsidRPr="005E2962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predstavnička tijela koja svoj mandat dobivaju na lokalnim izborima, imaju ustavnu i zakonsku osnovu za kreiranje vlastitih politika, uključujući i pronatalitetnu politiku, a što uključuje i promjenu tih politika u odnosu na prethodnu vlast, uz autonoman i samostalan odabir mjera kojima će tu politiku ostvarivati.</w:t>
      </w:r>
    </w:p>
    <w:p w14:paraId="2A910BFF" w14:textId="19860FB4" w:rsidR="005E2962" w:rsidRDefault="005E2962" w:rsidP="00654F39">
      <w:pPr>
        <w:suppressAutoHyphens/>
        <w:autoSpaceDE w:val="0"/>
        <w:autoSpaceDN w:val="0"/>
        <w:spacing w:after="0" w:line="240" w:lineRule="auto"/>
        <w:jc w:val="both"/>
        <w:textAlignment w:val="baseline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</w:p>
    <w:p w14:paraId="412F68AC" w14:textId="6FECF042" w:rsidR="00263CEF" w:rsidRPr="00197BAE" w:rsidRDefault="00CA3587" w:rsidP="00B179C8">
      <w:pPr>
        <w:suppressAutoHyphens/>
        <w:autoSpaceDE w:val="0"/>
        <w:autoSpaceDN w:val="0"/>
        <w:spacing w:after="0" w:line="240" w:lineRule="auto"/>
        <w:jc w:val="both"/>
        <w:textAlignment w:val="baseline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Drugo, Sud </w:t>
      </w:r>
      <w:r w:rsidR="000C5C26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je u</w:t>
      </w: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obrazloženju nav</w:t>
      </w:r>
      <w:r w:rsidR="000C5C26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eo</w:t>
      </w: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kako </w:t>
      </w:r>
      <w:r w:rsidR="002908D1" w:rsidRPr="002908D1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nije postojala obveza Grada Z</w:t>
      </w: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agreba</w:t>
      </w:r>
      <w:r w:rsidR="002908D1" w:rsidRPr="002908D1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da uspostavi status roditelja odgojitelja </w:t>
      </w:r>
      <w:r w:rsidR="00CE4B9A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ni da</w:t>
      </w:r>
      <w:r w:rsidR="002908D1" w:rsidRPr="002908D1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osigura novčanu pomoć za roditelja odgojitelja</w:t>
      </w: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, budući da </w:t>
      </w:r>
      <w:r w:rsidR="00B179C8" w:rsidRPr="00F93DCD">
        <w:rPr>
          <w:rFonts w:ascii="Times New Roman" w:hAnsi="Times New Roman" w:cs="Times New Roman"/>
          <w:sz w:val="24"/>
          <w:szCs w:val="24"/>
        </w:rPr>
        <w:t>nije donesena na temelju materijalnog zakona kojim se uređuje bilo koje područje života odnosno bilo koje upravno područje</w:t>
      </w:r>
      <w:r w:rsidR="00DD01D7">
        <w:rPr>
          <w:rFonts w:ascii="Times New Roman" w:hAnsi="Times New Roman" w:cs="Times New Roman"/>
          <w:sz w:val="24"/>
          <w:szCs w:val="24"/>
        </w:rPr>
        <w:t>,</w:t>
      </w:r>
      <w:r w:rsidR="00B179C8" w:rsidRPr="00F93DCD">
        <w:rPr>
          <w:rFonts w:ascii="Times New Roman" w:hAnsi="Times New Roman" w:cs="Times New Roman"/>
          <w:sz w:val="24"/>
          <w:szCs w:val="24"/>
        </w:rPr>
        <w:t xml:space="preserve"> niti je provedbeni propis nekog zakona</w:t>
      </w:r>
      <w:r w:rsidR="00B179C8">
        <w:rPr>
          <w:rFonts w:ascii="Times New Roman" w:hAnsi="Times New Roman" w:cs="Times New Roman"/>
          <w:sz w:val="24"/>
          <w:szCs w:val="24"/>
        </w:rPr>
        <w:t>.</w:t>
      </w:r>
      <w:r w:rsidR="00B179C8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</w:t>
      </w:r>
    </w:p>
    <w:p w14:paraId="7B40BA0B" w14:textId="77777777" w:rsidR="00263CEF" w:rsidRDefault="00263CEF" w:rsidP="00B179C8">
      <w:pPr>
        <w:suppressAutoHyphens/>
        <w:autoSpaceDE w:val="0"/>
        <w:autoSpaceDN w:val="0"/>
        <w:spacing w:after="0" w:line="240" w:lineRule="auto"/>
        <w:jc w:val="both"/>
        <w:textAlignment w:val="baseline"/>
        <w:rPr>
          <w:rFonts w:ascii="Times New Roman" w:hAnsi="Times New Roman" w:cs="Times New Roman"/>
          <w:b/>
          <w:bCs/>
        </w:rPr>
      </w:pPr>
    </w:p>
    <w:p w14:paraId="06339369" w14:textId="6FC9F47B" w:rsidR="00CD23F5" w:rsidRDefault="008B5957" w:rsidP="00B47852">
      <w:pPr>
        <w:suppressAutoHyphens/>
        <w:autoSpaceDE w:val="0"/>
        <w:autoSpaceDN w:val="0"/>
        <w:spacing w:after="0" w:line="240" w:lineRule="auto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Nadalje, </w:t>
      </w:r>
      <w:r w:rsidR="006E4BF1">
        <w:rPr>
          <w:rFonts w:ascii="Times New Roman" w:hAnsi="Times New Roman" w:cs="Times New Roman"/>
          <w:sz w:val="24"/>
          <w:szCs w:val="24"/>
        </w:rPr>
        <w:t xml:space="preserve">Sud je zaključio </w:t>
      </w:r>
      <w:r w:rsidR="005229CC" w:rsidRPr="005229CC">
        <w:rPr>
          <w:rFonts w:ascii="Times New Roman" w:hAnsi="Times New Roman" w:cs="Times New Roman"/>
          <w:sz w:val="24"/>
          <w:szCs w:val="24"/>
        </w:rPr>
        <w:t xml:space="preserve">da osporavana Odluka nema povratno djelovanje, već </w:t>
      </w:r>
      <w:r w:rsidR="005229CC">
        <w:rPr>
          <w:rFonts w:ascii="Times New Roman" w:hAnsi="Times New Roman" w:cs="Times New Roman"/>
          <w:sz w:val="24"/>
          <w:szCs w:val="24"/>
        </w:rPr>
        <w:t xml:space="preserve">da </w:t>
      </w:r>
      <w:r w:rsidR="005229CC" w:rsidRPr="005229CC">
        <w:rPr>
          <w:rFonts w:ascii="Times New Roman" w:hAnsi="Times New Roman" w:cs="Times New Roman"/>
          <w:sz w:val="24"/>
          <w:szCs w:val="24"/>
        </w:rPr>
        <w:t>je riječ o kvazi retroaktivnosti, tj. o pravnom učinku općeg akta koji je, pod određenim uvjetima, dopušten.</w:t>
      </w:r>
      <w:r w:rsidR="00ED0377">
        <w:rPr>
          <w:rFonts w:ascii="Times New Roman" w:hAnsi="Times New Roman" w:cs="Times New Roman"/>
          <w:sz w:val="24"/>
          <w:szCs w:val="24"/>
        </w:rPr>
        <w:t xml:space="preserve"> Sud smatra da </w:t>
      </w:r>
      <w:r w:rsidR="009146E4" w:rsidRPr="009146E4">
        <w:rPr>
          <w:rFonts w:ascii="Times New Roman" w:hAnsi="Times New Roman" w:cs="Times New Roman"/>
          <w:sz w:val="24"/>
          <w:szCs w:val="24"/>
        </w:rPr>
        <w:t>novčana pomoć za roditelje odgojitelje nije pravo u klasičnom smislu, već financijska pomoć koju je javna vlast ovlaštena dodijeliti, ali i oduzeti.</w:t>
      </w:r>
    </w:p>
    <w:p w14:paraId="5BC1F73C" w14:textId="3B369808" w:rsidR="009146E4" w:rsidRDefault="009146E4" w:rsidP="00B47852">
      <w:pPr>
        <w:suppressAutoHyphens/>
        <w:autoSpaceDE w:val="0"/>
        <w:autoSpaceDN w:val="0"/>
        <w:spacing w:after="0" w:line="240" w:lineRule="auto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</w:p>
    <w:p w14:paraId="0C38CFD8" w14:textId="31484047" w:rsidR="00337A16" w:rsidRDefault="009146E4" w:rsidP="00B47852">
      <w:pPr>
        <w:suppressAutoHyphens/>
        <w:autoSpaceDE w:val="0"/>
        <w:autoSpaceDN w:val="0"/>
        <w:spacing w:after="0" w:line="240" w:lineRule="auto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Jednako važno, Sud </w:t>
      </w:r>
      <w:r w:rsidR="00A42AF1">
        <w:rPr>
          <w:rFonts w:ascii="Times New Roman" w:hAnsi="Times New Roman" w:cs="Times New Roman"/>
          <w:sz w:val="24"/>
          <w:szCs w:val="24"/>
        </w:rPr>
        <w:t>smatra legitimnim cil</w:t>
      </w:r>
      <w:r w:rsidR="00FD2022">
        <w:rPr>
          <w:rFonts w:ascii="Times New Roman" w:hAnsi="Times New Roman" w:cs="Times New Roman"/>
          <w:sz w:val="24"/>
          <w:szCs w:val="24"/>
        </w:rPr>
        <w:t>j</w:t>
      </w:r>
      <w:r w:rsidR="00A42AF1">
        <w:rPr>
          <w:rFonts w:ascii="Times New Roman" w:hAnsi="Times New Roman" w:cs="Times New Roman"/>
          <w:sz w:val="24"/>
          <w:szCs w:val="24"/>
        </w:rPr>
        <w:t xml:space="preserve"> koj</w:t>
      </w:r>
      <w:r w:rsidR="00482192">
        <w:rPr>
          <w:rFonts w:ascii="Times New Roman" w:hAnsi="Times New Roman" w:cs="Times New Roman"/>
          <w:sz w:val="24"/>
          <w:szCs w:val="24"/>
        </w:rPr>
        <w:t>i</w:t>
      </w:r>
      <w:r w:rsidR="00A42AF1">
        <w:rPr>
          <w:rFonts w:ascii="Times New Roman" w:hAnsi="Times New Roman" w:cs="Times New Roman"/>
          <w:sz w:val="24"/>
          <w:szCs w:val="24"/>
        </w:rPr>
        <w:t xml:space="preserve"> je Grad Zagreb htio postići donošenjem osporavane Odluke, a </w:t>
      </w:r>
      <w:r w:rsidR="00FD2022">
        <w:rPr>
          <w:rFonts w:ascii="Times New Roman" w:hAnsi="Times New Roman" w:cs="Times New Roman"/>
          <w:sz w:val="24"/>
          <w:szCs w:val="24"/>
        </w:rPr>
        <w:t xml:space="preserve">to je </w:t>
      </w:r>
      <w:r w:rsidR="004B401D" w:rsidRPr="004B401D">
        <w:rPr>
          <w:rFonts w:ascii="Times New Roman" w:hAnsi="Times New Roman" w:cs="Times New Roman"/>
          <w:sz w:val="24"/>
          <w:szCs w:val="24"/>
        </w:rPr>
        <w:t>pravednija raspodjela ograničenih financijskih sredstava gradskog proračuna radi ostvarivanja prava na priuštiv i kvalitetan institucionalni odgoj i obrazovanje za svu djecu rane dobi, s posljedicom smanjivanja društvenih nejednakosti i kasnijeg rizika od siromaštva i socijalne isključenosti</w:t>
      </w:r>
      <w:r w:rsidR="00337A16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007117B6" w14:textId="77777777" w:rsidR="00E4400C" w:rsidRDefault="00E4400C" w:rsidP="00B47852">
      <w:pPr>
        <w:suppressAutoHyphens/>
        <w:autoSpaceDE w:val="0"/>
        <w:autoSpaceDN w:val="0"/>
        <w:spacing w:after="0" w:line="240" w:lineRule="auto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</w:p>
    <w:p w14:paraId="26F8B45D" w14:textId="47FAA8B1" w:rsidR="004B401D" w:rsidRDefault="00337A16" w:rsidP="00B47852">
      <w:pPr>
        <w:suppressAutoHyphens/>
        <w:autoSpaceDE w:val="0"/>
        <w:autoSpaceDN w:val="0"/>
        <w:spacing w:after="0" w:line="240" w:lineRule="auto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Na kraju, Sud </w:t>
      </w:r>
      <w:r w:rsidR="00E4400C">
        <w:rPr>
          <w:rFonts w:ascii="Times New Roman" w:hAnsi="Times New Roman" w:cs="Times New Roman"/>
          <w:sz w:val="24"/>
          <w:szCs w:val="24"/>
        </w:rPr>
        <w:t>je ocijenio</w:t>
      </w:r>
      <w:r>
        <w:rPr>
          <w:rFonts w:ascii="Times New Roman" w:hAnsi="Times New Roman" w:cs="Times New Roman"/>
          <w:sz w:val="24"/>
          <w:szCs w:val="24"/>
        </w:rPr>
        <w:t xml:space="preserve"> da mjera nije bila prikladna</w:t>
      </w:r>
      <w:r w:rsidR="004B401D" w:rsidRPr="004B401D">
        <w:rPr>
          <w:rFonts w:ascii="Times New Roman" w:hAnsi="Times New Roman" w:cs="Times New Roman"/>
          <w:sz w:val="24"/>
          <w:szCs w:val="24"/>
        </w:rPr>
        <w:t xml:space="preserve"> za postizanje željenog demografskog učinka niti je, promatrana s tog aspekta, opravdala svoju svrhu. </w:t>
      </w:r>
      <w:r w:rsidR="00544869">
        <w:rPr>
          <w:rFonts w:ascii="Times New Roman" w:hAnsi="Times New Roman" w:cs="Times New Roman"/>
          <w:sz w:val="24"/>
          <w:szCs w:val="24"/>
        </w:rPr>
        <w:t>Sud navodi kako m</w:t>
      </w:r>
      <w:r w:rsidR="004B401D" w:rsidRPr="004B401D">
        <w:rPr>
          <w:rFonts w:ascii="Times New Roman" w:hAnsi="Times New Roman" w:cs="Times New Roman"/>
          <w:sz w:val="24"/>
          <w:szCs w:val="24"/>
        </w:rPr>
        <w:t>jeru uvedenu Odlukom/16. odnosno Odlukom/18.</w:t>
      </w:r>
      <w:r w:rsidR="005C57D8">
        <w:rPr>
          <w:rFonts w:ascii="Times New Roman" w:hAnsi="Times New Roman" w:cs="Times New Roman"/>
          <w:sz w:val="24"/>
          <w:szCs w:val="24"/>
        </w:rPr>
        <w:t xml:space="preserve"> </w:t>
      </w:r>
      <w:r w:rsidR="004B401D" w:rsidRPr="004B401D">
        <w:rPr>
          <w:rFonts w:ascii="Times New Roman" w:hAnsi="Times New Roman" w:cs="Times New Roman"/>
          <w:sz w:val="24"/>
          <w:szCs w:val="24"/>
        </w:rPr>
        <w:t xml:space="preserve">nije moguće smatrati učinkovitom u ukupnoj pronatalitetnoj politici u širem smislu jer je fokusirana na “manjinski tip” obitelji. </w:t>
      </w:r>
      <w:r w:rsidR="002924E6">
        <w:rPr>
          <w:rFonts w:ascii="Times New Roman" w:hAnsi="Times New Roman" w:cs="Times New Roman"/>
          <w:sz w:val="24"/>
          <w:szCs w:val="24"/>
        </w:rPr>
        <w:t>T</w:t>
      </w:r>
      <w:r w:rsidR="004B401D" w:rsidRPr="004B401D">
        <w:rPr>
          <w:rFonts w:ascii="Times New Roman" w:hAnsi="Times New Roman" w:cs="Times New Roman"/>
          <w:sz w:val="24"/>
          <w:szCs w:val="24"/>
        </w:rPr>
        <w:t xml:space="preserve">e su okolnosti, prema mišljenju Suda, dodatni argument za tvrdnju da je cilj koji je </w:t>
      </w:r>
      <w:r w:rsidR="002924E6">
        <w:rPr>
          <w:rFonts w:ascii="Times New Roman" w:hAnsi="Times New Roman" w:cs="Times New Roman"/>
          <w:sz w:val="24"/>
          <w:szCs w:val="24"/>
        </w:rPr>
        <w:t>Grad Zagreb</w:t>
      </w:r>
      <w:r w:rsidR="004B401D" w:rsidRPr="004B401D">
        <w:rPr>
          <w:rFonts w:ascii="Times New Roman" w:hAnsi="Times New Roman" w:cs="Times New Roman"/>
          <w:sz w:val="24"/>
          <w:szCs w:val="24"/>
        </w:rPr>
        <w:t xml:space="preserve"> </w:t>
      </w:r>
      <w:r w:rsidR="002924E6">
        <w:rPr>
          <w:rFonts w:ascii="Times New Roman" w:hAnsi="Times New Roman" w:cs="Times New Roman"/>
          <w:sz w:val="24"/>
          <w:szCs w:val="24"/>
        </w:rPr>
        <w:t>ht</w:t>
      </w:r>
      <w:r w:rsidR="004B401D" w:rsidRPr="004B401D">
        <w:rPr>
          <w:rFonts w:ascii="Times New Roman" w:hAnsi="Times New Roman" w:cs="Times New Roman"/>
          <w:sz w:val="24"/>
          <w:szCs w:val="24"/>
        </w:rPr>
        <w:t>io postići modificiranjem mjere roditelj odgojitelj</w:t>
      </w:r>
      <w:r w:rsidR="005C57D8">
        <w:rPr>
          <w:rFonts w:ascii="Times New Roman" w:hAnsi="Times New Roman" w:cs="Times New Roman"/>
          <w:sz w:val="24"/>
          <w:szCs w:val="24"/>
        </w:rPr>
        <w:t xml:space="preserve"> legitiman</w:t>
      </w:r>
      <w:r w:rsidR="004B401D" w:rsidRPr="004B401D">
        <w:rPr>
          <w:rFonts w:ascii="Times New Roman" w:hAnsi="Times New Roman" w:cs="Times New Roman"/>
          <w:sz w:val="24"/>
          <w:szCs w:val="24"/>
        </w:rPr>
        <w:t>.</w:t>
      </w:r>
    </w:p>
    <w:p w14:paraId="51121DD3" w14:textId="77777777" w:rsidR="00DD01D7" w:rsidRDefault="00DD01D7" w:rsidP="00B47852">
      <w:pPr>
        <w:suppressAutoHyphens/>
        <w:autoSpaceDE w:val="0"/>
        <w:autoSpaceDN w:val="0"/>
        <w:spacing w:after="0" w:line="240" w:lineRule="auto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</w:p>
    <w:p w14:paraId="4D355644" w14:textId="1B3A8BCE" w:rsidR="00C37905" w:rsidRDefault="007075B9" w:rsidP="00DE3520">
      <w:pPr>
        <w:spacing w:line="240" w:lineRule="auto"/>
        <w:jc w:val="both"/>
        <w:rPr>
          <w:rFonts w:ascii="Times New Roman" w:eastAsia="Times New Roman" w:hAnsi="Times New Roman" w:cs="Times New Roman"/>
          <w:color w:val="000000" w:themeColor="text1"/>
          <w:spacing w:val="5"/>
          <w:sz w:val="24"/>
          <w:szCs w:val="24"/>
          <w:lang w:eastAsia="hr-HR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No, p</w:t>
      </w:r>
      <w:r w:rsidR="000D3F1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resudom </w:t>
      </w:r>
      <w:r w:rsidR="00A1683F">
        <w:rPr>
          <w:rFonts w:ascii="Times New Roman" w:hAnsi="Times New Roman" w:cs="Times New Roman"/>
          <w:color w:val="000000" w:themeColor="text1"/>
          <w:sz w:val="24"/>
          <w:szCs w:val="24"/>
        </w:rPr>
        <w:t>VUS</w:t>
      </w:r>
      <w:r w:rsidR="005C57D8">
        <w:rPr>
          <w:rFonts w:ascii="Times New Roman" w:hAnsi="Times New Roman" w:cs="Times New Roman"/>
          <w:color w:val="000000" w:themeColor="text1"/>
          <w:sz w:val="24"/>
          <w:szCs w:val="24"/>
        </w:rPr>
        <w:t>-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a</w:t>
      </w:r>
      <w:r w:rsidR="000D3F13" w:rsidRPr="000B5159">
        <w:rPr>
          <w:rFonts w:ascii="Times New Roman" w:eastAsia="Times New Roman" w:hAnsi="Times New Roman" w:cs="Times New Roman"/>
          <w:color w:val="000000" w:themeColor="text1"/>
          <w:spacing w:val="5"/>
          <w:sz w:val="24"/>
          <w:szCs w:val="24"/>
          <w:lang w:eastAsia="hr-HR"/>
        </w:rPr>
        <w:t xml:space="preserve"> </w:t>
      </w:r>
      <w:r w:rsidR="00A1683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osporavana </w:t>
      </w:r>
      <w:r w:rsidR="000D3F13" w:rsidRPr="000B5159">
        <w:rPr>
          <w:rFonts w:ascii="Times New Roman" w:hAnsi="Times New Roman" w:cs="Times New Roman"/>
          <w:color w:val="000000" w:themeColor="text1"/>
          <w:sz w:val="24"/>
          <w:szCs w:val="24"/>
        </w:rPr>
        <w:t>Odluk</w:t>
      </w:r>
      <w:r w:rsidR="000D3F13">
        <w:rPr>
          <w:rFonts w:ascii="Times New Roman" w:hAnsi="Times New Roman" w:cs="Times New Roman"/>
          <w:color w:val="000000" w:themeColor="text1"/>
          <w:sz w:val="24"/>
          <w:szCs w:val="24"/>
        </w:rPr>
        <w:t>a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je ukinuta</w:t>
      </w:r>
      <w:r w:rsidR="00A1683F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  <w:r w:rsidR="000D3F13" w:rsidRPr="000D3F13">
        <w:rPr>
          <w:rFonts w:ascii="Times New Roman" w:eastAsia="Times New Roman" w:hAnsi="Times New Roman" w:cs="Times New Roman"/>
          <w:color w:val="000000" w:themeColor="text1"/>
          <w:spacing w:val="5"/>
          <w:sz w:val="24"/>
          <w:szCs w:val="24"/>
          <w:lang w:eastAsia="hr-HR"/>
        </w:rPr>
        <w:t xml:space="preserve"> </w:t>
      </w:r>
      <w:r w:rsidR="00776D47">
        <w:rPr>
          <w:rFonts w:ascii="Times New Roman" w:eastAsia="Times New Roman" w:hAnsi="Times New Roman" w:cs="Times New Roman"/>
          <w:color w:val="000000" w:themeColor="text1"/>
          <w:spacing w:val="5"/>
          <w:sz w:val="24"/>
          <w:szCs w:val="24"/>
          <w:lang w:eastAsia="hr-HR"/>
        </w:rPr>
        <w:t xml:space="preserve">jer je Sud ocijenio da je </w:t>
      </w:r>
      <w:r w:rsidR="00C37905" w:rsidRPr="00C37905">
        <w:rPr>
          <w:rFonts w:ascii="Times New Roman" w:eastAsia="Times New Roman" w:hAnsi="Times New Roman" w:cs="Times New Roman"/>
          <w:color w:val="000000" w:themeColor="text1"/>
          <w:spacing w:val="5"/>
          <w:sz w:val="24"/>
          <w:szCs w:val="24"/>
          <w:lang w:eastAsia="hr-HR"/>
        </w:rPr>
        <w:t xml:space="preserve">Grad Zagreb u </w:t>
      </w:r>
      <w:r w:rsidR="000E195F">
        <w:rPr>
          <w:rFonts w:ascii="Times New Roman" w:eastAsia="Times New Roman" w:hAnsi="Times New Roman" w:cs="Times New Roman"/>
          <w:color w:val="000000" w:themeColor="text1"/>
          <w:spacing w:val="5"/>
          <w:sz w:val="24"/>
          <w:szCs w:val="24"/>
          <w:lang w:eastAsia="hr-HR"/>
        </w:rPr>
        <w:t>osporavanoj</w:t>
      </w:r>
      <w:r w:rsidR="00C37905" w:rsidRPr="00C37905">
        <w:rPr>
          <w:rFonts w:ascii="Times New Roman" w:eastAsia="Times New Roman" w:hAnsi="Times New Roman" w:cs="Times New Roman"/>
          <w:color w:val="000000" w:themeColor="text1"/>
          <w:spacing w:val="5"/>
          <w:sz w:val="24"/>
          <w:szCs w:val="24"/>
          <w:lang w:eastAsia="hr-HR"/>
        </w:rPr>
        <w:t xml:space="preserve"> odluci propustio uspostaviti ravnotežu između javnog interesa i zaštite legitimnih očekivanja korisnika.</w:t>
      </w:r>
      <w:r w:rsidR="00776D47">
        <w:rPr>
          <w:rFonts w:ascii="Times New Roman" w:eastAsia="Times New Roman" w:hAnsi="Times New Roman" w:cs="Times New Roman"/>
          <w:color w:val="000000" w:themeColor="text1"/>
          <w:spacing w:val="5"/>
          <w:sz w:val="24"/>
          <w:szCs w:val="24"/>
          <w:lang w:eastAsia="hr-HR"/>
        </w:rPr>
        <w:t xml:space="preserve"> Sud je smatrao da je Grad Zagreb </w:t>
      </w:r>
      <w:r w:rsidR="00467E4F">
        <w:rPr>
          <w:rFonts w:ascii="Times New Roman" w:eastAsia="Times New Roman" w:hAnsi="Times New Roman" w:cs="Times New Roman"/>
          <w:color w:val="000000" w:themeColor="text1"/>
          <w:spacing w:val="5"/>
          <w:sz w:val="24"/>
          <w:szCs w:val="24"/>
          <w:lang w:eastAsia="hr-HR"/>
        </w:rPr>
        <w:t xml:space="preserve">ukupnošću posljedica koje bi nastale osporavanom </w:t>
      </w:r>
      <w:r w:rsidR="000E195F">
        <w:rPr>
          <w:rFonts w:ascii="Times New Roman" w:eastAsia="Times New Roman" w:hAnsi="Times New Roman" w:cs="Times New Roman"/>
          <w:color w:val="000000" w:themeColor="text1"/>
          <w:spacing w:val="5"/>
          <w:sz w:val="24"/>
          <w:szCs w:val="24"/>
          <w:lang w:eastAsia="hr-HR"/>
        </w:rPr>
        <w:t>o</w:t>
      </w:r>
      <w:r w:rsidR="00467E4F">
        <w:rPr>
          <w:rFonts w:ascii="Times New Roman" w:eastAsia="Times New Roman" w:hAnsi="Times New Roman" w:cs="Times New Roman"/>
          <w:color w:val="000000" w:themeColor="text1"/>
          <w:spacing w:val="5"/>
          <w:sz w:val="24"/>
          <w:szCs w:val="24"/>
          <w:lang w:eastAsia="hr-HR"/>
        </w:rPr>
        <w:t xml:space="preserve">dlukom korisnicima nametnuo prekomjeran teret. </w:t>
      </w:r>
    </w:p>
    <w:p w14:paraId="3EDB1EB1" w14:textId="6BAA8F8C" w:rsidR="006969C0" w:rsidRPr="00DE3520" w:rsidRDefault="000D3F13" w:rsidP="00DE3520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B5159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Odluka</w:t>
      </w:r>
      <w:r w:rsidR="00A1683F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/</w:t>
      </w:r>
      <w:r w:rsidRPr="000B5159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21</w:t>
      </w:r>
      <w:r w:rsidR="00A1683F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.</w:t>
      </w:r>
      <w:r w:rsidRPr="000B5159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</w:t>
      </w:r>
      <w:r w:rsidR="00C85CC1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je </w:t>
      </w:r>
      <w:r w:rsidRPr="000B5159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prestala važiti danom objave Presude u Narodnim novinama, 15. srpnja 2022. </w:t>
      </w:r>
    </w:p>
    <w:p w14:paraId="4422CE36" w14:textId="77777777" w:rsidR="000E195F" w:rsidRDefault="000D3F13" w:rsidP="00235B86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S obzirom na sve naprijed navedeno, gradonačelnik Grada Zagreba</w:t>
      </w:r>
      <w:r w:rsidRPr="000B5159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predlaž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e Gradskoj skupštini Grada Zagreba</w:t>
      </w:r>
      <w:r w:rsidR="00DE3520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nove</w:t>
      </w:r>
      <w:r w:rsidRPr="000B5159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</w:t>
      </w:r>
      <w:r w:rsidR="00235B86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i</w:t>
      </w:r>
      <w:r w:rsidRPr="000B5159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zmjene i dopune važeće </w:t>
      </w:r>
      <w:r w:rsidRPr="000B5159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Odluke o novčanoj pomoći za roditelja odgojitelja (Službeni glasnik Grada Zagreba 10/18 i 20/21)</w:t>
      </w:r>
      <w:r w:rsidR="00DE3520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, vodeći se primarno obrazloženjem Suda vezanim uz načelo razmjernosti.</w:t>
      </w:r>
      <w:r w:rsidR="00706AC1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</w:p>
    <w:p w14:paraId="71EC5989" w14:textId="77777777" w:rsidR="000E195F" w:rsidRDefault="000E195F" w:rsidP="00235B86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</w:p>
    <w:p w14:paraId="5462F33D" w14:textId="19ADA463" w:rsidR="00DE3520" w:rsidRDefault="00706AC1" w:rsidP="00235B86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Sud </w:t>
      </w:r>
      <w:r w:rsidR="00F31633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je dozvolio</w:t>
      </w: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izmjen</w:t>
      </w:r>
      <w:r w:rsidR="0022419B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e vremenskih rokova trajanja novčane pomoći i</w:t>
      </w:r>
      <w:r w:rsidR="00F65817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izmjene</w:t>
      </w:r>
      <w:r w:rsidR="0022419B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visine novčane pomoći</w:t>
      </w:r>
      <w:r w:rsidR="00F31633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,</w:t>
      </w:r>
      <w:r w:rsidR="0022419B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r w:rsidR="00C85CC1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ali uz </w:t>
      </w:r>
      <w:r w:rsidR="00FB3DA7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preporuku</w:t>
      </w:r>
      <w:r w:rsidR="00C85CC1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r w:rsidR="00476CA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da modifikacije postojeće mjere traju dulje vrijeme, tijekom kojeg će se post</w:t>
      </w:r>
      <w:r w:rsidR="003013D9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upnije</w:t>
      </w:r>
      <w:r w:rsidR="00476CA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smanjivati prava u visini i trajanju novčane pomoći.</w:t>
      </w:r>
    </w:p>
    <w:p w14:paraId="75756CA4" w14:textId="34D5D4A7" w:rsidR="001970B8" w:rsidRDefault="001970B8" w:rsidP="00A35024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</w:p>
    <w:p w14:paraId="40789E0F" w14:textId="0D9D5F29" w:rsidR="000B7A49" w:rsidRDefault="002D5A96" w:rsidP="00A35024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P</w:t>
      </w:r>
      <w:r w:rsidRPr="002D5A96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redloženim izmjenama i dopunama </w:t>
      </w:r>
      <w:r w:rsidR="002D4041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opet </w:t>
      </w:r>
      <w:r w:rsidRPr="002D5A96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se utvrđuju </w:t>
      </w: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u</w:t>
      </w:r>
      <w:r w:rsidRPr="002D5A96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blaženi uvjeti za prestanak novčane pomoći jer </w:t>
      </w:r>
      <w:r w:rsidR="004A0006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korisniku mjere </w:t>
      </w:r>
      <w:r w:rsidRPr="002D5A96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novčana pomoć ne prestaje zasnivanjem radnog odnosa, niti upisom djeteta u vrtić.</w:t>
      </w:r>
      <w:r w:rsidR="000B7A49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Kao i do sada, Grad Zagreb smatra da je važeća Odluka/18. </w:t>
      </w:r>
      <w:r w:rsidR="000B7A49" w:rsidRPr="000B7A49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upitne ustavnosti jer zadire u temeljna ljudska prava žena na rad, a djece na socijalizaciju, odnosno prav</w:t>
      </w:r>
      <w:r w:rsidR="009A700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o</w:t>
      </w:r>
      <w:r w:rsidR="000B7A49" w:rsidRPr="000B7A49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na pristup javnoj usluzi predškolskog odgoja i obrazovanja.</w:t>
      </w:r>
    </w:p>
    <w:p w14:paraId="5DE04246" w14:textId="453518EB" w:rsidR="00A96083" w:rsidRDefault="00580489" w:rsidP="00235B86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580489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Poštujući stav Visokog upravnog suda Republike Hrvatske iznesen u obrazloženju Presude, </w:t>
      </w:r>
      <w:r w:rsidR="00B6257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predložene</w:t>
      </w:r>
      <w:r w:rsidRPr="00580489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izmjen</w:t>
      </w:r>
      <w:r w:rsidR="00B6257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e</w:t>
      </w:r>
      <w:r w:rsidRPr="00580489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i dopun</w:t>
      </w:r>
      <w:r w:rsidR="00B6257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e</w:t>
      </w:r>
      <w:r w:rsidRPr="00580489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sadrž</w:t>
      </w:r>
      <w:r w:rsidR="00B6257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e</w:t>
      </w:r>
      <w:r w:rsidRPr="00580489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značajno postupnije </w:t>
      </w:r>
      <w:r w:rsidR="00363C3C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iznose i </w:t>
      </w:r>
      <w:r w:rsidRPr="00580489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razdoblje prilagodbe od onog koje je bilo predviđeno Odlukom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/</w:t>
      </w:r>
      <w:r w:rsidRPr="00580489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21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. </w:t>
      </w:r>
    </w:p>
    <w:p w14:paraId="0179C0A8" w14:textId="36E096FE" w:rsidR="00CB3279" w:rsidRDefault="00CB3279" w:rsidP="00235B86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</w:p>
    <w:p w14:paraId="23DCE8F1" w14:textId="77777777" w:rsidR="00CB3279" w:rsidRPr="00CB3279" w:rsidRDefault="00CB3279" w:rsidP="00CB3279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CB3279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U skladu s predloženim izmjenama i dopunama novčana pomoć će se nastaviti isplaćivati mjesečno i to:</w:t>
      </w:r>
    </w:p>
    <w:p w14:paraId="6CE1192D" w14:textId="27C5F43B" w:rsidR="00CB3279" w:rsidRPr="004A0006" w:rsidRDefault="00CB3279" w:rsidP="004A0006">
      <w:pPr>
        <w:pStyle w:val="ListParagraph"/>
        <w:numPr>
          <w:ilvl w:val="0"/>
          <w:numId w:val="4"/>
        </w:num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4A0006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do 31. ožujka 2023. u iznosu 65% prosječne bruto plaće djelatnika u gospodarstvu Grada Zagreba za razdoblje I.-VIII. mjesec prethodne godine; </w:t>
      </w:r>
    </w:p>
    <w:p w14:paraId="128FB2F6" w14:textId="5AF4844A" w:rsidR="00CB3279" w:rsidRPr="004A0006" w:rsidRDefault="00CB3279" w:rsidP="004A0006">
      <w:pPr>
        <w:pStyle w:val="ListParagraph"/>
        <w:numPr>
          <w:ilvl w:val="0"/>
          <w:numId w:val="4"/>
        </w:num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4A0006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od 1. travnja 2023. do 30. lipnja 2023. u iznosu neto minimalne plaće za 2023. u Republici Hrvatskoj;</w:t>
      </w:r>
    </w:p>
    <w:p w14:paraId="2DD13227" w14:textId="3A87237A" w:rsidR="00CB3279" w:rsidRPr="004A0006" w:rsidRDefault="00CB3279" w:rsidP="004A0006">
      <w:pPr>
        <w:pStyle w:val="ListParagraph"/>
        <w:numPr>
          <w:ilvl w:val="0"/>
          <w:numId w:val="4"/>
        </w:num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4A0006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od 1. srpnja 2023. do prestanka novčane pomoći sukladno članku 7. ove odluke, u iznosu 50% neto minimalne plaće za tekuću godinu u Republici Hrvatskoj.</w:t>
      </w:r>
    </w:p>
    <w:p w14:paraId="4D7DD124" w14:textId="77777777" w:rsidR="00CB3279" w:rsidRPr="007966BC" w:rsidRDefault="00CB3279" w:rsidP="00CB3279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2C64095B" w14:textId="0BE50A90" w:rsidR="00CC2D1F" w:rsidRDefault="00CB3279" w:rsidP="00235B86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7966BC">
        <w:rPr>
          <w:rFonts w:ascii="Times New Roman" w:eastAsia="Calibri" w:hAnsi="Times New Roman" w:cs="Times New Roman"/>
          <w:sz w:val="24"/>
          <w:szCs w:val="24"/>
        </w:rPr>
        <w:t>Za korisnike novčane pomoći čija djeca će do 30. rujna 2023. imati navršenih 7</w:t>
      </w:r>
      <w:r w:rsidR="008F2D23" w:rsidRPr="007966BC">
        <w:rPr>
          <w:rFonts w:ascii="Times New Roman" w:eastAsia="Calibri" w:hAnsi="Times New Roman" w:cs="Times New Roman"/>
          <w:sz w:val="24"/>
          <w:szCs w:val="24"/>
        </w:rPr>
        <w:t xml:space="preserve"> ili više</w:t>
      </w:r>
      <w:r w:rsidRPr="007966BC">
        <w:rPr>
          <w:rFonts w:ascii="Times New Roman" w:eastAsia="Calibri" w:hAnsi="Times New Roman" w:cs="Times New Roman"/>
          <w:sz w:val="24"/>
          <w:szCs w:val="24"/>
        </w:rPr>
        <w:t xml:space="preserve"> godina, novčana </w:t>
      </w:r>
      <w:r w:rsidR="00716DCC" w:rsidRPr="007966BC">
        <w:rPr>
          <w:rFonts w:ascii="Times New Roman" w:eastAsia="Calibri" w:hAnsi="Times New Roman" w:cs="Times New Roman"/>
          <w:sz w:val="24"/>
          <w:szCs w:val="24"/>
        </w:rPr>
        <w:t xml:space="preserve">pomoć </w:t>
      </w:r>
      <w:r w:rsidRPr="007966BC">
        <w:rPr>
          <w:rFonts w:ascii="Times New Roman" w:eastAsia="Calibri" w:hAnsi="Times New Roman" w:cs="Times New Roman"/>
          <w:sz w:val="24"/>
          <w:szCs w:val="24"/>
        </w:rPr>
        <w:t>prestaje</w:t>
      </w:r>
      <w:r w:rsidR="00656D23">
        <w:rPr>
          <w:rFonts w:ascii="Times New Roman" w:eastAsia="Calibri" w:hAnsi="Times New Roman" w:cs="Times New Roman"/>
          <w:sz w:val="24"/>
          <w:szCs w:val="24"/>
        </w:rPr>
        <w:t xml:space="preserve"> s tim datumom</w:t>
      </w:r>
      <w:r w:rsidRPr="00CB3279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.</w:t>
      </w:r>
      <w:r w:rsidR="00D72B1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</w:t>
      </w:r>
      <w:r w:rsidR="008F2D23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Nakon 30. rujna 2023., kada dijete za koje je ostvarena </w:t>
      </w:r>
      <w:r w:rsidR="008F2D23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lastRenderedPageBreak/>
        <w:t xml:space="preserve">novčana pomoć napuni 7 godina, korisnik izlazi iz mjere posljednjeg dana u mjesecu u </w:t>
      </w:r>
      <w:r w:rsidR="00BF1E66" w:rsidRPr="00BF1E66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kojem je </w:t>
      </w:r>
      <w:r w:rsidR="008F2D23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to </w:t>
      </w:r>
      <w:r w:rsidR="00BF1E66" w:rsidRPr="00BF1E66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dijete za koje je ostvarena novčana pomoć navršilo 7 godina.</w:t>
      </w:r>
    </w:p>
    <w:p w14:paraId="6151D37A" w14:textId="1356B9B4" w:rsidR="006D3A31" w:rsidRDefault="006D3A31" w:rsidP="00235B86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</w:p>
    <w:p w14:paraId="011EE072" w14:textId="4DECFB50" w:rsidR="006D3A31" w:rsidRDefault="006D3A31" w:rsidP="00235B86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Sumarno, dakle ovim prijedlogom izmjena i dopuna p</w:t>
      </w:r>
      <w:r w:rsidRPr="006D3A31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rvih 6 mjeseci nakon donošenja odluke iznos novčane pomoć ostaje isti i svi korisnici ostaju u mjeri. Nakon 6 mjeseci iznos novčane pomoći se post</w:t>
      </w:r>
      <w:r w:rsidR="00264A2D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upno</w:t>
      </w:r>
      <w:r w:rsidRPr="006D3A31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smanjuje, a prvi korisnici izlaze iz mjere godinu dana nakon donošenja odluke. Na taj je način ostavljeno značajno vrijeme prilagodbe korisnika na novonastale okolnosti, kako korisnicima ne bi bio nametnut pre</w:t>
      </w:r>
      <w:r w:rsidR="00E50B4B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komjerni</w:t>
      </w:r>
      <w:r w:rsidRPr="006D3A31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teret.</w:t>
      </w:r>
    </w:p>
    <w:p w14:paraId="03660DF6" w14:textId="77777777" w:rsidR="000F43D6" w:rsidRDefault="000F43D6" w:rsidP="00235B86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</w:p>
    <w:p w14:paraId="49F9D92E" w14:textId="6CE0377D" w:rsidR="00CC2D1F" w:rsidRDefault="00CC2D1F" w:rsidP="00B553FF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Istovremeno, ovaj Prijedlog izmjena i dopuna štiti javni interes</w:t>
      </w:r>
      <w:r w:rsidR="00691AF9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, definiran kao </w:t>
      </w:r>
      <w:r w:rsidR="00A81EAB" w:rsidRPr="00A81EAB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pravednija raspodjela (ograničenih) financijskih sredstava gradskog proračuna radi ostvarivanja prava na priuštiv i kvalitetan institucionalni odgoj i obrazovanje za svu djecu rane dobi, s posljedicom smanjivanja društvenih nejednakosti i kasnijeg rizika od siromaštva i socijalne isključenosti</w:t>
      </w:r>
      <w:r w:rsidR="00635CC0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, budući da u 2023. godini </w:t>
      </w:r>
      <w:r w:rsidR="00B553FF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predviđa uštedu u proračunu u visini 207</w:t>
      </w:r>
      <w:r w:rsidR="001B1319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.</w:t>
      </w:r>
      <w:r w:rsidR="00B553FF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000</w:t>
      </w:r>
      <w:r w:rsidR="001B1319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.0</w:t>
      </w:r>
      <w:r w:rsidR="00B553FF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00</w:t>
      </w:r>
      <w:r w:rsidR="001B1319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,00</w:t>
      </w:r>
      <w:r w:rsidR="00B553FF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</w:t>
      </w:r>
      <w:r w:rsidR="0059460E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Kn</w:t>
      </w:r>
      <w:r w:rsidR="00B553FF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, čime će se otvoriti </w:t>
      </w:r>
      <w:r w:rsidR="007426D6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mogućnost značajnih proračunskih investicija u nove </w:t>
      </w:r>
      <w:r w:rsidR="00536FE5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vrtiće. </w:t>
      </w:r>
    </w:p>
    <w:p w14:paraId="260ABC03" w14:textId="0F50FB79" w:rsidR="000D3F13" w:rsidRDefault="000D3F13" w:rsidP="000D3F13">
      <w:pPr>
        <w:suppressAutoHyphens/>
        <w:autoSpaceDE w:val="0"/>
        <w:autoSpaceDN w:val="0"/>
        <w:spacing w:after="0" w:line="240" w:lineRule="auto"/>
        <w:jc w:val="both"/>
        <w:textAlignment w:val="baseline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</w:p>
    <w:p w14:paraId="5B7EEBAE" w14:textId="5DB9BA43" w:rsidR="00664CAF" w:rsidRDefault="00650C31" w:rsidP="000D3F13">
      <w:pPr>
        <w:suppressAutoHyphens/>
        <w:autoSpaceDE w:val="0"/>
        <w:autoSpaceDN w:val="0"/>
        <w:spacing w:after="0" w:line="240" w:lineRule="auto"/>
        <w:jc w:val="both"/>
        <w:textAlignment w:val="baseline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Proširenje kapaciteta gradskih vrtića</w:t>
      </w:r>
      <w:r w:rsidR="0007520C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, s ciljem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omogu</w:t>
      </w:r>
      <w:r w:rsidR="0007520C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ćavanja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upis</w:t>
      </w:r>
      <w:r w:rsidR="0007520C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a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u programe predškolskog odgoja i obrazovanja sv</w:t>
      </w:r>
      <w:r w:rsidR="0007520C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oj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djec</w:t>
      </w:r>
      <w:r w:rsidR="0007520C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i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Grada Zagreba smatramo najvažnijom kompenzacijskom mjerom za korisnike mjere roditelj odgojitelj, kojima je do sada bilo zapriječeno upisati djecu u vrtić. </w:t>
      </w:r>
      <w:r w:rsidR="002F1E5E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Grad Zagreb je u srpnju 2022. prijavio ukupno 21 </w:t>
      </w:r>
      <w:r w:rsidR="00ED7470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projekat</w:t>
      </w:r>
      <w:r w:rsidR="002F1E5E" w:rsidRPr="002F1E5E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izgradnje, dogradnje i rekonstrukcije vrtićkih objekata </w:t>
      </w:r>
      <w:r w:rsidR="002F1E5E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na</w:t>
      </w:r>
      <w:r w:rsidR="002F1E5E" w:rsidRPr="002F1E5E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sufinanciranje iz Nacionalnog plana oporavka i otpornosti, </w:t>
      </w:r>
      <w:r w:rsidR="00C5650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čija ukupna</w:t>
      </w:r>
      <w:r w:rsidR="002F1E5E" w:rsidRPr="002F1E5E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vrijednost iznosi gotovo </w:t>
      </w:r>
      <w:r w:rsidR="002F1E5E" w:rsidRPr="006A43BD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555 milijuna kuna (bez PDV-a).</w:t>
      </w:r>
      <w:r w:rsidR="00C56504" w:rsidRPr="006A43BD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</w:t>
      </w:r>
      <w:r w:rsidR="00664CAF" w:rsidRPr="00664CAF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Za usporedbu, </w:t>
      </w:r>
      <w:r w:rsidR="00EA06C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G</w:t>
      </w:r>
      <w:r w:rsidR="00664CAF" w:rsidRPr="00664CAF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rad Osijek </w:t>
      </w:r>
      <w:r w:rsidR="00664CAF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je </w:t>
      </w:r>
      <w:r w:rsidR="00664CAF" w:rsidRPr="00664CAF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na </w:t>
      </w:r>
      <w:r w:rsidR="00EA06C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sufinanciranje iz </w:t>
      </w:r>
      <w:r w:rsidR="00664CAF" w:rsidRPr="00664CAF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NPOO</w:t>
      </w:r>
      <w:r w:rsidR="00EA06C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-a</w:t>
      </w:r>
      <w:r w:rsidR="00664CAF" w:rsidRPr="00664CAF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prijavio pet, a gradovi Split i Rijeka po dva vrtića.</w:t>
      </w:r>
    </w:p>
    <w:p w14:paraId="1FFEFAEB" w14:textId="77777777" w:rsidR="00664CAF" w:rsidRDefault="00664CAF" w:rsidP="000D3F13">
      <w:pPr>
        <w:suppressAutoHyphens/>
        <w:autoSpaceDE w:val="0"/>
        <w:autoSpaceDN w:val="0"/>
        <w:spacing w:after="0" w:line="240" w:lineRule="auto"/>
        <w:jc w:val="both"/>
        <w:textAlignment w:val="baseline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</w:p>
    <w:p w14:paraId="5C43E6C9" w14:textId="415B09FC" w:rsidR="00ED1246" w:rsidRDefault="00ED1246" w:rsidP="000D3F13">
      <w:pPr>
        <w:suppressAutoHyphens/>
        <w:autoSpaceDE w:val="0"/>
        <w:autoSpaceDN w:val="0"/>
        <w:spacing w:after="0" w:line="240" w:lineRule="auto"/>
        <w:jc w:val="both"/>
        <w:textAlignment w:val="baseline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6A43BD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Osim izgradnjom novih vrtića, u povećanje kapaciteta Grad Zagreb </w:t>
      </w:r>
      <w:r w:rsidR="00AB78F7" w:rsidRPr="006A43BD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ulaže</w:t>
      </w:r>
      <w:r w:rsidR="00972C12" w:rsidRPr="006A43BD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povećanjem broja zaposlenih. Broj zaposlenih u gradskim vrtićima je u proteklih godinu dana uvećan za 72 zaposlenika,</w:t>
      </w:r>
      <w:r w:rsidR="00132129" w:rsidRPr="006A43BD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na</w:t>
      </w:r>
      <w:r w:rsidR="002C5BD1" w:rsidRPr="006A43BD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</w:t>
      </w:r>
      <w:r w:rsidR="00F1034F" w:rsidRPr="006A43BD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6</w:t>
      </w:r>
      <w:r w:rsidR="006A43BD" w:rsidRPr="006A43BD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,</w:t>
      </w:r>
      <w:r w:rsidR="00F1034F" w:rsidRPr="006A43BD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234</w:t>
      </w:r>
      <w:r w:rsidR="00132129" w:rsidRPr="006A43BD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, uz mjesečni trošak plaća od</w:t>
      </w:r>
      <w:r w:rsidR="002C5BD1" w:rsidRPr="006A43BD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</w:t>
      </w:r>
      <w:r w:rsidR="00F1034F" w:rsidRPr="006A43BD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64</w:t>
      </w:r>
      <w:r w:rsidR="00306D82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milijuna</w:t>
      </w:r>
      <w:r w:rsidR="002C5BD1" w:rsidRPr="006A43BD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kuna</w:t>
      </w:r>
      <w:r w:rsidR="00132129" w:rsidRPr="006A43BD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.</w:t>
      </w:r>
      <w:r w:rsidRPr="006A43BD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</w:t>
      </w:r>
      <w:r w:rsidR="002D5880" w:rsidRPr="006A43BD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Tijekom 2022. također </w:t>
      </w:r>
      <w:r w:rsidR="0057091E" w:rsidRPr="006A43BD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je uvećana</w:t>
      </w:r>
      <w:r w:rsidRPr="006A43BD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subvencij</w:t>
      </w:r>
      <w:r w:rsidR="007E2933" w:rsidRPr="006A43BD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a</w:t>
      </w:r>
      <w:r w:rsidRPr="006A43BD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privatnim i vjerskim vrtićima, </w:t>
      </w:r>
      <w:r w:rsidR="007E2933" w:rsidRPr="006A43BD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te je izdvojeno 25 milijuna</w:t>
      </w:r>
      <w:r w:rsidR="007E2933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kuna u 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prenamjen</w:t>
      </w:r>
      <w:r w:rsidR="007E2933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u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prostora u vlasništvu Grada Zagreba</w:t>
      </w:r>
      <w:r w:rsidR="007E2933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u područne vrtiće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</w:t>
      </w:r>
      <w:r w:rsidR="00D0600A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te u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zakup prostora za dječje vrtiće od privatnih ponuditelja.</w:t>
      </w:r>
    </w:p>
    <w:p w14:paraId="075B503A" w14:textId="77777777" w:rsidR="00ED1246" w:rsidRDefault="00ED1246" w:rsidP="000D3F13">
      <w:pPr>
        <w:suppressAutoHyphens/>
        <w:autoSpaceDE w:val="0"/>
        <w:autoSpaceDN w:val="0"/>
        <w:spacing w:after="0" w:line="240" w:lineRule="auto"/>
        <w:jc w:val="both"/>
        <w:textAlignment w:val="baseline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</w:p>
    <w:p w14:paraId="509888E2" w14:textId="12E580D2" w:rsidR="00F92014" w:rsidRDefault="00E83262" w:rsidP="00F92014">
      <w:pPr>
        <w:suppressAutoHyphens/>
        <w:autoSpaceDE w:val="0"/>
        <w:autoSpaceDN w:val="0"/>
        <w:spacing w:after="0" w:line="240" w:lineRule="auto"/>
        <w:jc w:val="both"/>
        <w:textAlignment w:val="baseline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U</w:t>
      </w:r>
      <w:r w:rsidRPr="00E83262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području poticanja zapošljavanja i samozapošljavanja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Grad Zagreb će provesti s</w:t>
      </w:r>
      <w:r w:rsidR="0057091E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pecifične kompenzacijske mjere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usmjerene upravo</w:t>
      </w:r>
      <w:r w:rsidR="0057091E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</w:t>
      </w:r>
      <w:r w:rsidR="004E0FCE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prema </w:t>
      </w:r>
      <w:r w:rsidR="0057091E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korisni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cima</w:t>
      </w:r>
      <w:r w:rsidR="0057091E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mjere roditelj odgojitelj</w:t>
      </w:r>
      <w:r w:rsidR="00D540A6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, oslanjajući se na svoj </w:t>
      </w:r>
      <w:r w:rsidR="00D17180" w:rsidRPr="00D17180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Program razvoja obrta, malog i srednjeg poduzetništva u Gradu Zagrebu</w:t>
      </w:r>
      <w:r w:rsidR="00383391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,</w:t>
      </w:r>
      <w:r w:rsidR="00D540A6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</w:t>
      </w:r>
      <w:r w:rsidR="00383391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kao i</w:t>
      </w:r>
      <w:r w:rsidR="00D540A6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</w:t>
      </w:r>
      <w:r w:rsidR="00661698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program</w:t>
      </w:r>
      <w:r w:rsidR="00383391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e</w:t>
      </w:r>
      <w:r w:rsidR="00661698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edukacija u okviru Plavog ureda Zagrebačkog inovacijskog centra d.o.o.</w:t>
      </w:r>
    </w:p>
    <w:p w14:paraId="0E456429" w14:textId="77777777" w:rsidR="007E2933" w:rsidRDefault="007E2933" w:rsidP="00F92014">
      <w:pPr>
        <w:suppressAutoHyphens/>
        <w:autoSpaceDE w:val="0"/>
        <w:autoSpaceDN w:val="0"/>
        <w:spacing w:after="0" w:line="240" w:lineRule="auto"/>
        <w:jc w:val="both"/>
        <w:textAlignment w:val="baseline"/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u w:val="single"/>
        </w:rPr>
      </w:pPr>
    </w:p>
    <w:p w14:paraId="0088516B" w14:textId="5E8C8A0A" w:rsidR="00F92014" w:rsidRPr="001C4BEB" w:rsidRDefault="00F92014" w:rsidP="00F92014">
      <w:pPr>
        <w:suppressAutoHyphens/>
        <w:autoSpaceDE w:val="0"/>
        <w:autoSpaceDN w:val="0"/>
        <w:spacing w:after="0" w:line="240" w:lineRule="auto"/>
        <w:jc w:val="both"/>
        <w:textAlignment w:val="baseline"/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u w:val="single"/>
        </w:rPr>
      </w:pPr>
      <w:r w:rsidRPr="001C4BEB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u w:val="single"/>
        </w:rPr>
        <w:t>III. SREDSTVA ZA PROVOĐENJE OVE ODLUKE</w:t>
      </w:r>
    </w:p>
    <w:p w14:paraId="08A83317" w14:textId="77777777" w:rsidR="00F92014" w:rsidRPr="001C4BEB" w:rsidRDefault="00F92014" w:rsidP="00F92014">
      <w:pPr>
        <w:suppressAutoHyphens/>
        <w:autoSpaceDE w:val="0"/>
        <w:autoSpaceDN w:val="0"/>
        <w:spacing w:after="0" w:line="240" w:lineRule="auto"/>
        <w:jc w:val="both"/>
        <w:textAlignment w:val="baseline"/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u w:val="single"/>
        </w:rPr>
      </w:pPr>
    </w:p>
    <w:p w14:paraId="37BCBC32" w14:textId="3ED87400" w:rsidR="00F92014" w:rsidRDefault="00F92014" w:rsidP="00F92014">
      <w:pPr>
        <w:suppressAutoHyphens/>
        <w:autoSpaceDE w:val="0"/>
        <w:autoSpaceDN w:val="0"/>
        <w:spacing w:after="0" w:line="240" w:lineRule="auto"/>
        <w:jc w:val="both"/>
        <w:textAlignment w:val="baseline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9D7764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Za provođenje predložene Odluke o izmjenama i dopunama Odluke o novčanoj pomoći za roditelja odgojitelja sredstva </w:t>
      </w:r>
      <w:r w:rsidR="000A71C1" w:rsidRPr="009D7764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će </w:t>
      </w:r>
      <w:r w:rsidR="000A71C1" w:rsidRPr="00C66955">
        <w:rPr>
          <w:rFonts w:ascii="Times New Roman" w:eastAsia="Calibri" w:hAnsi="Times New Roman" w:cs="Times New Roman"/>
          <w:color w:val="000000"/>
          <w:sz w:val="24"/>
          <w:szCs w:val="24"/>
        </w:rPr>
        <w:t>se osigurati preraspodjelom/izmjenama i dopunama</w:t>
      </w:r>
      <w:r w:rsidRPr="00C6695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u Proračunu Grada Zagreba za 2022. i projekcijama za 202</w:t>
      </w:r>
      <w:r w:rsidR="002A7B65" w:rsidRPr="00C66955">
        <w:rPr>
          <w:rFonts w:ascii="Times New Roman" w:eastAsia="Calibri" w:hAnsi="Times New Roman" w:cs="Times New Roman"/>
          <w:color w:val="000000"/>
          <w:sz w:val="24"/>
          <w:szCs w:val="24"/>
        </w:rPr>
        <w:t>3</w:t>
      </w:r>
      <w:r w:rsidRPr="00C66955">
        <w:rPr>
          <w:rFonts w:ascii="Times New Roman" w:eastAsia="Calibri" w:hAnsi="Times New Roman" w:cs="Times New Roman"/>
          <w:color w:val="000000"/>
          <w:sz w:val="24"/>
          <w:szCs w:val="24"/>
        </w:rPr>
        <w:t>. i 202</w:t>
      </w:r>
      <w:r w:rsidR="002A7B65" w:rsidRPr="00C66955">
        <w:rPr>
          <w:rFonts w:ascii="Times New Roman" w:eastAsia="Calibri" w:hAnsi="Times New Roman" w:cs="Times New Roman"/>
          <w:color w:val="000000"/>
          <w:sz w:val="24"/>
          <w:szCs w:val="24"/>
        </w:rPr>
        <w:t>4</w:t>
      </w:r>
      <w:r w:rsidRPr="00C66955">
        <w:rPr>
          <w:rFonts w:ascii="Times New Roman" w:eastAsia="Calibri" w:hAnsi="Times New Roman" w:cs="Times New Roman"/>
          <w:color w:val="000000"/>
          <w:sz w:val="24"/>
          <w:szCs w:val="24"/>
        </w:rPr>
        <w:t>. godinu</w:t>
      </w:r>
      <w:r w:rsidR="000A71C1" w:rsidRPr="00C66955">
        <w:rPr>
          <w:rFonts w:ascii="Times New Roman" w:eastAsia="Calibri" w:hAnsi="Times New Roman" w:cs="Times New Roman"/>
          <w:color w:val="000000"/>
          <w:sz w:val="24"/>
          <w:szCs w:val="24"/>
        </w:rPr>
        <w:t>.</w:t>
      </w:r>
      <w:bookmarkStart w:id="0" w:name="_GoBack"/>
      <w:bookmarkEnd w:id="0"/>
    </w:p>
    <w:p w14:paraId="1A1C4422" w14:textId="496E836C" w:rsidR="00F92014" w:rsidRDefault="00F92014" w:rsidP="00F92014">
      <w:pPr>
        <w:suppressAutoHyphens/>
        <w:autoSpaceDE w:val="0"/>
        <w:autoSpaceDN w:val="0"/>
        <w:spacing w:after="0" w:line="240" w:lineRule="auto"/>
        <w:jc w:val="both"/>
        <w:textAlignment w:val="baseline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14:paraId="42564914" w14:textId="77777777" w:rsidR="00F92014" w:rsidRPr="001C4BEB" w:rsidRDefault="00F92014" w:rsidP="00F92014">
      <w:pPr>
        <w:suppressAutoHyphens/>
        <w:autoSpaceDE w:val="0"/>
        <w:autoSpaceDN w:val="0"/>
        <w:spacing w:after="0" w:line="240" w:lineRule="auto"/>
        <w:jc w:val="both"/>
        <w:textAlignment w:val="baseline"/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u w:val="single"/>
        </w:rPr>
      </w:pPr>
      <w:r w:rsidRPr="001C4BEB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u w:val="single"/>
        </w:rPr>
        <w:t>IV. OBRAZLOŽENJE ODREDABA PRIJEDLOGA ODLUKE</w:t>
      </w:r>
    </w:p>
    <w:p w14:paraId="033E647A" w14:textId="77777777" w:rsidR="00F92014" w:rsidRPr="001C4BEB" w:rsidRDefault="00F92014" w:rsidP="00F92014">
      <w:pPr>
        <w:suppressAutoHyphens/>
        <w:autoSpaceDE w:val="0"/>
        <w:autoSpaceDN w:val="0"/>
        <w:spacing w:after="0" w:line="240" w:lineRule="auto"/>
        <w:jc w:val="both"/>
        <w:textAlignment w:val="baseline"/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u w:val="single"/>
        </w:rPr>
      </w:pPr>
    </w:p>
    <w:p w14:paraId="0BA1587E" w14:textId="119E73B5" w:rsidR="00F92014" w:rsidRDefault="00F92014" w:rsidP="00F92014">
      <w:pPr>
        <w:suppressAutoHyphens/>
        <w:autoSpaceDE w:val="0"/>
        <w:autoSpaceDN w:val="0"/>
        <w:spacing w:after="0" w:line="240" w:lineRule="auto"/>
        <w:jc w:val="both"/>
        <w:textAlignment w:val="baseline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4518C7">
        <w:rPr>
          <w:rFonts w:ascii="Times New Roman" w:eastAsia="Calibri" w:hAnsi="Times New Roman" w:cs="Times New Roman"/>
          <w:b/>
          <w:bCs/>
          <w:color w:val="000000" w:themeColor="text1"/>
          <w:sz w:val="24"/>
          <w:szCs w:val="24"/>
        </w:rPr>
        <w:t>Člankom 1.</w:t>
      </w:r>
      <w:r w:rsidRPr="00F92014">
        <w:rPr>
          <w:rFonts w:ascii="Times New Roman" w:eastAsia="Calibri" w:hAnsi="Times New Roman" w:cs="Times New Roman"/>
          <w:i/>
          <w:iCs/>
          <w:color w:val="000000" w:themeColor="text1"/>
          <w:sz w:val="24"/>
          <w:szCs w:val="24"/>
        </w:rPr>
        <w:t xml:space="preserve"> </w:t>
      </w:r>
      <w:r w:rsidR="004518C7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se </w:t>
      </w:r>
      <w:r w:rsidRPr="006A2AB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u članku </w:t>
      </w:r>
      <w:r w:rsidR="006A2AB4" w:rsidRPr="006A2AB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3</w:t>
      </w:r>
      <w:r w:rsidRPr="006A2AB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. stavku 1. </w:t>
      </w:r>
      <w:r w:rsidR="006A2AB4" w:rsidRPr="006A2AB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alineji 1.</w:t>
      </w:r>
      <w:r w:rsidR="006A2AB4" w:rsidRPr="006A2AB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riječi: „i dalje neprekidno dok prima novčanu pomoć“ brišu iz razloga što zasnivanje radnog odnosa više ne utječe na prestanak novčane pomoći</w:t>
      </w:r>
      <w:r w:rsidR="007E113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</w:t>
      </w:r>
    </w:p>
    <w:p w14:paraId="0E1980F7" w14:textId="7C2B31F4" w:rsidR="007E1138" w:rsidRDefault="007E1138" w:rsidP="00F92014">
      <w:pPr>
        <w:suppressAutoHyphens/>
        <w:autoSpaceDE w:val="0"/>
        <w:autoSpaceDN w:val="0"/>
        <w:spacing w:after="0" w:line="240" w:lineRule="auto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U alineji 4. se brišu riječi:</w:t>
      </w:r>
      <w:r w:rsidR="006074F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6A2AB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„i dalje neprekidno dok prima novčanu pomoć</w:t>
      </w:r>
      <w:r w:rsidR="00651FD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“ zbog</w:t>
      </w:r>
      <w:r>
        <w:t xml:space="preserve"> </w:t>
      </w:r>
      <w:r w:rsidR="00651FDA" w:rsidRPr="00651FDA">
        <w:rPr>
          <w:rFonts w:ascii="Times New Roman" w:hAnsi="Times New Roman" w:cs="Times New Roman"/>
          <w:sz w:val="24"/>
          <w:szCs w:val="24"/>
        </w:rPr>
        <w:t>u</w:t>
      </w:r>
      <w:r w:rsidRPr="00651FDA">
        <w:rPr>
          <w:rFonts w:ascii="Times New Roman" w:hAnsi="Times New Roman" w:cs="Times New Roman"/>
          <w:sz w:val="24"/>
          <w:szCs w:val="24"/>
        </w:rPr>
        <w:t>važava</w:t>
      </w:r>
      <w:r w:rsidR="00651FDA" w:rsidRPr="00651FDA">
        <w:rPr>
          <w:rFonts w:ascii="Times New Roman" w:hAnsi="Times New Roman" w:cs="Times New Roman"/>
          <w:sz w:val="24"/>
          <w:szCs w:val="24"/>
        </w:rPr>
        <w:t>nja</w:t>
      </w:r>
      <w:r w:rsidRPr="00651FDA">
        <w:rPr>
          <w:rFonts w:ascii="Times New Roman" w:hAnsi="Times New Roman" w:cs="Times New Roman"/>
          <w:sz w:val="24"/>
          <w:szCs w:val="24"/>
        </w:rPr>
        <w:t xml:space="preserve"> mišljenj</w:t>
      </w:r>
      <w:r w:rsidR="00651FDA" w:rsidRPr="00651FDA">
        <w:rPr>
          <w:rFonts w:ascii="Times New Roman" w:hAnsi="Times New Roman" w:cs="Times New Roman"/>
          <w:sz w:val="24"/>
          <w:szCs w:val="24"/>
        </w:rPr>
        <w:t>a</w:t>
      </w:r>
      <w:r w:rsidRPr="00651FDA">
        <w:rPr>
          <w:rFonts w:ascii="Times New Roman" w:hAnsi="Times New Roman" w:cs="Times New Roman"/>
          <w:sz w:val="24"/>
          <w:szCs w:val="24"/>
        </w:rPr>
        <w:t xml:space="preserve"> Pravobraniteljice za ravnopravnost spolova, prema kojem uvjetovanje novčane pomoći prebivalištem oba roditelja u Gradu Zagrebu ne predstavlja primjer dobre prakse u </w:t>
      </w:r>
      <w:r w:rsidRPr="00651FDA">
        <w:rPr>
          <w:rFonts w:ascii="Times New Roman" w:hAnsi="Times New Roman" w:cs="Times New Roman"/>
          <w:sz w:val="24"/>
          <w:szCs w:val="24"/>
        </w:rPr>
        <w:lastRenderedPageBreak/>
        <w:t>kontekstu zabrane diskriminacije temeljem bračnog i obiteljskog statusa,</w:t>
      </w:r>
      <w:r w:rsidR="00651FDA" w:rsidRPr="00651FDA">
        <w:rPr>
          <w:rFonts w:ascii="Times New Roman" w:hAnsi="Times New Roman" w:cs="Times New Roman"/>
          <w:sz w:val="24"/>
          <w:szCs w:val="24"/>
        </w:rPr>
        <w:t xml:space="preserve"> tako da</w:t>
      </w:r>
      <w:r w:rsidRPr="00651FDA">
        <w:rPr>
          <w:rFonts w:ascii="Times New Roman" w:hAnsi="Times New Roman" w:cs="Times New Roman"/>
          <w:sz w:val="24"/>
          <w:szCs w:val="24"/>
        </w:rPr>
        <w:t xml:space="preserve"> </w:t>
      </w:r>
      <w:r w:rsidR="00651FDA" w:rsidRPr="00651FDA">
        <w:rPr>
          <w:rFonts w:ascii="Times New Roman" w:hAnsi="Times New Roman" w:cs="Times New Roman"/>
          <w:sz w:val="24"/>
          <w:szCs w:val="24"/>
        </w:rPr>
        <w:t xml:space="preserve">izmjenom ove alineje </w:t>
      </w:r>
      <w:r w:rsidRPr="00651FDA">
        <w:rPr>
          <w:rFonts w:ascii="Times New Roman" w:hAnsi="Times New Roman" w:cs="Times New Roman"/>
          <w:sz w:val="24"/>
          <w:szCs w:val="24"/>
        </w:rPr>
        <w:t xml:space="preserve">prebivalište drugog roditelja </w:t>
      </w:r>
      <w:r w:rsidR="00651FDA" w:rsidRPr="00651FDA">
        <w:rPr>
          <w:rFonts w:ascii="Times New Roman" w:hAnsi="Times New Roman" w:cs="Times New Roman"/>
          <w:sz w:val="24"/>
          <w:szCs w:val="24"/>
        </w:rPr>
        <w:t>više nije</w:t>
      </w:r>
      <w:r w:rsidRPr="00651FDA">
        <w:rPr>
          <w:rFonts w:ascii="Times New Roman" w:hAnsi="Times New Roman" w:cs="Times New Roman"/>
          <w:sz w:val="24"/>
          <w:szCs w:val="24"/>
        </w:rPr>
        <w:t xml:space="preserve"> uvjet za ostvarivanje novčane pomoć</w:t>
      </w:r>
      <w:r w:rsidR="00651FDA" w:rsidRPr="00651FDA">
        <w:rPr>
          <w:rFonts w:ascii="Times New Roman" w:hAnsi="Times New Roman" w:cs="Times New Roman"/>
          <w:sz w:val="24"/>
          <w:szCs w:val="24"/>
        </w:rPr>
        <w:t>i</w:t>
      </w:r>
      <w:r w:rsidR="00F16D7A">
        <w:rPr>
          <w:rFonts w:ascii="Times New Roman" w:hAnsi="Times New Roman" w:cs="Times New Roman"/>
          <w:sz w:val="24"/>
          <w:szCs w:val="24"/>
        </w:rPr>
        <w:t>.</w:t>
      </w:r>
    </w:p>
    <w:p w14:paraId="15628F69" w14:textId="17CF6A3F" w:rsidR="00F16D7A" w:rsidRDefault="00F16D7A" w:rsidP="00F92014">
      <w:pPr>
        <w:suppressAutoHyphens/>
        <w:autoSpaceDE w:val="0"/>
        <w:autoSpaceDN w:val="0"/>
        <w:spacing w:after="0" w:line="240" w:lineRule="auto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 alineji 6.</w:t>
      </w:r>
      <w:r w:rsidRPr="00F16D7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iza riječi: „obrazovanja“ dodaju se riječi: „u vrijeme podnošenja zahtjeva“ kako bi se djeci korisnika novčane pomoći omogućilo pohađanje</w:t>
      </w:r>
      <w:r w:rsidRPr="00F16D7A">
        <w:rPr>
          <w:rFonts w:ascii="Times New Roman" w:eastAsia="Times New Roman" w:hAnsi="Times New Roman"/>
          <w:color w:val="000000"/>
          <w:sz w:val="20"/>
          <w:szCs w:val="20"/>
          <w:lang w:eastAsia="hr-HR"/>
        </w:rPr>
        <w:t xml:space="preserve"> </w:t>
      </w:r>
      <w:r w:rsidRPr="00F16D7A">
        <w:rPr>
          <w:rFonts w:ascii="Times New Roman" w:eastAsia="Times New Roman" w:hAnsi="Times New Roman"/>
          <w:color w:val="000000"/>
          <w:sz w:val="24"/>
          <w:szCs w:val="24"/>
          <w:lang w:eastAsia="hr-HR"/>
        </w:rPr>
        <w:t xml:space="preserve">redovnog programa predškolskog odgoja i </w:t>
      </w:r>
      <w:r w:rsidRPr="000B515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  <w:t>obrazovanja i da to ne utječe na daljnje primanje novčane pomoći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  <w:t>.</w:t>
      </w:r>
    </w:p>
    <w:p w14:paraId="750445F4" w14:textId="77777777" w:rsidR="00F16D7A" w:rsidRPr="00651FDA" w:rsidRDefault="00F16D7A" w:rsidP="00F92014">
      <w:pPr>
        <w:suppressAutoHyphens/>
        <w:autoSpaceDE w:val="0"/>
        <w:autoSpaceDN w:val="0"/>
        <w:spacing w:after="0" w:line="240" w:lineRule="auto"/>
        <w:jc w:val="both"/>
        <w:textAlignment w:val="baseline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</w:p>
    <w:p w14:paraId="0C81E25C" w14:textId="75146101" w:rsidR="00F92014" w:rsidRPr="00EE4013" w:rsidRDefault="00F92014" w:rsidP="00F92014">
      <w:pPr>
        <w:suppressAutoHyphens/>
        <w:autoSpaceDE w:val="0"/>
        <w:autoSpaceDN w:val="0"/>
        <w:spacing w:after="0" w:line="240" w:lineRule="auto"/>
        <w:jc w:val="both"/>
        <w:textAlignment w:val="baseline"/>
        <w:rPr>
          <w:rFonts w:ascii="Times New Roman" w:eastAsia="Calibri" w:hAnsi="Times New Roman" w:cs="Times New Roman"/>
          <w:bCs/>
          <w:color w:val="000000" w:themeColor="text1"/>
          <w:sz w:val="24"/>
          <w:szCs w:val="24"/>
        </w:rPr>
      </w:pPr>
      <w:r w:rsidRPr="009404DA">
        <w:rPr>
          <w:rFonts w:ascii="Times New Roman" w:eastAsia="Calibri" w:hAnsi="Times New Roman" w:cs="Times New Roman"/>
          <w:b/>
          <w:bCs/>
          <w:color w:val="000000" w:themeColor="text1"/>
          <w:sz w:val="24"/>
          <w:szCs w:val="24"/>
        </w:rPr>
        <w:t>Člankom 2.</w:t>
      </w:r>
      <w:r w:rsidR="007C0628">
        <w:rPr>
          <w:rFonts w:ascii="Times New Roman" w:eastAsia="Calibri" w:hAnsi="Times New Roman" w:cs="Times New Roman"/>
          <w:b/>
          <w:bCs/>
          <w:color w:val="000000" w:themeColor="text1"/>
          <w:sz w:val="24"/>
          <w:szCs w:val="24"/>
        </w:rPr>
        <w:t xml:space="preserve"> </w:t>
      </w:r>
      <w:r w:rsidR="007C0628" w:rsidRPr="007C0628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se u članku 4.</w:t>
      </w:r>
      <w:r w:rsidRPr="00F92014">
        <w:rPr>
          <w:rFonts w:ascii="Times New Roman" w:eastAsia="Calibri" w:hAnsi="Times New Roman" w:cs="Times New Roman"/>
          <w:b/>
          <w:bCs/>
          <w:i/>
          <w:iCs/>
          <w:color w:val="000000" w:themeColor="text1"/>
          <w:sz w:val="24"/>
          <w:szCs w:val="24"/>
        </w:rPr>
        <w:t xml:space="preserve"> </w:t>
      </w:r>
      <w:r w:rsidR="00EE4013" w:rsidRPr="003D155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iza riječi: „ako“ dodaju riječi: „u vrijeme podnošenja zahtjeva“</w:t>
      </w:r>
      <w:r w:rsidR="00EE401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kako bi se taj članak uskladio sa izmjenama članka 3.</w:t>
      </w:r>
      <w:r w:rsidR="00807BA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osnovne odluke</w:t>
      </w:r>
      <w:r w:rsidR="00EE401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, odnosno</w:t>
      </w:r>
      <w:r w:rsidR="00EE4013">
        <w:rPr>
          <w:rFonts w:ascii="Times New Roman" w:eastAsia="Calibri" w:hAnsi="Times New Roman" w:cs="Times New Roman"/>
          <w:bCs/>
          <w:i/>
          <w:iCs/>
          <w:color w:val="000000" w:themeColor="text1"/>
          <w:sz w:val="24"/>
          <w:szCs w:val="24"/>
        </w:rPr>
        <w:t xml:space="preserve"> </w:t>
      </w:r>
      <w:r w:rsidR="00EE4013" w:rsidRPr="00EE4013">
        <w:rPr>
          <w:rFonts w:ascii="Times New Roman" w:eastAsia="Calibri" w:hAnsi="Times New Roman" w:cs="Times New Roman"/>
          <w:bCs/>
          <w:color w:val="000000" w:themeColor="text1"/>
          <w:sz w:val="24"/>
          <w:szCs w:val="24"/>
        </w:rPr>
        <w:t>ublaženim</w:t>
      </w:r>
      <w:r w:rsidRPr="00EE4013">
        <w:rPr>
          <w:rFonts w:ascii="Times New Roman" w:eastAsia="Calibri" w:hAnsi="Times New Roman" w:cs="Times New Roman"/>
          <w:b/>
          <w:bCs/>
          <w:color w:val="000000" w:themeColor="text1"/>
          <w:sz w:val="24"/>
          <w:szCs w:val="24"/>
        </w:rPr>
        <w:t xml:space="preserve"> </w:t>
      </w:r>
      <w:r w:rsidRPr="00EE4013">
        <w:rPr>
          <w:rFonts w:ascii="Times New Roman" w:eastAsia="Calibri" w:hAnsi="Times New Roman" w:cs="Times New Roman"/>
          <w:bCs/>
          <w:color w:val="000000" w:themeColor="text1"/>
          <w:sz w:val="24"/>
          <w:szCs w:val="24"/>
        </w:rPr>
        <w:t>razlozima za prestanak novčane pomoći.</w:t>
      </w:r>
    </w:p>
    <w:p w14:paraId="6DD59E63" w14:textId="77777777" w:rsidR="00F92014" w:rsidRPr="00F92014" w:rsidRDefault="00F92014" w:rsidP="00F92014">
      <w:pPr>
        <w:suppressAutoHyphens/>
        <w:autoSpaceDE w:val="0"/>
        <w:autoSpaceDN w:val="0"/>
        <w:spacing w:after="0" w:line="240" w:lineRule="auto"/>
        <w:jc w:val="both"/>
        <w:textAlignment w:val="baseline"/>
        <w:rPr>
          <w:rFonts w:ascii="Times New Roman" w:eastAsia="Calibri" w:hAnsi="Times New Roman" w:cs="Times New Roman"/>
          <w:b/>
          <w:bCs/>
          <w:i/>
          <w:iCs/>
          <w:color w:val="000000" w:themeColor="text1"/>
          <w:sz w:val="24"/>
          <w:szCs w:val="24"/>
        </w:rPr>
      </w:pPr>
    </w:p>
    <w:p w14:paraId="372A3A4B" w14:textId="06C99823" w:rsidR="00F92014" w:rsidRPr="00807BAE" w:rsidRDefault="00F92014" w:rsidP="00F92014">
      <w:pPr>
        <w:suppressAutoHyphens/>
        <w:autoSpaceDE w:val="0"/>
        <w:autoSpaceDN w:val="0"/>
        <w:spacing w:after="0" w:line="240" w:lineRule="auto"/>
        <w:jc w:val="both"/>
        <w:textAlignment w:val="baseline"/>
        <w:rPr>
          <w:rFonts w:ascii="Calibri" w:eastAsia="Calibri" w:hAnsi="Calibri" w:cs="Times New Roman"/>
          <w:color w:val="000000" w:themeColor="text1"/>
        </w:rPr>
      </w:pPr>
      <w:r w:rsidRPr="00807BAE">
        <w:rPr>
          <w:rFonts w:ascii="Times New Roman" w:eastAsia="Calibri" w:hAnsi="Times New Roman" w:cs="Times New Roman"/>
          <w:b/>
          <w:bCs/>
          <w:color w:val="000000" w:themeColor="text1"/>
          <w:sz w:val="24"/>
          <w:szCs w:val="24"/>
        </w:rPr>
        <w:t xml:space="preserve">Člankom 3. </w:t>
      </w:r>
      <w:r w:rsidR="007C0628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se mijenja članak 5. stavak 2. osnovne odluke </w:t>
      </w:r>
      <w:r w:rsidR="000F32A7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na način da se</w:t>
      </w:r>
      <w:r w:rsidR="00A92451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</w:t>
      </w:r>
      <w:r w:rsidRPr="00807BAE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određuj</w:t>
      </w:r>
      <w:r w:rsidR="004B4BE8" w:rsidRPr="00807BAE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e postupnost smanjenja novčane pomoći</w:t>
      </w:r>
      <w:r w:rsidR="004518C7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.</w:t>
      </w:r>
    </w:p>
    <w:p w14:paraId="6A0B32AC" w14:textId="77777777" w:rsidR="00F92014" w:rsidRPr="00F92014" w:rsidRDefault="00F92014" w:rsidP="00F92014">
      <w:pPr>
        <w:suppressAutoHyphens/>
        <w:autoSpaceDE w:val="0"/>
        <w:autoSpaceDN w:val="0"/>
        <w:spacing w:after="0" w:line="240" w:lineRule="auto"/>
        <w:jc w:val="both"/>
        <w:textAlignment w:val="baseline"/>
        <w:rPr>
          <w:rFonts w:ascii="Times New Roman" w:eastAsia="Calibri" w:hAnsi="Times New Roman" w:cs="Times New Roman"/>
          <w:i/>
          <w:iCs/>
          <w:color w:val="000000" w:themeColor="text1"/>
          <w:sz w:val="24"/>
          <w:szCs w:val="24"/>
        </w:rPr>
      </w:pPr>
    </w:p>
    <w:p w14:paraId="4AA3F21C" w14:textId="39824EDF" w:rsidR="00F92014" w:rsidRPr="00926EF4" w:rsidRDefault="00F92014" w:rsidP="00F92014">
      <w:pPr>
        <w:suppressAutoHyphens/>
        <w:autoSpaceDE w:val="0"/>
        <w:autoSpaceDN w:val="0"/>
        <w:spacing w:after="0" w:line="240" w:lineRule="auto"/>
        <w:jc w:val="both"/>
        <w:textAlignment w:val="baseline"/>
        <w:rPr>
          <w:rFonts w:ascii="Calibri" w:eastAsia="Calibri" w:hAnsi="Calibri" w:cs="Times New Roman"/>
          <w:color w:val="000000" w:themeColor="text1"/>
        </w:rPr>
      </w:pPr>
      <w:r w:rsidRPr="00926EF4"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  <w:t xml:space="preserve">Člankom 4. </w:t>
      </w:r>
      <w:r w:rsidRPr="00926EF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mijenja se članak 7. odluke kojim su definirani razlozi prestanka novčane pomoći te se propisuje da o prestanku novčane pomoći nadležno gradsko upravno tijelo odlučuje po službenoj dužnosti.</w:t>
      </w:r>
    </w:p>
    <w:p w14:paraId="0E8BFF28" w14:textId="77777777" w:rsidR="00F92014" w:rsidRPr="00F92014" w:rsidRDefault="00F92014" w:rsidP="00F92014">
      <w:pPr>
        <w:suppressAutoHyphens/>
        <w:autoSpaceDE w:val="0"/>
        <w:autoSpaceDN w:val="0"/>
        <w:spacing w:after="0" w:line="240" w:lineRule="auto"/>
        <w:jc w:val="both"/>
        <w:textAlignment w:val="baseline"/>
        <w:rPr>
          <w:rFonts w:ascii="Times New Roman" w:eastAsia="Calibri" w:hAnsi="Times New Roman" w:cs="Times New Roman"/>
          <w:b/>
          <w:i/>
          <w:iCs/>
          <w:color w:val="000000" w:themeColor="text1"/>
          <w:sz w:val="24"/>
          <w:szCs w:val="24"/>
        </w:rPr>
      </w:pPr>
    </w:p>
    <w:p w14:paraId="2BC852FC" w14:textId="507A31B8" w:rsidR="00F92014" w:rsidRDefault="00F92014" w:rsidP="00F92014">
      <w:pPr>
        <w:suppressAutoHyphens/>
        <w:autoSpaceDE w:val="0"/>
        <w:autoSpaceDN w:val="0"/>
        <w:spacing w:after="0" w:line="240" w:lineRule="auto"/>
        <w:jc w:val="both"/>
        <w:textAlignment w:val="baseline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4518C7"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  <w:t>Člankom 5.</w:t>
      </w:r>
      <w:r w:rsidRPr="004518C7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</w:t>
      </w:r>
      <w:r w:rsidR="007C0628" w:rsidRPr="004518C7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mijenja se članak 10. </w:t>
      </w:r>
      <w:r w:rsidR="004518C7" w:rsidRPr="004518C7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stavak 1. </w:t>
      </w:r>
      <w:r w:rsidR="004518C7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tako da sada glasi:</w:t>
      </w:r>
    </w:p>
    <w:p w14:paraId="6E398744" w14:textId="3C82333B" w:rsidR="004518C7" w:rsidRPr="004518C7" w:rsidRDefault="004518C7" w:rsidP="006545AA">
      <w:pPr>
        <w:shd w:val="clear" w:color="auto" w:fill="FFFFFF"/>
        <w:spacing w:after="0"/>
        <w:jc w:val="both"/>
        <w:rPr>
          <w:rFonts w:ascii="Calibri" w:eastAsia="Calibri" w:hAnsi="Calibri" w:cs="Times New Roman"/>
          <w:sz w:val="24"/>
          <w:szCs w:val="24"/>
        </w:rPr>
      </w:pPr>
      <w:r w:rsidRPr="004518C7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„</w:t>
      </w:r>
      <w:bookmarkStart w:id="1" w:name="_Hlk109824516"/>
      <w:r w:rsidRPr="004518C7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Prigovor na </w:t>
      </w:r>
      <w:r w:rsidRPr="004518C7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pojedinačne akte nadležnog gradskog upravnog tijela donesene na temelju ove odluke podnosi se gradonačelniku Grada Zagreba u roku od 8 dana od dostave pojedinačnog akta, preko </w:t>
      </w:r>
      <w:r w:rsidRPr="004518C7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nadležnoga gradskoga upravnog tijela.“</w:t>
      </w:r>
    </w:p>
    <w:bookmarkEnd w:id="1"/>
    <w:p w14:paraId="7AD250E8" w14:textId="3007225B" w:rsidR="004518C7" w:rsidRPr="004518C7" w:rsidRDefault="004518C7" w:rsidP="00F92014">
      <w:pPr>
        <w:suppressAutoHyphens/>
        <w:autoSpaceDE w:val="0"/>
        <w:autoSpaceDN w:val="0"/>
        <w:spacing w:after="0" w:line="240" w:lineRule="auto"/>
        <w:jc w:val="both"/>
        <w:textAlignment w:val="baseline"/>
        <w:rPr>
          <w:rFonts w:ascii="Calibri" w:eastAsia="Calibri" w:hAnsi="Calibri" w:cs="Times New Roman"/>
          <w:color w:val="000000" w:themeColor="text1"/>
        </w:rPr>
      </w:pPr>
    </w:p>
    <w:p w14:paraId="71F29A65" w14:textId="41563F39" w:rsidR="00F92014" w:rsidRPr="00DA7142" w:rsidRDefault="00F92014" w:rsidP="00F92014">
      <w:pPr>
        <w:suppressAutoHyphens/>
        <w:autoSpaceDE w:val="0"/>
        <w:autoSpaceDN w:val="0"/>
        <w:spacing w:after="0" w:line="240" w:lineRule="auto"/>
        <w:jc w:val="both"/>
        <w:textAlignment w:val="baseline"/>
        <w:rPr>
          <w:rFonts w:ascii="Calibri" w:eastAsia="Calibri" w:hAnsi="Calibri" w:cs="Times New Roman"/>
          <w:color w:val="000000" w:themeColor="text1"/>
        </w:rPr>
      </w:pPr>
      <w:r w:rsidRPr="00DA7142"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  <w:t>Člankom 6.</w:t>
      </w:r>
      <w:r w:rsidRPr="00DA7142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</w:t>
      </w:r>
      <w:r w:rsidR="002B468B" w:rsidRPr="00DA7142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određuje se rok i </w:t>
      </w:r>
      <w:r w:rsidR="000F32A7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sadržaj</w:t>
      </w:r>
      <w:r w:rsidR="002B468B" w:rsidRPr="00DA7142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usklađenja </w:t>
      </w:r>
      <w:r w:rsidR="007522F9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postojećih pojedinačnih akata s</w:t>
      </w:r>
      <w:r w:rsidR="002B468B" w:rsidRPr="00DA7142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odredbama odluke.</w:t>
      </w:r>
    </w:p>
    <w:p w14:paraId="0319FF2B" w14:textId="77777777" w:rsidR="00F92014" w:rsidRPr="00F92014" w:rsidRDefault="00F92014" w:rsidP="00F92014">
      <w:pPr>
        <w:suppressAutoHyphens/>
        <w:autoSpaceDE w:val="0"/>
        <w:autoSpaceDN w:val="0"/>
        <w:spacing w:after="0" w:line="240" w:lineRule="auto"/>
        <w:jc w:val="both"/>
        <w:textAlignment w:val="baseline"/>
        <w:rPr>
          <w:rFonts w:ascii="Times New Roman" w:eastAsia="Calibri" w:hAnsi="Times New Roman" w:cs="Times New Roman"/>
          <w:i/>
          <w:iCs/>
          <w:color w:val="000000" w:themeColor="text1"/>
          <w:sz w:val="24"/>
          <w:szCs w:val="24"/>
        </w:rPr>
      </w:pPr>
    </w:p>
    <w:p w14:paraId="2DCF54EF" w14:textId="77777777" w:rsidR="001B0503" w:rsidRPr="001B0503" w:rsidRDefault="001B0503" w:rsidP="001B0503">
      <w:pPr>
        <w:jc w:val="both"/>
      </w:pPr>
      <w:r w:rsidRPr="00C66955">
        <w:rPr>
          <w:rFonts w:ascii="Times New Roman" w:hAnsi="Times New Roman" w:cs="Times New Roman"/>
          <w:b/>
          <w:bCs/>
          <w:sz w:val="24"/>
          <w:szCs w:val="24"/>
        </w:rPr>
        <w:t xml:space="preserve">Člankom 7. </w:t>
      </w:r>
      <w:r w:rsidRPr="00C66955">
        <w:rPr>
          <w:rFonts w:ascii="Times New Roman" w:hAnsi="Times New Roman" w:cs="Times New Roman"/>
          <w:sz w:val="24"/>
          <w:szCs w:val="24"/>
        </w:rPr>
        <w:t>određuje se da će se p</w:t>
      </w:r>
      <w:r w:rsidRPr="00C66955">
        <w:rPr>
          <w:rFonts w:ascii="Times New Roman" w:hAnsi="Times New Roman" w:cs="Times New Roman"/>
          <w:sz w:val="24"/>
          <w:szCs w:val="24"/>
          <w:lang w:eastAsia="hr-HR"/>
        </w:rPr>
        <w:t>ostupci radi utvrđivanja prestanka novčane pomoći započeti prije dana stupanja na snagu odluke, dovršiti prema odredbama te odluke.</w:t>
      </w:r>
    </w:p>
    <w:p w14:paraId="50BDC6D8" w14:textId="5CE10EC3" w:rsidR="00F92014" w:rsidRPr="00DA7142" w:rsidRDefault="00F92014" w:rsidP="00F92014">
      <w:pPr>
        <w:autoSpaceDE w:val="0"/>
        <w:autoSpaceDN w:val="0"/>
        <w:spacing w:after="0" w:line="240" w:lineRule="auto"/>
        <w:jc w:val="both"/>
        <w:rPr>
          <w:rFonts w:ascii="Calibri" w:eastAsia="Calibri" w:hAnsi="Calibri" w:cs="Times New Roman"/>
          <w:color w:val="000000" w:themeColor="text1"/>
        </w:rPr>
      </w:pPr>
      <w:r w:rsidRPr="00DA7142">
        <w:rPr>
          <w:rFonts w:ascii="Times New Roman" w:eastAsia="Calibri" w:hAnsi="Times New Roman" w:cs="Times New Roman"/>
          <w:b/>
          <w:color w:val="000000" w:themeColor="text1"/>
          <w:sz w:val="24"/>
        </w:rPr>
        <w:t xml:space="preserve">Člankom </w:t>
      </w:r>
      <w:r w:rsidR="00DA7142" w:rsidRPr="00DA7142">
        <w:rPr>
          <w:rFonts w:ascii="Times New Roman" w:eastAsia="Calibri" w:hAnsi="Times New Roman" w:cs="Times New Roman"/>
          <w:b/>
          <w:color w:val="000000" w:themeColor="text1"/>
          <w:sz w:val="24"/>
        </w:rPr>
        <w:t>8</w:t>
      </w:r>
      <w:r w:rsidRPr="00DA7142">
        <w:rPr>
          <w:rFonts w:ascii="Times New Roman" w:eastAsia="Calibri" w:hAnsi="Times New Roman" w:cs="Times New Roman"/>
          <w:b/>
          <w:color w:val="000000" w:themeColor="text1"/>
          <w:sz w:val="24"/>
        </w:rPr>
        <w:t>.</w:t>
      </w:r>
      <w:r w:rsidRPr="00DA7142">
        <w:rPr>
          <w:rFonts w:ascii="Times New Roman" w:eastAsia="Calibri" w:hAnsi="Times New Roman" w:cs="Times New Roman"/>
          <w:color w:val="000000" w:themeColor="text1"/>
          <w:sz w:val="24"/>
        </w:rPr>
        <w:t xml:space="preserve"> određuje se da odluka stupa na snagu osmoga dana od dana objave u Službenom glasniku Grada Zagreba, </w:t>
      </w:r>
      <w:r w:rsidRPr="00DA7142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što je sukladno članku 120. stavku 2. Poslovnika Gradske skupštine Grada Zagreba (Službeni glasnik Grada Zagreba 17/09, 6/13, 7/14, 24/16-ispr., 2/17, 9/17-pročišćeni tekst, 13/18, 20/18-ispr., 2/19, 8/21, 11/21-pročišćeni tekst i 17/21-ispr.) kojim je propisano da odluke i drugi opći akti stupaju na snagu najranije osmoga dana od dana objave.</w:t>
      </w:r>
    </w:p>
    <w:p w14:paraId="1B821BD2" w14:textId="77777777" w:rsidR="00F92014" w:rsidRPr="00DA7142" w:rsidRDefault="00F92014" w:rsidP="00F92014">
      <w:pPr>
        <w:suppressAutoHyphens/>
        <w:autoSpaceDN w:val="0"/>
        <w:spacing w:line="240" w:lineRule="auto"/>
        <w:textAlignment w:val="baseline"/>
        <w:rPr>
          <w:rFonts w:ascii="Times New Roman" w:eastAsia="Calibri" w:hAnsi="Times New Roman" w:cs="Times New Roman"/>
          <w:color w:val="000000" w:themeColor="text1"/>
          <w:sz w:val="24"/>
        </w:rPr>
      </w:pPr>
    </w:p>
    <w:p w14:paraId="69720879" w14:textId="77777777" w:rsidR="00F92014" w:rsidRPr="00F92014" w:rsidRDefault="00F92014" w:rsidP="00F92014">
      <w:pPr>
        <w:jc w:val="both"/>
        <w:rPr>
          <w:i/>
          <w:iCs/>
          <w:color w:val="000000" w:themeColor="text1"/>
        </w:rPr>
      </w:pPr>
    </w:p>
    <w:p w14:paraId="2FB4B37B" w14:textId="77777777" w:rsidR="00F92014" w:rsidRPr="001C4BEB" w:rsidRDefault="00F92014" w:rsidP="00F92014">
      <w:pPr>
        <w:suppressAutoHyphens/>
        <w:autoSpaceDE w:val="0"/>
        <w:autoSpaceDN w:val="0"/>
        <w:spacing w:after="0" w:line="240" w:lineRule="auto"/>
        <w:jc w:val="both"/>
        <w:textAlignment w:val="baseline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14:paraId="02C3D9D1" w14:textId="4A718BFE" w:rsidR="00E33CBD" w:rsidRPr="00017B07" w:rsidRDefault="00E33CBD" w:rsidP="00017B07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793AFF0" w14:textId="3B4C56BE" w:rsidR="008D776C" w:rsidRPr="00A9632E" w:rsidRDefault="008D776C" w:rsidP="00B47852">
      <w:pPr>
        <w:suppressAutoHyphens/>
        <w:autoSpaceDE w:val="0"/>
        <w:autoSpaceDN w:val="0"/>
        <w:spacing w:after="0" w:line="240" w:lineRule="auto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</w:p>
    <w:sectPr w:rsidR="008D776C" w:rsidRPr="00A9632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D2526D9"/>
    <w:multiLevelType w:val="hybridMultilevel"/>
    <w:tmpl w:val="93B27B3A"/>
    <w:lvl w:ilvl="0" w:tplc="D10C782C">
      <w:numFmt w:val="bullet"/>
      <w:lvlText w:val="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4C55363"/>
    <w:multiLevelType w:val="hybridMultilevel"/>
    <w:tmpl w:val="529486A2"/>
    <w:lvl w:ilvl="0" w:tplc="3202FACE">
      <w:numFmt w:val="bullet"/>
      <w:lvlText w:val="-"/>
      <w:lvlJc w:val="left"/>
      <w:pPr>
        <w:ind w:left="1070" w:hanging="710"/>
      </w:pPr>
      <w:rPr>
        <w:rFonts w:ascii="Times New Roman" w:eastAsia="Calibr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ACA50AD"/>
    <w:multiLevelType w:val="hybridMultilevel"/>
    <w:tmpl w:val="868E8DA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56D1C4D"/>
    <w:multiLevelType w:val="multilevel"/>
    <w:tmpl w:val="E8406350"/>
    <w:lvl w:ilvl="0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3553"/>
    <w:rsid w:val="00017B07"/>
    <w:rsid w:val="00040260"/>
    <w:rsid w:val="0004577A"/>
    <w:rsid w:val="0005454C"/>
    <w:rsid w:val="0006176F"/>
    <w:rsid w:val="0007520C"/>
    <w:rsid w:val="000A71C1"/>
    <w:rsid w:val="000B5DB7"/>
    <w:rsid w:val="000B78AC"/>
    <w:rsid w:val="000B7A49"/>
    <w:rsid w:val="000C5C26"/>
    <w:rsid w:val="000D3F13"/>
    <w:rsid w:val="000E195F"/>
    <w:rsid w:val="000F32A7"/>
    <w:rsid w:val="000F43D6"/>
    <w:rsid w:val="00132129"/>
    <w:rsid w:val="00147BDB"/>
    <w:rsid w:val="00165E1D"/>
    <w:rsid w:val="00166738"/>
    <w:rsid w:val="00177731"/>
    <w:rsid w:val="00182A9F"/>
    <w:rsid w:val="001970B8"/>
    <w:rsid w:val="00197BAE"/>
    <w:rsid w:val="001B0503"/>
    <w:rsid w:val="001B1319"/>
    <w:rsid w:val="001E4793"/>
    <w:rsid w:val="00206B0D"/>
    <w:rsid w:val="0022419B"/>
    <w:rsid w:val="00235B86"/>
    <w:rsid w:val="00255F9D"/>
    <w:rsid w:val="00263CEF"/>
    <w:rsid w:val="00264A2D"/>
    <w:rsid w:val="002908D1"/>
    <w:rsid w:val="002924E6"/>
    <w:rsid w:val="002A7B65"/>
    <w:rsid w:val="002B468B"/>
    <w:rsid w:val="002C5BD1"/>
    <w:rsid w:val="002D15E2"/>
    <w:rsid w:val="002D4041"/>
    <w:rsid w:val="002D5880"/>
    <w:rsid w:val="002D5A96"/>
    <w:rsid w:val="002F1E5E"/>
    <w:rsid w:val="003013D9"/>
    <w:rsid w:val="00305C74"/>
    <w:rsid w:val="00306D82"/>
    <w:rsid w:val="0031299F"/>
    <w:rsid w:val="00335E80"/>
    <w:rsid w:val="00337A16"/>
    <w:rsid w:val="00363C3C"/>
    <w:rsid w:val="0038184C"/>
    <w:rsid w:val="00383391"/>
    <w:rsid w:val="003836B0"/>
    <w:rsid w:val="00395618"/>
    <w:rsid w:val="003A1065"/>
    <w:rsid w:val="003D0CBB"/>
    <w:rsid w:val="004518C7"/>
    <w:rsid w:val="00467E4F"/>
    <w:rsid w:val="00476CAD"/>
    <w:rsid w:val="00482192"/>
    <w:rsid w:val="004A0006"/>
    <w:rsid w:val="004B401D"/>
    <w:rsid w:val="004B4BE8"/>
    <w:rsid w:val="004D02C1"/>
    <w:rsid w:val="004E0FCE"/>
    <w:rsid w:val="004E23FE"/>
    <w:rsid w:val="004F2060"/>
    <w:rsid w:val="004F25B7"/>
    <w:rsid w:val="005115F7"/>
    <w:rsid w:val="005155B4"/>
    <w:rsid w:val="00520B43"/>
    <w:rsid w:val="005229CC"/>
    <w:rsid w:val="0053420A"/>
    <w:rsid w:val="005369D0"/>
    <w:rsid w:val="00536FE5"/>
    <w:rsid w:val="00544869"/>
    <w:rsid w:val="0057091E"/>
    <w:rsid w:val="00571E6D"/>
    <w:rsid w:val="00573267"/>
    <w:rsid w:val="00580489"/>
    <w:rsid w:val="0059460E"/>
    <w:rsid w:val="005C09B0"/>
    <w:rsid w:val="005C5791"/>
    <w:rsid w:val="005C57D8"/>
    <w:rsid w:val="005E2962"/>
    <w:rsid w:val="00603A0A"/>
    <w:rsid w:val="00604DBD"/>
    <w:rsid w:val="006074FE"/>
    <w:rsid w:val="00626681"/>
    <w:rsid w:val="00635CC0"/>
    <w:rsid w:val="00650C31"/>
    <w:rsid w:val="00651FDA"/>
    <w:rsid w:val="006545AA"/>
    <w:rsid w:val="00654F39"/>
    <w:rsid w:val="00656D23"/>
    <w:rsid w:val="00661698"/>
    <w:rsid w:val="00664CAF"/>
    <w:rsid w:val="00691AF9"/>
    <w:rsid w:val="006969C0"/>
    <w:rsid w:val="006A2AB4"/>
    <w:rsid w:val="006A327E"/>
    <w:rsid w:val="006A43BD"/>
    <w:rsid w:val="006B6356"/>
    <w:rsid w:val="006C343F"/>
    <w:rsid w:val="006D3A31"/>
    <w:rsid w:val="006D4F66"/>
    <w:rsid w:val="006E4BF1"/>
    <w:rsid w:val="006E4C8B"/>
    <w:rsid w:val="006F2554"/>
    <w:rsid w:val="006F46A9"/>
    <w:rsid w:val="006F4DB0"/>
    <w:rsid w:val="0070063F"/>
    <w:rsid w:val="00706AC1"/>
    <w:rsid w:val="007075B9"/>
    <w:rsid w:val="00716DCC"/>
    <w:rsid w:val="007426D6"/>
    <w:rsid w:val="007522F9"/>
    <w:rsid w:val="007576FA"/>
    <w:rsid w:val="00776D47"/>
    <w:rsid w:val="007966BC"/>
    <w:rsid w:val="00797908"/>
    <w:rsid w:val="007A43DE"/>
    <w:rsid w:val="007C0628"/>
    <w:rsid w:val="007C6E6F"/>
    <w:rsid w:val="007D538F"/>
    <w:rsid w:val="007D73D3"/>
    <w:rsid w:val="007E0CD9"/>
    <w:rsid w:val="007E1138"/>
    <w:rsid w:val="007E2933"/>
    <w:rsid w:val="00807BAE"/>
    <w:rsid w:val="0081619E"/>
    <w:rsid w:val="00846957"/>
    <w:rsid w:val="008614D4"/>
    <w:rsid w:val="00870165"/>
    <w:rsid w:val="008835B5"/>
    <w:rsid w:val="008B5957"/>
    <w:rsid w:val="008D776C"/>
    <w:rsid w:val="008F221B"/>
    <w:rsid w:val="008F2D23"/>
    <w:rsid w:val="00903EA1"/>
    <w:rsid w:val="00912075"/>
    <w:rsid w:val="009146E4"/>
    <w:rsid w:val="00926EF4"/>
    <w:rsid w:val="009404DA"/>
    <w:rsid w:val="00940596"/>
    <w:rsid w:val="009445E0"/>
    <w:rsid w:val="00972C12"/>
    <w:rsid w:val="009816E2"/>
    <w:rsid w:val="00981BCA"/>
    <w:rsid w:val="009A0A09"/>
    <w:rsid w:val="009A700D"/>
    <w:rsid w:val="009B5DA3"/>
    <w:rsid w:val="009C3553"/>
    <w:rsid w:val="009D6F42"/>
    <w:rsid w:val="009D7764"/>
    <w:rsid w:val="00A07ADA"/>
    <w:rsid w:val="00A1683F"/>
    <w:rsid w:val="00A35024"/>
    <w:rsid w:val="00A42AF1"/>
    <w:rsid w:val="00A46D08"/>
    <w:rsid w:val="00A64507"/>
    <w:rsid w:val="00A74EC3"/>
    <w:rsid w:val="00A81EAB"/>
    <w:rsid w:val="00A922DE"/>
    <w:rsid w:val="00A92451"/>
    <w:rsid w:val="00A96083"/>
    <w:rsid w:val="00A9632E"/>
    <w:rsid w:val="00AA708E"/>
    <w:rsid w:val="00AB78F7"/>
    <w:rsid w:val="00AB796F"/>
    <w:rsid w:val="00AC7B13"/>
    <w:rsid w:val="00AF2924"/>
    <w:rsid w:val="00B17600"/>
    <w:rsid w:val="00B179C8"/>
    <w:rsid w:val="00B42C91"/>
    <w:rsid w:val="00B47852"/>
    <w:rsid w:val="00B553FF"/>
    <w:rsid w:val="00B62574"/>
    <w:rsid w:val="00B84792"/>
    <w:rsid w:val="00B913B1"/>
    <w:rsid w:val="00BB5BE6"/>
    <w:rsid w:val="00BE32A0"/>
    <w:rsid w:val="00BF1E66"/>
    <w:rsid w:val="00C03E4E"/>
    <w:rsid w:val="00C15CC4"/>
    <w:rsid w:val="00C37905"/>
    <w:rsid w:val="00C42005"/>
    <w:rsid w:val="00C56504"/>
    <w:rsid w:val="00C66955"/>
    <w:rsid w:val="00C85CC1"/>
    <w:rsid w:val="00CA3587"/>
    <w:rsid w:val="00CB3279"/>
    <w:rsid w:val="00CC2D1F"/>
    <w:rsid w:val="00CD23F5"/>
    <w:rsid w:val="00CE4B9A"/>
    <w:rsid w:val="00D0600A"/>
    <w:rsid w:val="00D17180"/>
    <w:rsid w:val="00D319B6"/>
    <w:rsid w:val="00D43C8A"/>
    <w:rsid w:val="00D5136A"/>
    <w:rsid w:val="00D540A6"/>
    <w:rsid w:val="00D562F5"/>
    <w:rsid w:val="00D65104"/>
    <w:rsid w:val="00D70D89"/>
    <w:rsid w:val="00D72B14"/>
    <w:rsid w:val="00D737FB"/>
    <w:rsid w:val="00DA6C45"/>
    <w:rsid w:val="00DA7142"/>
    <w:rsid w:val="00DD01D7"/>
    <w:rsid w:val="00DE3520"/>
    <w:rsid w:val="00E157E6"/>
    <w:rsid w:val="00E33CBD"/>
    <w:rsid w:val="00E4400C"/>
    <w:rsid w:val="00E50B4B"/>
    <w:rsid w:val="00E74F97"/>
    <w:rsid w:val="00E83262"/>
    <w:rsid w:val="00EA06C4"/>
    <w:rsid w:val="00EA06DF"/>
    <w:rsid w:val="00EA5DB5"/>
    <w:rsid w:val="00EA7F33"/>
    <w:rsid w:val="00ED0377"/>
    <w:rsid w:val="00ED1246"/>
    <w:rsid w:val="00ED7470"/>
    <w:rsid w:val="00EE12D2"/>
    <w:rsid w:val="00EE4013"/>
    <w:rsid w:val="00F04820"/>
    <w:rsid w:val="00F1034F"/>
    <w:rsid w:val="00F16D7A"/>
    <w:rsid w:val="00F31633"/>
    <w:rsid w:val="00F65817"/>
    <w:rsid w:val="00F67F62"/>
    <w:rsid w:val="00F74EDD"/>
    <w:rsid w:val="00F77C51"/>
    <w:rsid w:val="00F92014"/>
    <w:rsid w:val="00FB3DA7"/>
    <w:rsid w:val="00FB6BE0"/>
    <w:rsid w:val="00FD122B"/>
    <w:rsid w:val="00FD2022"/>
    <w:rsid w:val="00FD3D1A"/>
    <w:rsid w:val="00FF56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351D48"/>
  <w15:docId w15:val="{43E56A85-1B98-4CC1-835D-8783586BFE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3836B0"/>
    <w:pPr>
      <w:spacing w:line="254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66738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AB796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AB796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AB796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B796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B796F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9790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9790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6000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E69A1B1-1F6B-42CA-9C37-9D739B720F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1752</Words>
  <Characters>9988</Characters>
  <Application>Microsoft Office Word</Application>
  <DocSecurity>0</DocSecurity>
  <Lines>83</Lines>
  <Paragraphs>23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>Grad Zagreb</Company>
  <LinksUpToDate>false</LinksUpToDate>
  <CharactersWithSpaces>11717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Nikolina Lončar</dc:creator>
  <cp:lastModifiedBy>Ana Zenko</cp:lastModifiedBy>
  <cp:revision>5</cp:revision>
  <cp:lastPrinted>2022-07-27T17:07:00Z</cp:lastPrinted>
  <dcterms:created xsi:type="dcterms:W3CDTF">2022-07-29T13:14:00Z</dcterms:created>
  <dcterms:modified xsi:type="dcterms:W3CDTF">2022-07-29T14:21:00Z</dcterms:modified>
</cp:coreProperties>
</file>