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B4" w:rsidRDefault="00334AB4" w:rsidP="00334AB4">
      <w:pPr>
        <w:pStyle w:val="ListParagraph"/>
        <w:shd w:val="clear" w:color="auto" w:fill="FFFFFF"/>
        <w:adjustRightInd w:val="0"/>
        <w:spacing w:before="100" w:beforeAutospacing="1"/>
        <w:ind w:left="0"/>
        <w:jc w:val="center"/>
        <w:rPr>
          <w:b/>
          <w:i/>
          <w:color w:val="000000"/>
          <w:u w:val="single"/>
        </w:rPr>
      </w:pPr>
      <w:r w:rsidRPr="00DD7A81">
        <w:rPr>
          <w:b/>
          <w:i/>
          <w:color w:val="000000"/>
          <w:u w:val="single"/>
        </w:rPr>
        <w:t xml:space="preserve">UVJETI ZA DODJELU KREDITA </w:t>
      </w:r>
      <w:r w:rsidRPr="008C46EC">
        <w:rPr>
          <w:b/>
          <w:i/>
          <w:color w:val="000000"/>
          <w:u w:val="single"/>
        </w:rPr>
        <w:t xml:space="preserve">PREKO </w:t>
      </w:r>
      <w:r w:rsidRPr="00907D64">
        <w:rPr>
          <w:b/>
          <w:i/>
          <w:u w:val="single"/>
        </w:rPr>
        <w:t>ISTARSKE KREDITNE BANKE UMAG</w:t>
      </w:r>
      <w:r>
        <w:t xml:space="preserve"> </w:t>
      </w:r>
      <w:r w:rsidRPr="008C46EC">
        <w:rPr>
          <w:b/>
          <w:i/>
          <w:color w:val="000000"/>
          <w:u w:val="single"/>
        </w:rPr>
        <w:t>d.d.</w:t>
      </w:r>
    </w:p>
    <w:p w:rsidR="00334AB4" w:rsidRDefault="00334AB4" w:rsidP="00334AB4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334AB4" w:rsidRDefault="00334AB4" w:rsidP="00334AB4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334AB4" w:rsidRPr="00565A06" w:rsidRDefault="00334AB4" w:rsidP="00DD0F28">
      <w:pPr>
        <w:pStyle w:val="ListParagraph"/>
        <w:numPr>
          <w:ilvl w:val="0"/>
          <w:numId w:val="1"/>
        </w:numPr>
        <w:spacing w:after="120"/>
        <w:ind w:left="357" w:hanging="357"/>
        <w:jc w:val="both"/>
        <w:rPr>
          <w:lang w:val="en-US"/>
        </w:rPr>
      </w:pPr>
      <w:proofErr w:type="spellStart"/>
      <w:r w:rsidRPr="00565A06">
        <w:rPr>
          <w:b/>
          <w:bCs/>
          <w:lang w:val="en-US"/>
        </w:rPr>
        <w:t>Namjena</w:t>
      </w:r>
      <w:proofErr w:type="spellEnd"/>
      <w:r w:rsidRPr="00565A06">
        <w:rPr>
          <w:b/>
          <w:bCs/>
          <w:lang w:val="en-US"/>
        </w:rPr>
        <w:t xml:space="preserve"> </w:t>
      </w:r>
      <w:proofErr w:type="spellStart"/>
      <w:r w:rsidRPr="00565A06">
        <w:rPr>
          <w:b/>
          <w:bCs/>
          <w:lang w:val="en-US"/>
        </w:rPr>
        <w:t>kredita</w:t>
      </w:r>
      <w:proofErr w:type="spellEnd"/>
      <w:r w:rsidRPr="00565A06">
        <w:rPr>
          <w:b/>
          <w:bCs/>
          <w:lang w:val="en-US"/>
        </w:rPr>
        <w:t xml:space="preserve">: </w:t>
      </w:r>
      <w:proofErr w:type="spellStart"/>
      <w:r w:rsidRPr="00565A06">
        <w:rPr>
          <w:bCs/>
          <w:lang w:val="en-US"/>
        </w:rPr>
        <w:t>financiranje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kupnje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materijala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i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građevinskih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radova</w:t>
      </w:r>
      <w:proofErr w:type="spellEnd"/>
      <w:r w:rsidRPr="00565A06">
        <w:rPr>
          <w:bCs/>
          <w:lang w:val="en-US"/>
        </w:rPr>
        <w:t xml:space="preserve"> u </w:t>
      </w:r>
      <w:proofErr w:type="spellStart"/>
      <w:r w:rsidRPr="00565A06">
        <w:rPr>
          <w:bCs/>
          <w:lang w:val="en-US"/>
        </w:rPr>
        <w:t>svrhu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obnove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nekretnina</w:t>
      </w:r>
      <w:proofErr w:type="spellEnd"/>
      <w:r w:rsidRPr="00565A06">
        <w:rPr>
          <w:bCs/>
          <w:lang w:val="en-US"/>
        </w:rPr>
        <w:t xml:space="preserve"> (</w:t>
      </w:r>
      <w:proofErr w:type="spellStart"/>
      <w:r w:rsidRPr="00565A06">
        <w:rPr>
          <w:bCs/>
          <w:lang w:val="en-US"/>
        </w:rPr>
        <w:t>stanova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i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obiteljskih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kuća</w:t>
      </w:r>
      <w:proofErr w:type="spellEnd"/>
      <w:r w:rsidRPr="00565A06">
        <w:rPr>
          <w:bCs/>
          <w:lang w:val="en-US"/>
        </w:rPr>
        <w:t xml:space="preserve">) </w:t>
      </w:r>
      <w:proofErr w:type="spellStart"/>
      <w:r w:rsidRPr="00565A06">
        <w:rPr>
          <w:bCs/>
          <w:lang w:val="en-US"/>
        </w:rPr>
        <w:t>oštećenih</w:t>
      </w:r>
      <w:proofErr w:type="spellEnd"/>
      <w:r w:rsidRPr="00565A06">
        <w:rPr>
          <w:bCs/>
          <w:lang w:val="en-US"/>
        </w:rPr>
        <w:t xml:space="preserve"> u </w:t>
      </w:r>
      <w:proofErr w:type="spellStart"/>
      <w:r w:rsidRPr="00565A06">
        <w:rPr>
          <w:bCs/>
          <w:lang w:val="en-US"/>
        </w:rPr>
        <w:t>potresu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proofErr w:type="gramStart"/>
      <w:r w:rsidRPr="00565A06">
        <w:rPr>
          <w:bCs/>
          <w:lang w:val="en-US"/>
        </w:rPr>
        <w:t>na</w:t>
      </w:r>
      <w:proofErr w:type="spellEnd"/>
      <w:proofErr w:type="gram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području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Grada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Zagreba</w:t>
      </w:r>
      <w:proofErr w:type="spellEnd"/>
      <w:r w:rsidRPr="00565A06">
        <w:rPr>
          <w:bCs/>
          <w:lang w:val="en-US"/>
        </w:rPr>
        <w:t xml:space="preserve">. </w:t>
      </w:r>
      <w:proofErr w:type="spellStart"/>
      <w:r w:rsidRPr="00565A06">
        <w:rPr>
          <w:bCs/>
          <w:lang w:val="en-US"/>
        </w:rPr>
        <w:t>Kreditira</w:t>
      </w:r>
      <w:proofErr w:type="spellEnd"/>
      <w:r w:rsidRPr="00565A06">
        <w:rPr>
          <w:bCs/>
          <w:lang w:val="en-US"/>
        </w:rPr>
        <w:t xml:space="preserve"> se </w:t>
      </w:r>
      <w:proofErr w:type="spellStart"/>
      <w:r w:rsidRPr="00565A06">
        <w:rPr>
          <w:bCs/>
          <w:lang w:val="en-US"/>
        </w:rPr>
        <w:t>obnova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objekata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proofErr w:type="gramStart"/>
      <w:r w:rsidRPr="00565A06">
        <w:rPr>
          <w:bCs/>
          <w:lang w:val="en-US"/>
        </w:rPr>
        <w:t>na</w:t>
      </w:r>
      <w:proofErr w:type="spellEnd"/>
      <w:proofErr w:type="gram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kojima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su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oštećenja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procijenjena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na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više</w:t>
      </w:r>
      <w:proofErr w:type="spellEnd"/>
      <w:r w:rsidRPr="00565A06">
        <w:rPr>
          <w:bCs/>
          <w:lang w:val="en-US"/>
        </w:rPr>
        <w:t xml:space="preserve"> od 30% </w:t>
      </w:r>
      <w:proofErr w:type="spellStart"/>
      <w:r w:rsidRPr="00565A06">
        <w:rPr>
          <w:bCs/>
          <w:lang w:val="en-US"/>
        </w:rPr>
        <w:t>vrijednosti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nekretnine</w:t>
      </w:r>
      <w:proofErr w:type="spellEnd"/>
      <w:r w:rsidRPr="00565A06">
        <w:rPr>
          <w:bCs/>
          <w:lang w:val="en-US"/>
        </w:rPr>
        <w:t xml:space="preserve">. </w:t>
      </w:r>
      <w:proofErr w:type="spellStart"/>
      <w:r w:rsidRPr="00565A06">
        <w:rPr>
          <w:bCs/>
          <w:lang w:val="en-US"/>
        </w:rPr>
        <w:t>Šteta</w:t>
      </w:r>
      <w:proofErr w:type="spellEnd"/>
      <w:r w:rsidRPr="00565A06">
        <w:rPr>
          <w:bCs/>
          <w:lang w:val="en-US"/>
        </w:rPr>
        <w:t xml:space="preserve"> mora </w:t>
      </w:r>
      <w:proofErr w:type="spellStart"/>
      <w:r w:rsidRPr="00565A06">
        <w:rPr>
          <w:bCs/>
          <w:lang w:val="en-US"/>
        </w:rPr>
        <w:t>biti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prijavljena</w:t>
      </w:r>
      <w:proofErr w:type="spellEnd"/>
      <w:r w:rsidRPr="00565A06">
        <w:rPr>
          <w:bCs/>
          <w:lang w:val="en-US"/>
        </w:rPr>
        <w:t xml:space="preserve"> u </w:t>
      </w:r>
      <w:proofErr w:type="spellStart"/>
      <w:r w:rsidRPr="00565A06">
        <w:rPr>
          <w:bCs/>
          <w:lang w:val="en-US"/>
        </w:rPr>
        <w:t>Registar</w:t>
      </w:r>
      <w:proofErr w:type="spellEnd"/>
      <w:r w:rsidRPr="00565A06">
        <w:rPr>
          <w:bCs/>
          <w:lang w:val="en-US"/>
        </w:rPr>
        <w:t xml:space="preserve"> </w:t>
      </w:r>
      <w:proofErr w:type="spellStart"/>
      <w:r w:rsidRPr="00565A06">
        <w:rPr>
          <w:bCs/>
          <w:lang w:val="en-US"/>
        </w:rPr>
        <w:t>šteta</w:t>
      </w:r>
      <w:proofErr w:type="spellEnd"/>
      <w:r w:rsidRPr="00565A06">
        <w:rPr>
          <w:bCs/>
          <w:lang w:val="en-US"/>
        </w:rPr>
        <w:t xml:space="preserve">.   </w:t>
      </w:r>
    </w:p>
    <w:p w:rsidR="00334AB4" w:rsidRPr="00565A06" w:rsidRDefault="00334AB4" w:rsidP="00DD0F28">
      <w:pPr>
        <w:numPr>
          <w:ilvl w:val="0"/>
          <w:numId w:val="1"/>
        </w:numPr>
        <w:spacing w:after="120"/>
        <w:jc w:val="both"/>
        <w:rPr>
          <w:b/>
          <w:bCs/>
          <w:lang w:val="en-US" w:eastAsia="en-US"/>
        </w:rPr>
      </w:pPr>
      <w:proofErr w:type="spellStart"/>
      <w:r w:rsidRPr="00565A06">
        <w:rPr>
          <w:b/>
          <w:bCs/>
          <w:lang w:val="en-US" w:eastAsia="en-US"/>
        </w:rPr>
        <w:t>Korisnici</w:t>
      </w:r>
      <w:proofErr w:type="spellEnd"/>
      <w:r w:rsidRPr="00565A06">
        <w:rPr>
          <w:b/>
          <w:bCs/>
          <w:lang w:val="en-US" w:eastAsia="en-US"/>
        </w:rPr>
        <w:t xml:space="preserve"> </w:t>
      </w:r>
      <w:proofErr w:type="spellStart"/>
      <w:r w:rsidRPr="00565A06">
        <w:rPr>
          <w:b/>
          <w:bCs/>
          <w:lang w:val="en-US" w:eastAsia="en-US"/>
        </w:rPr>
        <w:t>kredita</w:t>
      </w:r>
      <w:proofErr w:type="spellEnd"/>
      <w:r w:rsidRPr="00565A06">
        <w:rPr>
          <w:b/>
          <w:bCs/>
          <w:lang w:val="en-US" w:eastAsia="en-US"/>
        </w:rPr>
        <w:t xml:space="preserve">: </w:t>
      </w:r>
    </w:p>
    <w:p w:rsidR="00334AB4" w:rsidRPr="007347A3" w:rsidRDefault="00334AB4" w:rsidP="00DD0F28">
      <w:pPr>
        <w:numPr>
          <w:ilvl w:val="0"/>
          <w:numId w:val="2"/>
        </w:numPr>
        <w:tabs>
          <w:tab w:val="num" w:pos="851"/>
        </w:tabs>
        <w:spacing w:after="120"/>
        <w:ind w:left="851" w:hanging="473"/>
        <w:jc w:val="both"/>
        <w:rPr>
          <w:lang w:val="en-US" w:eastAsia="en-US"/>
        </w:rPr>
      </w:pPr>
      <w:proofErr w:type="spellStart"/>
      <w:r w:rsidRPr="007347A3">
        <w:rPr>
          <w:u w:val="single"/>
          <w:lang w:val="en-US" w:eastAsia="en-US"/>
        </w:rPr>
        <w:t>osobe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sa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statusom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klijenta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Banke</w:t>
      </w:r>
      <w:proofErr w:type="spellEnd"/>
      <w:r w:rsidRPr="007347A3">
        <w:rPr>
          <w:lang w:val="en-US" w:eastAsia="en-US"/>
        </w:rPr>
        <w:t xml:space="preserve"> - </w:t>
      </w:r>
      <w:proofErr w:type="spellStart"/>
      <w:r w:rsidRPr="007347A3">
        <w:rPr>
          <w:lang w:val="en-US" w:eastAsia="en-US"/>
        </w:rPr>
        <w:t>kreditno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sposobne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fizičke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osobe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koje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upućuju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svoja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redovna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mjesečna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primanja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preko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računa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kod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Banke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imaju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uredno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poslovanje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računima</w:t>
      </w:r>
      <w:proofErr w:type="spellEnd"/>
      <w:r w:rsidRPr="007347A3">
        <w:rPr>
          <w:lang w:val="en-US" w:eastAsia="en-US"/>
        </w:rPr>
        <w:t>;</w:t>
      </w:r>
    </w:p>
    <w:p w:rsidR="00334AB4" w:rsidRPr="007347A3" w:rsidRDefault="00334AB4" w:rsidP="00DD0F28">
      <w:pPr>
        <w:numPr>
          <w:ilvl w:val="0"/>
          <w:numId w:val="2"/>
        </w:numPr>
        <w:tabs>
          <w:tab w:val="num" w:pos="851"/>
        </w:tabs>
        <w:spacing w:after="120"/>
        <w:ind w:left="851" w:hanging="473"/>
        <w:jc w:val="both"/>
        <w:rPr>
          <w:lang w:val="en-US" w:eastAsia="en-US"/>
        </w:rPr>
      </w:pPr>
      <w:proofErr w:type="spellStart"/>
      <w:proofErr w:type="gramStart"/>
      <w:r w:rsidRPr="007347A3">
        <w:rPr>
          <w:u w:val="single"/>
          <w:lang w:val="en-US" w:eastAsia="en-US"/>
        </w:rPr>
        <w:t>osobe</w:t>
      </w:r>
      <w:proofErr w:type="spellEnd"/>
      <w:proofErr w:type="gramEnd"/>
      <w:r w:rsidRPr="007347A3">
        <w:rPr>
          <w:u w:val="single"/>
          <w:lang w:val="en-US" w:eastAsia="en-US"/>
        </w:rPr>
        <w:t xml:space="preserve"> s </w:t>
      </w:r>
      <w:proofErr w:type="spellStart"/>
      <w:r w:rsidRPr="007347A3">
        <w:rPr>
          <w:u w:val="single"/>
          <w:lang w:val="en-US" w:eastAsia="en-US"/>
        </w:rPr>
        <w:t>budućim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statusom</w:t>
      </w:r>
      <w:proofErr w:type="spellEnd"/>
      <w:r w:rsidRPr="007347A3">
        <w:rPr>
          <w:u w:val="single"/>
          <w:lang w:val="en-US" w:eastAsia="en-US"/>
        </w:rPr>
        <w:t xml:space="preserve"> </w:t>
      </w:r>
      <w:proofErr w:type="spellStart"/>
      <w:r w:rsidRPr="007347A3">
        <w:rPr>
          <w:u w:val="single"/>
          <w:lang w:val="en-US" w:eastAsia="en-US"/>
        </w:rPr>
        <w:t>klijenta</w:t>
      </w:r>
      <w:proofErr w:type="spellEnd"/>
      <w:r w:rsidRPr="007347A3">
        <w:rPr>
          <w:lang w:val="en-US" w:eastAsia="en-US"/>
        </w:rPr>
        <w:t xml:space="preserve"> - </w:t>
      </w:r>
      <w:proofErr w:type="spellStart"/>
      <w:r w:rsidRPr="007347A3">
        <w:rPr>
          <w:lang w:val="en-US" w:eastAsia="en-US"/>
        </w:rPr>
        <w:t>kreditno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sposobne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fizičke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osobe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koje</w:t>
      </w:r>
      <w:proofErr w:type="spellEnd"/>
      <w:r w:rsidRPr="007347A3">
        <w:rPr>
          <w:lang w:val="en-US" w:eastAsia="en-US"/>
        </w:rPr>
        <w:t xml:space="preserve"> se </w:t>
      </w:r>
      <w:proofErr w:type="spellStart"/>
      <w:r w:rsidRPr="007347A3">
        <w:rPr>
          <w:lang w:val="en-US" w:eastAsia="en-US"/>
        </w:rPr>
        <w:t>ugovorom</w:t>
      </w:r>
      <w:proofErr w:type="spellEnd"/>
      <w:r w:rsidRPr="007347A3">
        <w:rPr>
          <w:lang w:val="en-US" w:eastAsia="en-US"/>
        </w:rPr>
        <w:t xml:space="preserve"> o </w:t>
      </w:r>
      <w:proofErr w:type="spellStart"/>
      <w:r w:rsidRPr="007347A3">
        <w:rPr>
          <w:lang w:val="en-US" w:eastAsia="en-US"/>
        </w:rPr>
        <w:t>kreditu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obvežu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upućivati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svoja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redovna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mjesečna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primanja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preko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računa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kod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Banke</w:t>
      </w:r>
      <w:proofErr w:type="spellEnd"/>
      <w:r w:rsidRPr="007347A3">
        <w:rPr>
          <w:lang w:val="en-US" w:eastAsia="en-US"/>
        </w:rPr>
        <w:t>.</w:t>
      </w:r>
    </w:p>
    <w:p w:rsidR="00334AB4" w:rsidRPr="00565A06" w:rsidRDefault="00334AB4" w:rsidP="00DD0F28">
      <w:pPr>
        <w:tabs>
          <w:tab w:val="num" w:pos="851"/>
        </w:tabs>
        <w:spacing w:after="120"/>
        <w:ind w:left="378"/>
        <w:jc w:val="both"/>
        <w:rPr>
          <w:lang w:val="en-US" w:eastAsia="en-US"/>
        </w:rPr>
      </w:pPr>
      <w:proofErr w:type="spellStart"/>
      <w:r w:rsidRPr="00565A06">
        <w:rPr>
          <w:lang w:val="en-US" w:eastAsia="en-US"/>
        </w:rPr>
        <w:t>Korisnik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kredita</w:t>
      </w:r>
      <w:proofErr w:type="spellEnd"/>
      <w:r w:rsidRPr="00565A06">
        <w:rPr>
          <w:lang w:val="en-US" w:eastAsia="en-US"/>
        </w:rPr>
        <w:t xml:space="preserve"> mora </w:t>
      </w:r>
      <w:proofErr w:type="spellStart"/>
      <w:r w:rsidRPr="00565A06">
        <w:rPr>
          <w:lang w:val="en-US" w:eastAsia="en-US"/>
        </w:rPr>
        <w:t>imati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prijavljeno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prebivališe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proofErr w:type="gramStart"/>
      <w:r w:rsidRPr="00565A06">
        <w:rPr>
          <w:lang w:val="en-US" w:eastAsia="en-US"/>
        </w:rPr>
        <w:t>na</w:t>
      </w:r>
      <w:proofErr w:type="spellEnd"/>
      <w:proofErr w:type="gram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adresi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nekretnine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za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obnovu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koje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traži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kredit</w:t>
      </w:r>
      <w:proofErr w:type="spellEnd"/>
      <w:r w:rsidRPr="00565A06">
        <w:rPr>
          <w:lang w:val="en-US" w:eastAsia="en-US"/>
        </w:rPr>
        <w:t xml:space="preserve">. </w:t>
      </w:r>
      <w:proofErr w:type="spellStart"/>
      <w:r w:rsidRPr="00565A06">
        <w:rPr>
          <w:lang w:val="en-US" w:eastAsia="en-US"/>
        </w:rPr>
        <w:t>Vlasnik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nekretnine</w:t>
      </w:r>
      <w:proofErr w:type="spellEnd"/>
      <w:r w:rsidRPr="00565A06">
        <w:rPr>
          <w:lang w:val="en-US" w:eastAsia="en-US"/>
        </w:rPr>
        <w:t xml:space="preserve">, </w:t>
      </w:r>
      <w:proofErr w:type="spellStart"/>
      <w:r w:rsidRPr="00565A06">
        <w:rPr>
          <w:lang w:val="en-US" w:eastAsia="en-US"/>
        </w:rPr>
        <w:t>njegov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bračni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proofErr w:type="gramStart"/>
      <w:r w:rsidRPr="00565A06">
        <w:rPr>
          <w:lang w:val="en-US" w:eastAsia="en-US"/>
        </w:rPr>
        <w:t>ili</w:t>
      </w:r>
      <w:proofErr w:type="spellEnd"/>
      <w:proofErr w:type="gram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izvanbračni</w:t>
      </w:r>
      <w:proofErr w:type="spellEnd"/>
      <w:r w:rsidRPr="00565A06">
        <w:rPr>
          <w:lang w:val="en-US" w:eastAsia="en-US"/>
        </w:rPr>
        <w:t xml:space="preserve"> drug, </w:t>
      </w:r>
      <w:proofErr w:type="spellStart"/>
      <w:r w:rsidRPr="00565A06">
        <w:rPr>
          <w:lang w:val="en-US" w:eastAsia="en-US"/>
        </w:rPr>
        <w:t>te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druga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osoba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koja</w:t>
      </w:r>
      <w:proofErr w:type="spellEnd"/>
      <w:r w:rsidRPr="00565A06">
        <w:rPr>
          <w:lang w:val="en-US" w:eastAsia="en-US"/>
        </w:rPr>
        <w:t xml:space="preserve"> je </w:t>
      </w:r>
      <w:proofErr w:type="spellStart"/>
      <w:r w:rsidRPr="00565A06">
        <w:rPr>
          <w:lang w:val="en-US" w:eastAsia="en-US"/>
        </w:rPr>
        <w:t>po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posebnim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propisima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izjednačena</w:t>
      </w:r>
      <w:proofErr w:type="spellEnd"/>
      <w:r w:rsidRPr="00565A06">
        <w:rPr>
          <w:lang w:val="en-US" w:eastAsia="en-US"/>
        </w:rPr>
        <w:t xml:space="preserve"> s </w:t>
      </w:r>
      <w:proofErr w:type="spellStart"/>
      <w:r w:rsidRPr="00565A06">
        <w:rPr>
          <w:lang w:val="en-US" w:eastAsia="en-US"/>
        </w:rPr>
        <w:t>bračnim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drugom</w:t>
      </w:r>
      <w:proofErr w:type="spellEnd"/>
      <w:r w:rsidRPr="00565A06">
        <w:rPr>
          <w:lang w:val="en-US" w:eastAsia="en-US"/>
        </w:rPr>
        <w:t xml:space="preserve">, u </w:t>
      </w:r>
      <w:proofErr w:type="spellStart"/>
      <w:r w:rsidRPr="00565A06">
        <w:rPr>
          <w:lang w:val="en-US" w:eastAsia="en-US"/>
        </w:rPr>
        <w:t>vlasništvu</w:t>
      </w:r>
      <w:proofErr w:type="spellEnd"/>
      <w:r w:rsidRPr="00565A06">
        <w:rPr>
          <w:lang w:val="en-US" w:eastAsia="en-US"/>
        </w:rPr>
        <w:t xml:space="preserve"> ne </w:t>
      </w:r>
      <w:proofErr w:type="spellStart"/>
      <w:r w:rsidRPr="00565A06">
        <w:rPr>
          <w:lang w:val="en-US" w:eastAsia="en-US"/>
        </w:rPr>
        <w:t>smiju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imati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drugu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nekretninu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na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području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Grada</w:t>
      </w:r>
      <w:proofErr w:type="spellEnd"/>
      <w:r w:rsidRPr="00565A06">
        <w:rPr>
          <w:lang w:val="en-US" w:eastAsia="en-US"/>
        </w:rPr>
        <w:t xml:space="preserve"> </w:t>
      </w:r>
      <w:proofErr w:type="spellStart"/>
      <w:r w:rsidRPr="00565A06">
        <w:rPr>
          <w:lang w:val="en-US" w:eastAsia="en-US"/>
        </w:rPr>
        <w:t>Zagreba</w:t>
      </w:r>
      <w:proofErr w:type="spellEnd"/>
      <w:r w:rsidRPr="00565A06">
        <w:rPr>
          <w:lang w:val="en-US" w:eastAsia="en-US"/>
        </w:rPr>
        <w:t>.</w:t>
      </w:r>
    </w:p>
    <w:p w:rsidR="00334AB4" w:rsidRPr="00DD0F28" w:rsidRDefault="00334AB4" w:rsidP="00DD0F28">
      <w:pPr>
        <w:numPr>
          <w:ilvl w:val="0"/>
          <w:numId w:val="1"/>
        </w:numPr>
        <w:tabs>
          <w:tab w:val="num" w:pos="851"/>
        </w:tabs>
        <w:spacing w:after="120"/>
        <w:jc w:val="both"/>
        <w:rPr>
          <w:b/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Iznos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kredita</w:t>
      </w:r>
      <w:proofErr w:type="spellEnd"/>
      <w:r w:rsidRPr="007347A3">
        <w:rPr>
          <w:b/>
          <w:bCs/>
          <w:lang w:val="en-US" w:eastAsia="en-US"/>
        </w:rPr>
        <w:t xml:space="preserve">: </w:t>
      </w:r>
      <w:proofErr w:type="gramStart"/>
      <w:r w:rsidRPr="007347A3">
        <w:rPr>
          <w:b/>
          <w:bCs/>
          <w:lang w:val="en-US" w:eastAsia="en-US"/>
        </w:rPr>
        <w:t>od</w:t>
      </w:r>
      <w:proofErr w:type="gramEnd"/>
      <w:r w:rsidRPr="007347A3">
        <w:rPr>
          <w:b/>
          <w:bCs/>
          <w:lang w:val="en-US" w:eastAsia="en-US"/>
        </w:rPr>
        <w:t xml:space="preserve"> EUR 5.000,00</w:t>
      </w:r>
      <w:r w:rsidRPr="007347A3">
        <w:rPr>
          <w:bCs/>
          <w:lang w:val="en-US" w:eastAsia="en-US"/>
        </w:rPr>
        <w:t xml:space="preserve">. </w:t>
      </w:r>
      <w:proofErr w:type="spellStart"/>
      <w:r w:rsidRPr="007347A3">
        <w:rPr>
          <w:bCs/>
          <w:lang w:val="en-US" w:eastAsia="en-US"/>
        </w:rPr>
        <w:t>Iznos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kredita</w:t>
      </w:r>
      <w:proofErr w:type="spellEnd"/>
      <w:r w:rsidRPr="007347A3">
        <w:rPr>
          <w:bCs/>
          <w:lang w:val="en-US" w:eastAsia="en-US"/>
        </w:rPr>
        <w:t xml:space="preserve"> ne </w:t>
      </w:r>
      <w:proofErr w:type="spellStart"/>
      <w:r w:rsidRPr="007347A3">
        <w:rPr>
          <w:bCs/>
          <w:lang w:val="en-US" w:eastAsia="en-US"/>
        </w:rPr>
        <w:t>može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biti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veći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proofErr w:type="gramStart"/>
      <w:r w:rsidRPr="007347A3">
        <w:rPr>
          <w:bCs/>
          <w:lang w:val="en-US" w:eastAsia="en-US"/>
        </w:rPr>
        <w:t>od</w:t>
      </w:r>
      <w:proofErr w:type="spellEnd"/>
      <w:proofErr w:type="gram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procijenjenog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iznosa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štete</w:t>
      </w:r>
      <w:proofErr w:type="spellEnd"/>
      <w:r w:rsidRPr="007347A3">
        <w:rPr>
          <w:bCs/>
          <w:lang w:val="en-US" w:eastAsia="en-US"/>
        </w:rPr>
        <w:t xml:space="preserve">. </w:t>
      </w:r>
      <w:proofErr w:type="spellStart"/>
      <w:r w:rsidRPr="007347A3">
        <w:rPr>
          <w:bCs/>
          <w:lang w:val="en-US" w:eastAsia="en-US"/>
        </w:rPr>
        <w:t>Najviši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iznos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kredita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ovisi</w:t>
      </w:r>
      <w:proofErr w:type="spellEnd"/>
      <w:r w:rsidRPr="007347A3">
        <w:rPr>
          <w:bCs/>
          <w:lang w:val="en-US" w:eastAsia="en-US"/>
        </w:rPr>
        <w:t xml:space="preserve"> o </w:t>
      </w:r>
      <w:proofErr w:type="spellStart"/>
      <w:r w:rsidRPr="007347A3">
        <w:rPr>
          <w:bCs/>
          <w:lang w:val="en-US" w:eastAsia="en-US"/>
        </w:rPr>
        <w:t>procijenjenoj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šteti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kreditnoj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sposobnosti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tražitelja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kredita</w:t>
      </w:r>
      <w:proofErr w:type="spellEnd"/>
      <w:r w:rsidRPr="007347A3">
        <w:rPr>
          <w:bCs/>
          <w:lang w:val="en-US" w:eastAsia="en-US"/>
        </w:rPr>
        <w:t>.</w:t>
      </w:r>
    </w:p>
    <w:p w:rsidR="00334AB4" w:rsidRPr="00DD0F28" w:rsidRDefault="00334AB4" w:rsidP="00DD0F28">
      <w:pPr>
        <w:numPr>
          <w:ilvl w:val="0"/>
          <w:numId w:val="1"/>
        </w:numPr>
        <w:tabs>
          <w:tab w:val="num" w:pos="851"/>
        </w:tabs>
        <w:spacing w:after="120"/>
        <w:ind w:left="357" w:hanging="357"/>
        <w:jc w:val="both"/>
        <w:rPr>
          <w:b/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Valuta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kredita</w:t>
      </w:r>
      <w:proofErr w:type="spellEnd"/>
      <w:r w:rsidRPr="007347A3">
        <w:rPr>
          <w:b/>
          <w:lang w:val="en-US" w:eastAsia="en-US"/>
        </w:rPr>
        <w:t xml:space="preserve">: </w:t>
      </w:r>
      <w:proofErr w:type="spellStart"/>
      <w:r w:rsidRPr="007347A3">
        <w:rPr>
          <w:lang w:val="en-US" w:eastAsia="en-US"/>
        </w:rPr>
        <w:t>Valutna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klauzula</w:t>
      </w:r>
      <w:proofErr w:type="spellEnd"/>
      <w:r w:rsidRPr="007347A3">
        <w:rPr>
          <w:lang w:val="en-US" w:eastAsia="en-US"/>
        </w:rPr>
        <w:t xml:space="preserve"> u EUR</w:t>
      </w:r>
    </w:p>
    <w:p w:rsidR="00334AB4" w:rsidRPr="007347A3" w:rsidRDefault="00334AB4" w:rsidP="00DD0F28">
      <w:pPr>
        <w:numPr>
          <w:ilvl w:val="0"/>
          <w:numId w:val="1"/>
        </w:numPr>
        <w:spacing w:after="120"/>
        <w:ind w:left="357" w:hanging="357"/>
        <w:jc w:val="both"/>
        <w:rPr>
          <w:b/>
          <w:bCs/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Rok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korištenja</w:t>
      </w:r>
      <w:proofErr w:type="spellEnd"/>
      <w:r w:rsidRPr="007347A3">
        <w:rPr>
          <w:b/>
          <w:bCs/>
          <w:lang w:val="en-US" w:eastAsia="en-US"/>
        </w:rPr>
        <w:t xml:space="preserve">: </w:t>
      </w:r>
      <w:r w:rsidRPr="007347A3">
        <w:rPr>
          <w:bCs/>
          <w:lang w:val="en-US" w:eastAsia="en-US"/>
        </w:rPr>
        <w:t xml:space="preserve">do 12 </w:t>
      </w:r>
      <w:proofErr w:type="spellStart"/>
      <w:r w:rsidRPr="007347A3">
        <w:rPr>
          <w:bCs/>
          <w:lang w:val="en-US" w:eastAsia="en-US"/>
        </w:rPr>
        <w:t>mjeseci</w:t>
      </w:r>
      <w:proofErr w:type="spellEnd"/>
    </w:p>
    <w:p w:rsidR="00334AB4" w:rsidRPr="007347A3" w:rsidRDefault="00334AB4" w:rsidP="00DD0F28">
      <w:pPr>
        <w:numPr>
          <w:ilvl w:val="0"/>
          <w:numId w:val="1"/>
        </w:numPr>
        <w:spacing w:after="120"/>
        <w:jc w:val="both"/>
        <w:rPr>
          <w:b/>
          <w:bCs/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Rok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otplate</w:t>
      </w:r>
      <w:proofErr w:type="spellEnd"/>
      <w:r w:rsidRPr="007347A3">
        <w:rPr>
          <w:b/>
          <w:bCs/>
          <w:lang w:val="en-US" w:eastAsia="en-US"/>
        </w:rPr>
        <w:t xml:space="preserve">: </w:t>
      </w:r>
      <w:r w:rsidRPr="007347A3">
        <w:rPr>
          <w:bCs/>
          <w:lang w:val="en-US" w:eastAsia="en-US"/>
        </w:rPr>
        <w:t xml:space="preserve">od 2 do 30 </w:t>
      </w:r>
      <w:proofErr w:type="spellStart"/>
      <w:r w:rsidRPr="007347A3">
        <w:rPr>
          <w:bCs/>
          <w:lang w:val="en-US" w:eastAsia="en-US"/>
        </w:rPr>
        <w:t>godina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od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datuma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završetka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korištenja</w:t>
      </w:r>
      <w:proofErr w:type="spellEnd"/>
    </w:p>
    <w:p w:rsidR="00334AB4" w:rsidRPr="007347A3" w:rsidRDefault="00334AB4" w:rsidP="00DD0F28">
      <w:pPr>
        <w:numPr>
          <w:ilvl w:val="0"/>
          <w:numId w:val="1"/>
        </w:numPr>
        <w:spacing w:after="120"/>
        <w:jc w:val="both"/>
        <w:rPr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Rok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počeka</w:t>
      </w:r>
      <w:proofErr w:type="spellEnd"/>
      <w:r w:rsidRPr="007347A3">
        <w:rPr>
          <w:b/>
          <w:bCs/>
          <w:lang w:val="en-US" w:eastAsia="en-US"/>
        </w:rPr>
        <w:t xml:space="preserve">: </w:t>
      </w:r>
      <w:proofErr w:type="spellStart"/>
      <w:r w:rsidRPr="007347A3">
        <w:rPr>
          <w:bCs/>
          <w:lang w:val="en-US" w:eastAsia="en-US"/>
        </w:rPr>
        <w:t>mogućnost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odobravanja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počeka</w:t>
      </w:r>
      <w:proofErr w:type="spellEnd"/>
      <w:r w:rsidRPr="007347A3">
        <w:rPr>
          <w:bCs/>
          <w:lang w:val="en-US" w:eastAsia="en-US"/>
        </w:rPr>
        <w:t xml:space="preserve"> u </w:t>
      </w:r>
      <w:proofErr w:type="spellStart"/>
      <w:r w:rsidRPr="007347A3">
        <w:rPr>
          <w:bCs/>
          <w:lang w:val="en-US" w:eastAsia="en-US"/>
        </w:rPr>
        <w:t>trajanju</w:t>
      </w:r>
      <w:proofErr w:type="spellEnd"/>
      <w:r w:rsidRPr="007347A3">
        <w:rPr>
          <w:bCs/>
          <w:lang w:val="en-US" w:eastAsia="en-US"/>
        </w:rPr>
        <w:t xml:space="preserve"> od 12 </w:t>
      </w:r>
      <w:proofErr w:type="spellStart"/>
      <w:r w:rsidRPr="007347A3">
        <w:rPr>
          <w:bCs/>
          <w:lang w:val="en-US" w:eastAsia="en-US"/>
        </w:rPr>
        <w:t>mjeseci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od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datuma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završetka</w:t>
      </w:r>
      <w:proofErr w:type="spellEnd"/>
      <w:r w:rsidRPr="007347A3">
        <w:rPr>
          <w:bCs/>
          <w:lang w:val="en-US" w:eastAsia="en-US"/>
        </w:rPr>
        <w:t xml:space="preserve"> </w:t>
      </w:r>
      <w:proofErr w:type="spellStart"/>
      <w:r w:rsidRPr="007347A3">
        <w:rPr>
          <w:bCs/>
          <w:lang w:val="en-US" w:eastAsia="en-US"/>
        </w:rPr>
        <w:t>korištenja</w:t>
      </w:r>
      <w:proofErr w:type="spellEnd"/>
    </w:p>
    <w:p w:rsidR="00334AB4" w:rsidRPr="007347A3" w:rsidRDefault="00334AB4" w:rsidP="00DD0F28">
      <w:pPr>
        <w:numPr>
          <w:ilvl w:val="0"/>
          <w:numId w:val="1"/>
        </w:numPr>
        <w:spacing w:after="120"/>
        <w:jc w:val="both"/>
        <w:rPr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Depozit</w:t>
      </w:r>
      <w:proofErr w:type="spellEnd"/>
      <w:r w:rsidRPr="007347A3">
        <w:rPr>
          <w:b/>
          <w:bCs/>
          <w:lang w:val="en-US" w:eastAsia="en-US"/>
        </w:rPr>
        <w:t>:</w:t>
      </w:r>
      <w:r w:rsidRPr="007347A3">
        <w:rPr>
          <w:lang w:val="en-US" w:eastAsia="en-US"/>
        </w:rPr>
        <w:t xml:space="preserve"> BEZ DEPOZITA</w:t>
      </w:r>
    </w:p>
    <w:p w:rsidR="00334AB4" w:rsidRPr="007347A3" w:rsidRDefault="00334AB4" w:rsidP="00DD0F28">
      <w:pPr>
        <w:numPr>
          <w:ilvl w:val="0"/>
          <w:numId w:val="1"/>
        </w:numPr>
        <w:spacing w:after="120"/>
        <w:jc w:val="both"/>
        <w:rPr>
          <w:lang w:val="en-US" w:eastAsia="en-US"/>
        </w:rPr>
      </w:pPr>
      <w:proofErr w:type="spellStart"/>
      <w:r w:rsidRPr="007347A3">
        <w:rPr>
          <w:b/>
          <w:lang w:val="en-US" w:eastAsia="en-US"/>
        </w:rPr>
        <w:t>Kamatna</w:t>
      </w:r>
      <w:proofErr w:type="spellEnd"/>
      <w:r w:rsidRPr="007347A3">
        <w:rPr>
          <w:b/>
          <w:lang w:val="en-US" w:eastAsia="en-US"/>
        </w:rPr>
        <w:t xml:space="preserve"> </w:t>
      </w:r>
      <w:proofErr w:type="spellStart"/>
      <w:r w:rsidRPr="007347A3">
        <w:rPr>
          <w:b/>
          <w:lang w:val="en-US" w:eastAsia="en-US"/>
        </w:rPr>
        <w:t>stopa</w:t>
      </w:r>
      <w:proofErr w:type="spellEnd"/>
      <w:r w:rsidRPr="007347A3">
        <w:rPr>
          <w:b/>
          <w:lang w:val="en-US" w:eastAsia="en-US"/>
        </w:rPr>
        <w:t>:</w:t>
      </w:r>
    </w:p>
    <w:p w:rsidR="00334AB4" w:rsidRPr="007347A3" w:rsidRDefault="00334AB4" w:rsidP="00DD0F28">
      <w:pPr>
        <w:spacing w:after="120"/>
        <w:ind w:left="360"/>
        <w:jc w:val="both"/>
        <w:rPr>
          <w:lang w:val="en-US" w:eastAsia="en-US"/>
        </w:rPr>
      </w:pPr>
      <w:r w:rsidRPr="007347A3">
        <w:rPr>
          <w:lang w:val="en-US" w:eastAsia="en-US"/>
        </w:rPr>
        <w:t>2</w:t>
      </w:r>
      <w:proofErr w:type="gramStart"/>
      <w:r w:rsidRPr="007347A3">
        <w:rPr>
          <w:lang w:val="en-US" w:eastAsia="en-US"/>
        </w:rPr>
        <w:t>,84</w:t>
      </w:r>
      <w:proofErr w:type="gramEnd"/>
      <w:r w:rsidRPr="007347A3">
        <w:rPr>
          <w:lang w:val="en-US" w:eastAsia="en-US"/>
        </w:rPr>
        <w:t xml:space="preserve">% + 6-mjesečni NRS1 </w:t>
      </w:r>
      <w:proofErr w:type="spellStart"/>
      <w:r w:rsidRPr="007347A3">
        <w:rPr>
          <w:lang w:val="en-US" w:eastAsia="en-US"/>
        </w:rPr>
        <w:t>za</w:t>
      </w:r>
      <w:proofErr w:type="spellEnd"/>
      <w:r w:rsidRPr="007347A3">
        <w:rPr>
          <w:lang w:val="en-US" w:eastAsia="en-US"/>
        </w:rPr>
        <w:t xml:space="preserve"> EUR, </w:t>
      </w:r>
      <w:proofErr w:type="spellStart"/>
      <w:r w:rsidRPr="007347A3">
        <w:rPr>
          <w:lang w:val="en-US" w:eastAsia="en-US"/>
        </w:rPr>
        <w:t>godišnje</w:t>
      </w:r>
      <w:proofErr w:type="spellEnd"/>
      <w:r w:rsidRPr="007347A3">
        <w:rPr>
          <w:lang w:val="en-US" w:eastAsia="en-US"/>
        </w:rPr>
        <w:t xml:space="preserve">, </w:t>
      </w:r>
      <w:proofErr w:type="spellStart"/>
      <w:r w:rsidRPr="007347A3">
        <w:rPr>
          <w:lang w:val="en-US" w:eastAsia="en-US"/>
        </w:rPr>
        <w:t>promjenjiva</w:t>
      </w:r>
      <w:proofErr w:type="spellEnd"/>
      <w:r w:rsidRPr="007347A3">
        <w:rPr>
          <w:lang w:val="en-US" w:eastAsia="en-US"/>
        </w:rPr>
        <w:t xml:space="preserve">. </w:t>
      </w:r>
    </w:p>
    <w:p w:rsidR="00334AB4" w:rsidRPr="007347A3" w:rsidRDefault="00334AB4" w:rsidP="00DD0F28">
      <w:pPr>
        <w:spacing w:after="120"/>
        <w:ind w:left="360"/>
        <w:jc w:val="both"/>
        <w:rPr>
          <w:lang w:val="en-US" w:eastAsia="en-US"/>
        </w:rPr>
      </w:pPr>
      <w:proofErr w:type="spellStart"/>
      <w:r w:rsidRPr="007347A3">
        <w:rPr>
          <w:lang w:val="en-US" w:eastAsia="en-US"/>
        </w:rPr>
        <w:t>Kamatna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stopa</w:t>
      </w:r>
      <w:proofErr w:type="spellEnd"/>
      <w:r w:rsidRPr="007347A3">
        <w:rPr>
          <w:lang w:val="en-US" w:eastAsia="en-US"/>
        </w:rPr>
        <w:t xml:space="preserve"> u </w:t>
      </w:r>
      <w:proofErr w:type="spellStart"/>
      <w:r w:rsidRPr="007347A3">
        <w:rPr>
          <w:lang w:val="en-US" w:eastAsia="en-US"/>
        </w:rPr>
        <w:t>prvom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razdoblju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otplate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ugovara</w:t>
      </w:r>
      <w:proofErr w:type="spellEnd"/>
      <w:r w:rsidRPr="007347A3">
        <w:rPr>
          <w:lang w:val="en-US" w:eastAsia="en-US"/>
        </w:rPr>
        <w:t xml:space="preserve"> se </w:t>
      </w:r>
      <w:proofErr w:type="spellStart"/>
      <w:r w:rsidRPr="007347A3">
        <w:rPr>
          <w:lang w:val="en-US" w:eastAsia="en-US"/>
        </w:rPr>
        <w:t>kao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fiksna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</w:t>
      </w:r>
      <w:proofErr w:type="spellEnd"/>
      <w:r w:rsidRPr="007347A3">
        <w:rPr>
          <w:lang w:val="en-US" w:eastAsia="en-US"/>
        </w:rPr>
        <w:t xml:space="preserve"> to u </w:t>
      </w:r>
      <w:proofErr w:type="spellStart"/>
      <w:r w:rsidRPr="007347A3">
        <w:rPr>
          <w:lang w:val="en-US" w:eastAsia="en-US"/>
        </w:rPr>
        <w:t>jednoj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proofErr w:type="gramStart"/>
      <w:r w:rsidRPr="007347A3">
        <w:rPr>
          <w:lang w:val="en-US" w:eastAsia="en-US"/>
        </w:rPr>
        <w:t>od</w:t>
      </w:r>
      <w:proofErr w:type="spellEnd"/>
      <w:proofErr w:type="gram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sljedećih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varijanti</w:t>
      </w:r>
      <w:proofErr w:type="spellEnd"/>
      <w:r w:rsidRPr="007347A3">
        <w:rPr>
          <w:lang w:val="en-US" w:eastAsia="en-US"/>
        </w:rPr>
        <w:t>:</w:t>
      </w:r>
    </w:p>
    <w:p w:rsidR="00334AB4" w:rsidRPr="007347A3" w:rsidRDefault="00334AB4" w:rsidP="00DD0F28">
      <w:pPr>
        <w:numPr>
          <w:ilvl w:val="0"/>
          <w:numId w:val="3"/>
        </w:numPr>
        <w:spacing w:after="120"/>
        <w:contextualSpacing/>
        <w:jc w:val="both"/>
        <w:rPr>
          <w:lang w:val="en-US" w:eastAsia="en-US"/>
        </w:rPr>
      </w:pPr>
      <w:r w:rsidRPr="007347A3">
        <w:rPr>
          <w:lang w:val="en-US" w:eastAsia="en-US"/>
        </w:rPr>
        <w:t xml:space="preserve">U </w:t>
      </w:r>
      <w:proofErr w:type="spellStart"/>
      <w:r w:rsidRPr="007347A3">
        <w:rPr>
          <w:lang w:val="en-US" w:eastAsia="en-US"/>
        </w:rPr>
        <w:t>prve</w:t>
      </w:r>
      <w:proofErr w:type="spellEnd"/>
      <w:r w:rsidRPr="007347A3">
        <w:rPr>
          <w:lang w:val="en-US" w:eastAsia="en-US"/>
        </w:rPr>
        <w:t xml:space="preserve"> tri </w:t>
      </w:r>
      <w:proofErr w:type="spellStart"/>
      <w:r w:rsidRPr="007347A3">
        <w:rPr>
          <w:lang w:val="en-US" w:eastAsia="en-US"/>
        </w:rPr>
        <w:t>godine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otplate</w:t>
      </w:r>
      <w:proofErr w:type="spellEnd"/>
      <w:r w:rsidRPr="007347A3">
        <w:rPr>
          <w:lang w:val="en-US" w:eastAsia="en-US"/>
        </w:rPr>
        <w:t xml:space="preserve"> (</w:t>
      </w:r>
      <w:proofErr w:type="spellStart"/>
      <w:r w:rsidRPr="007347A3">
        <w:rPr>
          <w:lang w:val="en-US" w:eastAsia="en-US"/>
        </w:rPr>
        <w:t>uključujući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eventualno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razdoblje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počeka</w:t>
      </w:r>
      <w:proofErr w:type="spellEnd"/>
      <w:r w:rsidRPr="007347A3">
        <w:rPr>
          <w:lang w:val="en-US" w:eastAsia="en-US"/>
        </w:rPr>
        <w:t xml:space="preserve">) </w:t>
      </w:r>
      <w:proofErr w:type="spellStart"/>
      <w:r w:rsidRPr="007347A3">
        <w:rPr>
          <w:lang w:val="en-US" w:eastAsia="en-US"/>
        </w:rPr>
        <w:t>kamatna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stopa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iznosi</w:t>
      </w:r>
      <w:proofErr w:type="spellEnd"/>
      <w:r w:rsidRPr="007347A3">
        <w:rPr>
          <w:lang w:val="en-US" w:eastAsia="en-US"/>
        </w:rPr>
        <w:t xml:space="preserve"> 2,50% </w:t>
      </w:r>
      <w:proofErr w:type="spellStart"/>
      <w:r w:rsidRPr="007347A3">
        <w:rPr>
          <w:lang w:val="en-US" w:eastAsia="en-US"/>
        </w:rPr>
        <w:t>godišnje</w:t>
      </w:r>
      <w:proofErr w:type="spellEnd"/>
      <w:r w:rsidRPr="007347A3">
        <w:rPr>
          <w:lang w:val="en-US" w:eastAsia="en-US"/>
        </w:rPr>
        <w:t xml:space="preserve">, </w:t>
      </w:r>
      <w:proofErr w:type="spellStart"/>
      <w:r w:rsidRPr="007347A3">
        <w:rPr>
          <w:lang w:val="en-US" w:eastAsia="en-US"/>
        </w:rPr>
        <w:t>fiksno</w:t>
      </w:r>
      <w:proofErr w:type="spellEnd"/>
      <w:r w:rsidRPr="007347A3">
        <w:rPr>
          <w:lang w:val="en-US" w:eastAsia="en-US"/>
        </w:rPr>
        <w:t xml:space="preserve">, </w:t>
      </w:r>
      <w:proofErr w:type="spellStart"/>
      <w:r w:rsidRPr="007347A3">
        <w:rPr>
          <w:lang w:val="en-US" w:eastAsia="en-US"/>
        </w:rPr>
        <w:t>ili</w:t>
      </w:r>
      <w:proofErr w:type="spellEnd"/>
      <w:r w:rsidRPr="007347A3">
        <w:rPr>
          <w:lang w:val="en-US" w:eastAsia="en-US"/>
        </w:rPr>
        <w:t xml:space="preserve"> </w:t>
      </w:r>
    </w:p>
    <w:p w:rsidR="00334AB4" w:rsidRPr="007347A3" w:rsidRDefault="00334AB4" w:rsidP="00BA4A6B">
      <w:pPr>
        <w:numPr>
          <w:ilvl w:val="0"/>
          <w:numId w:val="3"/>
        </w:numPr>
        <w:spacing w:after="120"/>
        <w:jc w:val="both"/>
        <w:rPr>
          <w:lang w:val="en-US" w:eastAsia="en-US"/>
        </w:rPr>
      </w:pPr>
      <w:r w:rsidRPr="007347A3">
        <w:rPr>
          <w:lang w:val="en-US" w:eastAsia="en-US"/>
        </w:rPr>
        <w:t xml:space="preserve">U </w:t>
      </w:r>
      <w:proofErr w:type="spellStart"/>
      <w:r w:rsidRPr="007347A3">
        <w:rPr>
          <w:lang w:val="en-US" w:eastAsia="en-US"/>
        </w:rPr>
        <w:t>prvih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sedam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godina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otplate</w:t>
      </w:r>
      <w:proofErr w:type="spellEnd"/>
      <w:r w:rsidRPr="007347A3">
        <w:rPr>
          <w:lang w:val="en-US" w:eastAsia="en-US"/>
        </w:rPr>
        <w:t xml:space="preserve"> (</w:t>
      </w:r>
      <w:proofErr w:type="spellStart"/>
      <w:r w:rsidRPr="007347A3">
        <w:rPr>
          <w:lang w:val="en-US" w:eastAsia="en-US"/>
        </w:rPr>
        <w:t>uključujući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eventualno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razdoblje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počeka</w:t>
      </w:r>
      <w:proofErr w:type="spellEnd"/>
      <w:r w:rsidRPr="007347A3">
        <w:rPr>
          <w:lang w:val="en-US" w:eastAsia="en-US"/>
        </w:rPr>
        <w:t xml:space="preserve">) </w:t>
      </w:r>
      <w:proofErr w:type="spellStart"/>
      <w:r w:rsidRPr="007347A3">
        <w:rPr>
          <w:lang w:val="en-US" w:eastAsia="en-US"/>
        </w:rPr>
        <w:t>kamatna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stopa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iznosi</w:t>
      </w:r>
      <w:proofErr w:type="spellEnd"/>
      <w:r w:rsidRPr="007347A3">
        <w:rPr>
          <w:lang w:val="en-US" w:eastAsia="en-US"/>
        </w:rPr>
        <w:t xml:space="preserve"> 3</w:t>
      </w:r>
      <w:proofErr w:type="gramStart"/>
      <w:r w:rsidRPr="007347A3">
        <w:rPr>
          <w:lang w:val="en-US" w:eastAsia="en-US"/>
        </w:rPr>
        <w:t>,00</w:t>
      </w:r>
      <w:proofErr w:type="gramEnd"/>
      <w:r w:rsidRPr="007347A3">
        <w:rPr>
          <w:lang w:val="en-US" w:eastAsia="en-US"/>
        </w:rPr>
        <w:t xml:space="preserve">% </w:t>
      </w:r>
      <w:proofErr w:type="spellStart"/>
      <w:r w:rsidRPr="007347A3">
        <w:rPr>
          <w:lang w:val="en-US" w:eastAsia="en-US"/>
        </w:rPr>
        <w:t>godišnje</w:t>
      </w:r>
      <w:proofErr w:type="spellEnd"/>
      <w:r w:rsidRPr="007347A3">
        <w:rPr>
          <w:lang w:val="en-US" w:eastAsia="en-US"/>
        </w:rPr>
        <w:t xml:space="preserve">, </w:t>
      </w:r>
      <w:proofErr w:type="spellStart"/>
      <w:r w:rsidRPr="007347A3">
        <w:rPr>
          <w:lang w:val="en-US" w:eastAsia="en-US"/>
        </w:rPr>
        <w:t>fiksn</w:t>
      </w:r>
      <w:bookmarkStart w:id="0" w:name="_GoBack"/>
      <w:bookmarkEnd w:id="0"/>
      <w:r w:rsidRPr="007347A3">
        <w:rPr>
          <w:lang w:val="en-US" w:eastAsia="en-US"/>
        </w:rPr>
        <w:t>o</w:t>
      </w:r>
      <w:proofErr w:type="spellEnd"/>
      <w:r w:rsidRPr="007347A3">
        <w:rPr>
          <w:lang w:val="en-US" w:eastAsia="en-US"/>
        </w:rPr>
        <w:t>.</w:t>
      </w:r>
    </w:p>
    <w:p w:rsidR="00334AB4" w:rsidRPr="007347A3" w:rsidRDefault="00334AB4" w:rsidP="00BA4A6B">
      <w:pPr>
        <w:spacing w:after="120"/>
        <w:ind w:firstLine="360"/>
        <w:jc w:val="both"/>
        <w:rPr>
          <w:lang w:val="en-US" w:eastAsia="en-US"/>
        </w:rPr>
      </w:pPr>
      <w:proofErr w:type="spellStart"/>
      <w:r w:rsidRPr="007347A3">
        <w:rPr>
          <w:lang w:val="en-US" w:eastAsia="en-US"/>
        </w:rPr>
        <w:t>Kamata</w:t>
      </w:r>
      <w:proofErr w:type="spellEnd"/>
      <w:r w:rsidRPr="007347A3">
        <w:rPr>
          <w:lang w:val="en-US" w:eastAsia="en-US"/>
        </w:rPr>
        <w:t xml:space="preserve"> u </w:t>
      </w:r>
      <w:proofErr w:type="spellStart"/>
      <w:r w:rsidRPr="007347A3">
        <w:rPr>
          <w:lang w:val="en-US" w:eastAsia="en-US"/>
        </w:rPr>
        <w:t>razdoblju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korištenja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obračunava</w:t>
      </w:r>
      <w:proofErr w:type="spellEnd"/>
      <w:r w:rsidRPr="007347A3">
        <w:rPr>
          <w:lang w:val="en-US" w:eastAsia="en-US"/>
        </w:rPr>
        <w:t xml:space="preserve"> se </w:t>
      </w:r>
      <w:proofErr w:type="spellStart"/>
      <w:r w:rsidRPr="007347A3">
        <w:rPr>
          <w:lang w:val="en-US" w:eastAsia="en-US"/>
        </w:rPr>
        <w:t>po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fiksnoj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kamatnoj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stopi</w:t>
      </w:r>
      <w:proofErr w:type="spellEnd"/>
      <w:r w:rsidRPr="007347A3">
        <w:rPr>
          <w:lang w:val="en-US" w:eastAsia="en-US"/>
        </w:rPr>
        <w:t xml:space="preserve">. </w:t>
      </w:r>
    </w:p>
    <w:p w:rsidR="00334AB4" w:rsidRPr="007347A3" w:rsidRDefault="00334AB4" w:rsidP="00DD0F28">
      <w:pPr>
        <w:spacing w:after="120"/>
        <w:ind w:left="360"/>
        <w:jc w:val="both"/>
        <w:rPr>
          <w:lang w:val="en-US" w:eastAsia="en-US"/>
        </w:rPr>
      </w:pPr>
      <w:proofErr w:type="spellStart"/>
      <w:r w:rsidRPr="007347A3">
        <w:rPr>
          <w:lang w:val="en-US" w:eastAsia="en-US"/>
        </w:rPr>
        <w:t>Ukoliko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Korisnik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kredita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prestane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upućivati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svoja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redovna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mjesečna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primanja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preko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računa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kod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Banke</w:t>
      </w:r>
      <w:proofErr w:type="spellEnd"/>
      <w:r w:rsidRPr="007347A3">
        <w:rPr>
          <w:lang w:val="en-US" w:eastAsia="en-US"/>
        </w:rPr>
        <w:t xml:space="preserve">, Banka </w:t>
      </w:r>
      <w:proofErr w:type="spellStart"/>
      <w:r w:rsidRPr="007347A3">
        <w:rPr>
          <w:lang w:val="en-US" w:eastAsia="en-US"/>
        </w:rPr>
        <w:t>može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kamatnu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stopu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povećati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za</w:t>
      </w:r>
      <w:proofErr w:type="spellEnd"/>
      <w:r w:rsidRPr="007347A3">
        <w:rPr>
          <w:lang w:val="en-US" w:eastAsia="en-US"/>
        </w:rPr>
        <w:t xml:space="preserve"> 1</w:t>
      </w:r>
      <w:proofErr w:type="gramStart"/>
      <w:r w:rsidRPr="007347A3">
        <w:rPr>
          <w:lang w:val="en-US" w:eastAsia="en-US"/>
        </w:rPr>
        <w:t>,50</w:t>
      </w:r>
      <w:proofErr w:type="gramEnd"/>
      <w:r w:rsidRPr="007347A3">
        <w:rPr>
          <w:lang w:val="en-US" w:eastAsia="en-US"/>
        </w:rPr>
        <w:t>%-</w:t>
      </w:r>
      <w:proofErr w:type="spellStart"/>
      <w:r w:rsidRPr="007347A3">
        <w:rPr>
          <w:lang w:val="en-US" w:eastAsia="en-US"/>
        </w:rPr>
        <w:t>tnih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poena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i</w:t>
      </w:r>
      <w:proofErr w:type="spellEnd"/>
      <w:r w:rsidRPr="007347A3">
        <w:rPr>
          <w:lang w:val="en-US" w:eastAsia="en-US"/>
        </w:rPr>
        <w:t xml:space="preserve"> to </w:t>
      </w:r>
      <w:proofErr w:type="spellStart"/>
      <w:r w:rsidRPr="007347A3">
        <w:rPr>
          <w:lang w:val="en-US" w:eastAsia="en-US"/>
        </w:rPr>
        <w:t>sve</w:t>
      </w:r>
      <w:proofErr w:type="spellEnd"/>
      <w:r w:rsidRPr="007347A3">
        <w:rPr>
          <w:lang w:val="en-US" w:eastAsia="en-US"/>
        </w:rPr>
        <w:t xml:space="preserve"> do </w:t>
      </w:r>
      <w:proofErr w:type="spellStart"/>
      <w:r w:rsidRPr="007347A3">
        <w:rPr>
          <w:lang w:val="en-US" w:eastAsia="en-US"/>
        </w:rPr>
        <w:t>kraja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otplate</w:t>
      </w:r>
      <w:proofErr w:type="spellEnd"/>
      <w:r w:rsidRPr="007347A3">
        <w:rPr>
          <w:lang w:val="en-US" w:eastAsia="en-US"/>
        </w:rPr>
        <w:t xml:space="preserve"> </w:t>
      </w:r>
      <w:proofErr w:type="spellStart"/>
      <w:r w:rsidRPr="007347A3">
        <w:rPr>
          <w:lang w:val="en-US" w:eastAsia="en-US"/>
        </w:rPr>
        <w:t>kredita</w:t>
      </w:r>
      <w:proofErr w:type="spellEnd"/>
      <w:r w:rsidRPr="007347A3">
        <w:rPr>
          <w:lang w:val="en-US" w:eastAsia="en-US"/>
        </w:rPr>
        <w:t xml:space="preserve">. </w:t>
      </w:r>
    </w:p>
    <w:p w:rsidR="00334AB4" w:rsidRPr="007347A3" w:rsidRDefault="00334AB4" w:rsidP="00DD0F28">
      <w:pPr>
        <w:numPr>
          <w:ilvl w:val="0"/>
          <w:numId w:val="1"/>
        </w:numPr>
        <w:spacing w:after="120"/>
        <w:jc w:val="both"/>
        <w:rPr>
          <w:lang w:val="en-US" w:eastAsia="en-US"/>
        </w:rPr>
      </w:pPr>
      <w:proofErr w:type="spellStart"/>
      <w:r w:rsidRPr="007347A3">
        <w:rPr>
          <w:b/>
          <w:bCs/>
          <w:lang w:val="en-US" w:eastAsia="en-US"/>
        </w:rPr>
        <w:t>Naknada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za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obradu</w:t>
      </w:r>
      <w:proofErr w:type="spellEnd"/>
      <w:r w:rsidRPr="007347A3">
        <w:rPr>
          <w:b/>
          <w:bCs/>
          <w:lang w:val="en-US" w:eastAsia="en-US"/>
        </w:rPr>
        <w:t xml:space="preserve"> </w:t>
      </w:r>
      <w:proofErr w:type="spellStart"/>
      <w:r w:rsidRPr="007347A3">
        <w:rPr>
          <w:b/>
          <w:bCs/>
          <w:lang w:val="en-US" w:eastAsia="en-US"/>
        </w:rPr>
        <w:t>zahtjeva</w:t>
      </w:r>
      <w:proofErr w:type="spellEnd"/>
      <w:r w:rsidRPr="007347A3">
        <w:rPr>
          <w:b/>
          <w:bCs/>
          <w:lang w:val="en-US" w:eastAsia="en-US"/>
        </w:rPr>
        <w:t>:</w:t>
      </w:r>
      <w:r w:rsidRPr="007347A3">
        <w:rPr>
          <w:lang w:val="en-US" w:eastAsia="en-US"/>
        </w:rPr>
        <w:t xml:space="preserve"> bez </w:t>
      </w:r>
      <w:proofErr w:type="spellStart"/>
      <w:r w:rsidRPr="007347A3">
        <w:rPr>
          <w:lang w:val="en-US" w:eastAsia="en-US"/>
        </w:rPr>
        <w:t>naknade</w:t>
      </w:r>
      <w:proofErr w:type="spellEnd"/>
    </w:p>
    <w:p w:rsidR="005D7B4D" w:rsidRDefault="00BA4A6B" w:rsidP="00DD0F28">
      <w:pPr>
        <w:spacing w:after="120"/>
      </w:pPr>
    </w:p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E3"/>
    <w:multiLevelType w:val="hybridMultilevel"/>
    <w:tmpl w:val="E95E42DE"/>
    <w:lvl w:ilvl="0" w:tplc="229E7FE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3980"/>
    <w:multiLevelType w:val="hybridMultilevel"/>
    <w:tmpl w:val="51C451AE"/>
    <w:lvl w:ilvl="0" w:tplc="25020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67FD6"/>
    <w:multiLevelType w:val="singleLevel"/>
    <w:tmpl w:val="027A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B4"/>
    <w:rsid w:val="002D09A3"/>
    <w:rsid w:val="00334AB4"/>
    <w:rsid w:val="004423CF"/>
    <w:rsid w:val="00A037C2"/>
    <w:rsid w:val="00B1061B"/>
    <w:rsid w:val="00BA4A6B"/>
    <w:rsid w:val="00D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03BF"/>
  <w15:chartTrackingRefBased/>
  <w15:docId w15:val="{60107CB5-5562-4FFF-B493-170C5C26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4AB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34A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</cp:revision>
  <dcterms:created xsi:type="dcterms:W3CDTF">2021-02-03T11:20:00Z</dcterms:created>
  <dcterms:modified xsi:type="dcterms:W3CDTF">2021-02-03T11:24:00Z</dcterms:modified>
</cp:coreProperties>
</file>