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AA" w:rsidRDefault="000834AA" w:rsidP="000834AA">
      <w:pPr>
        <w:pStyle w:val="ListParagraph"/>
        <w:shd w:val="clear" w:color="auto" w:fill="FFFFFF"/>
        <w:adjustRightInd w:val="0"/>
        <w:spacing w:before="100" w:beforeAutospacing="1"/>
        <w:ind w:left="0"/>
        <w:jc w:val="both"/>
        <w:rPr>
          <w:b/>
          <w:i/>
          <w:color w:val="000000"/>
          <w:u w:val="single"/>
        </w:rPr>
      </w:pPr>
      <w:r w:rsidRPr="009343C2">
        <w:rPr>
          <w:b/>
          <w:i/>
          <w:color w:val="000000"/>
        </w:rPr>
        <w:t xml:space="preserve">                </w:t>
      </w:r>
      <w:r>
        <w:rPr>
          <w:b/>
          <w:i/>
          <w:color w:val="000000"/>
          <w:u w:val="single"/>
        </w:rPr>
        <w:t xml:space="preserve"> </w:t>
      </w:r>
      <w:r w:rsidRPr="00DD7A81">
        <w:rPr>
          <w:b/>
          <w:i/>
          <w:color w:val="000000"/>
          <w:u w:val="single"/>
        </w:rPr>
        <w:t xml:space="preserve">UVJETI ZA DODJELU KREDITA </w:t>
      </w:r>
      <w:r w:rsidRPr="008C46EC">
        <w:rPr>
          <w:b/>
          <w:i/>
          <w:color w:val="000000"/>
          <w:u w:val="single"/>
        </w:rPr>
        <w:t xml:space="preserve">PREKO </w:t>
      </w:r>
      <w:r>
        <w:rPr>
          <w:b/>
          <w:i/>
          <w:u w:val="single"/>
        </w:rPr>
        <w:t>SLATINSKE</w:t>
      </w:r>
      <w:r w:rsidRPr="00907D64">
        <w:rPr>
          <w:b/>
          <w:i/>
          <w:u w:val="single"/>
        </w:rPr>
        <w:t xml:space="preserve"> BANKE </w:t>
      </w:r>
      <w:r w:rsidRPr="008C46EC">
        <w:rPr>
          <w:b/>
          <w:i/>
          <w:color w:val="000000"/>
          <w:u w:val="single"/>
        </w:rPr>
        <w:t xml:space="preserve">d.d. </w:t>
      </w:r>
    </w:p>
    <w:p w:rsidR="00706642" w:rsidRDefault="00706642" w:rsidP="000834AA">
      <w:pPr>
        <w:pStyle w:val="ListParagraph"/>
        <w:shd w:val="clear" w:color="auto" w:fill="FFFFFF"/>
        <w:adjustRightInd w:val="0"/>
        <w:spacing w:before="100" w:beforeAutospacing="1"/>
        <w:ind w:left="0"/>
        <w:jc w:val="both"/>
        <w:rPr>
          <w:b/>
          <w:i/>
          <w:color w:val="000000"/>
          <w:u w:val="single"/>
        </w:rPr>
      </w:pPr>
    </w:p>
    <w:p w:rsidR="000834AA" w:rsidRDefault="000834AA" w:rsidP="000834AA">
      <w:pPr>
        <w:ind w:firstLine="540"/>
        <w:jc w:val="both"/>
      </w:pPr>
    </w:p>
    <w:p w:rsidR="000834AA" w:rsidRPr="008A1A01" w:rsidRDefault="000834AA" w:rsidP="00D87D10">
      <w:pPr>
        <w:pStyle w:val="ListParagraph"/>
        <w:spacing w:after="120"/>
        <w:ind w:left="0"/>
        <w:contextualSpacing w:val="0"/>
        <w:jc w:val="both"/>
      </w:pPr>
      <w:r w:rsidRPr="00706642">
        <w:rPr>
          <w:b/>
        </w:rPr>
        <w:t>Korisnici kredita:</w:t>
      </w:r>
      <w:r w:rsidRPr="008A1A01">
        <w:t xml:space="preserve"> fizičke osobe, državljani RH, vlasnici nekretnina (stana ili obiteljske kuće) oštećenih u potresu na području Grada Zagreba (vlasnik nekretnine mora imati prijavljeno prebivalište na adresi nekretnine za koju traži dodjelu kredita; vlasnik nekretnine, njegov bračni ili izvanbračni drug te druga osoba koja je po posebnim propisima izjednačena s bračnim drugom, u vlasništvu ne smiju imati drugu nekretninu na području Grada Zagreba; oštećenje nekretnine mora biti iznad 30% vrijednosti nekretnine; šteta mora biti prijavljena u Registar šteta)</w:t>
      </w:r>
    </w:p>
    <w:p w:rsidR="000834AA" w:rsidRPr="008A1A01" w:rsidRDefault="000834AA" w:rsidP="00D87D10">
      <w:pPr>
        <w:pStyle w:val="ListParagraph"/>
        <w:spacing w:after="120"/>
        <w:ind w:left="0"/>
        <w:contextualSpacing w:val="0"/>
        <w:jc w:val="both"/>
      </w:pPr>
      <w:r w:rsidRPr="00706642">
        <w:rPr>
          <w:b/>
        </w:rPr>
        <w:t>Namjena:</w:t>
      </w:r>
      <w:r w:rsidRPr="008A1A01">
        <w:t xml:space="preserve"> kupnja materijala i provedba građevinskih radova na nekretninama oštećenima u potresu</w:t>
      </w:r>
    </w:p>
    <w:p w:rsidR="000834AA" w:rsidRPr="007A7C66" w:rsidRDefault="000834AA" w:rsidP="00D87D10">
      <w:pPr>
        <w:pStyle w:val="ListParagraph"/>
        <w:spacing w:after="120"/>
        <w:ind w:left="0"/>
        <w:contextualSpacing w:val="0"/>
        <w:jc w:val="both"/>
      </w:pPr>
      <w:r w:rsidRPr="005F47E4">
        <w:rPr>
          <w:b/>
        </w:rPr>
        <w:t>Rok otplate:</w:t>
      </w:r>
      <w:r w:rsidRPr="007A7C66">
        <w:t xml:space="preserve"> od 36 do 120 mjeseci</w:t>
      </w:r>
    </w:p>
    <w:p w:rsidR="000834AA" w:rsidRPr="007A7C66" w:rsidRDefault="000834AA" w:rsidP="00D87D10">
      <w:pPr>
        <w:pStyle w:val="ListParagraph"/>
        <w:spacing w:after="120"/>
        <w:ind w:left="0"/>
        <w:contextualSpacing w:val="0"/>
        <w:jc w:val="both"/>
      </w:pPr>
      <w:r w:rsidRPr="005F47E4">
        <w:rPr>
          <w:b/>
        </w:rPr>
        <w:t>Valuta kredita:</w:t>
      </w:r>
      <w:r w:rsidRPr="007A7C66">
        <w:t xml:space="preserve"> HRK / valutna klauzula EUR</w:t>
      </w:r>
    </w:p>
    <w:p w:rsidR="000834AA" w:rsidRPr="007A7C66" w:rsidRDefault="000834AA" w:rsidP="00D87D10">
      <w:pPr>
        <w:pStyle w:val="ListParagraph"/>
        <w:spacing w:after="120"/>
        <w:ind w:left="0"/>
        <w:contextualSpacing w:val="0"/>
        <w:jc w:val="both"/>
      </w:pPr>
      <w:r w:rsidRPr="005F47E4">
        <w:rPr>
          <w:b/>
        </w:rPr>
        <w:t>Iznos kredita:</w:t>
      </w:r>
      <w:r w:rsidRPr="007A7C66">
        <w:t xml:space="preserve"> od 8.000,00 do 225.000,00 HRK / od 1.000,00 do 30.000,00 EUR</w:t>
      </w:r>
    </w:p>
    <w:p w:rsidR="000834AA" w:rsidRPr="005F47E4" w:rsidRDefault="000834AA" w:rsidP="00D87D10">
      <w:pPr>
        <w:pStyle w:val="ListParagraph"/>
        <w:spacing w:after="120"/>
        <w:ind w:left="0"/>
        <w:contextualSpacing w:val="0"/>
        <w:jc w:val="both"/>
        <w:rPr>
          <w:b/>
        </w:rPr>
      </w:pPr>
      <w:r w:rsidRPr="005F47E4">
        <w:rPr>
          <w:b/>
        </w:rPr>
        <w:t xml:space="preserve">Nominalna kamatna stopa: </w:t>
      </w:r>
    </w:p>
    <w:p w:rsidR="000834AA" w:rsidRPr="007A7C66" w:rsidRDefault="000834AA" w:rsidP="00D87D10">
      <w:pPr>
        <w:pStyle w:val="ListParagraph"/>
        <w:spacing w:after="120"/>
        <w:contextualSpacing w:val="0"/>
        <w:jc w:val="both"/>
      </w:pPr>
      <w:r w:rsidRPr="007A7C66">
        <w:t>HRK – 5,46% promjenjiva vezana uz 12MJ NRS1 za HRK</w:t>
      </w:r>
    </w:p>
    <w:p w:rsidR="000834AA" w:rsidRPr="007A7C66" w:rsidRDefault="000834AA" w:rsidP="00D87D10">
      <w:pPr>
        <w:pStyle w:val="ListParagraph"/>
        <w:spacing w:after="120"/>
        <w:contextualSpacing w:val="0"/>
        <w:jc w:val="both"/>
      </w:pPr>
      <w:r w:rsidRPr="007A7C66">
        <w:t>EUR - 5,09% promjenjiva vezana uz 12MJ NRS1 za EUR</w:t>
      </w:r>
    </w:p>
    <w:p w:rsidR="000834AA" w:rsidRPr="007A7C66" w:rsidRDefault="000834AA" w:rsidP="00D87D10">
      <w:pPr>
        <w:pStyle w:val="ListParagraph"/>
        <w:spacing w:after="120"/>
        <w:ind w:left="0"/>
        <w:contextualSpacing w:val="0"/>
        <w:jc w:val="both"/>
      </w:pPr>
      <w:r w:rsidRPr="005F47E4">
        <w:rPr>
          <w:b/>
        </w:rPr>
        <w:t>Efektivna kamatna stopa:</w:t>
      </w:r>
      <w:r w:rsidRPr="007A7C66">
        <w:t xml:space="preserve"> HRK - 5,89% / EUR - </w:t>
      </w:r>
      <w:bookmarkStart w:id="0" w:name="_GoBack"/>
      <w:bookmarkEnd w:id="0"/>
      <w:r w:rsidRPr="007A7C66">
        <w:t>5,52%</w:t>
      </w:r>
    </w:p>
    <w:p w:rsidR="000834AA" w:rsidRPr="007A7C66" w:rsidRDefault="000834AA" w:rsidP="00D87D10">
      <w:pPr>
        <w:pStyle w:val="ListParagraph"/>
        <w:spacing w:after="120"/>
        <w:ind w:left="0"/>
        <w:contextualSpacing w:val="0"/>
        <w:jc w:val="both"/>
      </w:pPr>
      <w:r w:rsidRPr="005F47E4">
        <w:rPr>
          <w:b/>
        </w:rPr>
        <w:t>Naknada za obradu kredita:</w:t>
      </w:r>
      <w:r w:rsidRPr="007A7C66">
        <w:t xml:space="preserve"> bez naknade</w:t>
      </w:r>
    </w:p>
    <w:p w:rsidR="000834AA" w:rsidRPr="005F47E4" w:rsidRDefault="000834AA" w:rsidP="00D87D10">
      <w:pPr>
        <w:pStyle w:val="ListParagraph"/>
        <w:spacing w:after="120"/>
        <w:ind w:left="0"/>
        <w:contextualSpacing w:val="0"/>
        <w:jc w:val="both"/>
        <w:rPr>
          <w:b/>
        </w:rPr>
      </w:pPr>
      <w:r w:rsidRPr="005F47E4">
        <w:rPr>
          <w:b/>
        </w:rPr>
        <w:t>Instrumenti osiguranja:</w:t>
      </w:r>
    </w:p>
    <w:p w:rsidR="000834AA" w:rsidRPr="007A7C66" w:rsidRDefault="000834AA" w:rsidP="00D87D10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 w:rsidRPr="007A7C66">
        <w:t>Za kredite do 110.000,00 kn, odnosno 15.000,00 EUR obvezni instrumenti osiguranja su: Izjava o zapljeni po pristanku dužnika; administrativna zabrana na mirovinska primanja (za umirovljenike); bjanko zadužnica</w:t>
      </w:r>
    </w:p>
    <w:p w:rsidR="000834AA" w:rsidRPr="007A7C66" w:rsidRDefault="000834AA" w:rsidP="00D87D10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 w:rsidRPr="007A7C66">
        <w:t xml:space="preserve">Za kredite od 110.001,00 kn, odnosno 15.001,00 EUR obvezni instrumenti osiguranja su: Izjava o zapljeni po pristanku dužnika; administrativna zabrana na mirovinska primanja (za umirovljenike); bjanko zadužnica; jedan kreditno sposoban jamac – platac s vlastitim instrumentima osiguranja ili 10% namjenskog beskamatnog oročenog depozita ili polica </w:t>
      </w:r>
      <w:proofErr w:type="spellStart"/>
      <w:r w:rsidRPr="007A7C66">
        <w:t>riziko</w:t>
      </w:r>
      <w:proofErr w:type="spellEnd"/>
      <w:r w:rsidRPr="007A7C66">
        <w:t xml:space="preserve"> – osiguranje života samo za slučaj smrti</w:t>
      </w:r>
    </w:p>
    <w:p w:rsidR="000834AA" w:rsidRPr="007A7C66" w:rsidRDefault="000834AA" w:rsidP="00D87D10">
      <w:pPr>
        <w:spacing w:after="120"/>
        <w:jc w:val="both"/>
      </w:pPr>
      <w:r w:rsidRPr="00AA3282">
        <w:rPr>
          <w:b/>
        </w:rPr>
        <w:t>Ostali uvjeti:</w:t>
      </w:r>
      <w:r w:rsidRPr="007A7C66">
        <w:t xml:space="preserve"> </w:t>
      </w:r>
      <w:r w:rsidRPr="007A7C66">
        <w:rPr>
          <w:rFonts w:eastAsia="Calibri"/>
        </w:rPr>
        <w:t>Obvezan status klijenta (odnosi se samo na tražitelja kredita). Ako tražitelj kredita u trenutku traženja kredita nema status klijenta, kreditna sredstva mogu se odobriti uz uvjet da u roku od 3 mjeseca prenese plaću, mirovinu.</w:t>
      </w:r>
      <w:r w:rsidRPr="007A7C66">
        <w:rPr>
          <w:u w:val="single"/>
        </w:rPr>
        <w:t xml:space="preserve"> </w:t>
      </w:r>
    </w:p>
    <w:p w:rsidR="005D7B4D" w:rsidRDefault="00D87D10" w:rsidP="00D87D10">
      <w:pPr>
        <w:spacing w:after="120"/>
      </w:pPr>
    </w:p>
    <w:sectPr w:rsidR="005D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B5A81"/>
    <w:multiLevelType w:val="hybridMultilevel"/>
    <w:tmpl w:val="5AAAC9AC"/>
    <w:lvl w:ilvl="0" w:tplc="53E63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AA"/>
    <w:rsid w:val="000834AA"/>
    <w:rsid w:val="002D09A3"/>
    <w:rsid w:val="004423CF"/>
    <w:rsid w:val="00706642"/>
    <w:rsid w:val="00A037C2"/>
    <w:rsid w:val="00B1061B"/>
    <w:rsid w:val="00D8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18C4"/>
  <w15:chartTrackingRefBased/>
  <w15:docId w15:val="{14C30179-E60A-4459-A316-385849E9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34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834A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Svjetlana Maleković</cp:lastModifiedBy>
  <cp:revision>3</cp:revision>
  <dcterms:created xsi:type="dcterms:W3CDTF">2021-02-03T11:25:00Z</dcterms:created>
  <dcterms:modified xsi:type="dcterms:W3CDTF">2021-02-03T11:27:00Z</dcterms:modified>
</cp:coreProperties>
</file>