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E2" w:rsidRPr="00DD7A81" w:rsidRDefault="00E174E2" w:rsidP="00E174E2">
      <w:pPr>
        <w:pStyle w:val="ListParagraph"/>
        <w:shd w:val="clear" w:color="auto" w:fill="FFFFFF"/>
        <w:adjustRightInd w:val="0"/>
        <w:spacing w:before="100" w:beforeAutospacing="1"/>
        <w:jc w:val="both"/>
        <w:rPr>
          <w:b/>
          <w:i/>
          <w:u w:val="single"/>
        </w:rPr>
      </w:pPr>
      <w:r w:rsidRPr="00DD7A81">
        <w:rPr>
          <w:b/>
          <w:i/>
          <w:color w:val="000000"/>
          <w:u w:val="single"/>
        </w:rPr>
        <w:t xml:space="preserve">UVJETI ZA DODJELU KREDITA PREKO ZAGREBAČKE BANKE d.d. </w:t>
      </w:r>
    </w:p>
    <w:p w:rsidR="00E174E2" w:rsidRPr="00DD7A81" w:rsidRDefault="00E174E2" w:rsidP="00E174E2">
      <w:pPr>
        <w:pStyle w:val="ListParagraph"/>
        <w:shd w:val="clear" w:color="auto" w:fill="FFFFFF"/>
        <w:adjustRightInd w:val="0"/>
        <w:spacing w:before="100" w:beforeAutospacing="1"/>
        <w:ind w:left="0"/>
        <w:jc w:val="both"/>
        <w:rPr>
          <w:b/>
          <w:i/>
          <w:color w:val="000000"/>
          <w:u w:val="single"/>
        </w:rPr>
      </w:pPr>
    </w:p>
    <w:p w:rsidR="00E174E2" w:rsidRDefault="00E174E2" w:rsidP="00E174E2">
      <w:pPr>
        <w:jc w:val="both"/>
        <w:rPr>
          <w:b/>
        </w:rPr>
      </w:pPr>
    </w:p>
    <w:p w:rsidR="00E174E2" w:rsidRPr="00A90821" w:rsidRDefault="00E174E2" w:rsidP="00E174E2">
      <w:pPr>
        <w:jc w:val="both"/>
        <w:rPr>
          <w:b/>
        </w:rPr>
      </w:pPr>
      <w:r w:rsidRPr="00A90821">
        <w:rPr>
          <w:b/>
        </w:rPr>
        <w:t>Iznos kredita:</w:t>
      </w:r>
    </w:p>
    <w:p w:rsidR="00E174E2" w:rsidRPr="00793206" w:rsidRDefault="00E174E2" w:rsidP="00E174E2">
      <w:pPr>
        <w:pStyle w:val="ListParagraph"/>
        <w:numPr>
          <w:ilvl w:val="0"/>
          <w:numId w:val="1"/>
        </w:numPr>
        <w:jc w:val="both"/>
      </w:pPr>
      <w:r w:rsidRPr="00793206">
        <w:t>stambeni kredit u HRK: od 15.000 do 2.000.000 HRK</w:t>
      </w:r>
    </w:p>
    <w:p w:rsidR="00E174E2" w:rsidRPr="00793206" w:rsidRDefault="00E174E2" w:rsidP="00E174E2">
      <w:pPr>
        <w:pStyle w:val="ListParagraph"/>
        <w:numPr>
          <w:ilvl w:val="0"/>
          <w:numId w:val="1"/>
        </w:numPr>
        <w:jc w:val="both"/>
      </w:pPr>
      <w:r w:rsidRPr="00793206">
        <w:t>stambeni kredit uz v</w:t>
      </w:r>
      <w:r>
        <w:t xml:space="preserve">alutnu </w:t>
      </w:r>
      <w:r w:rsidRPr="00793206">
        <w:t>k</w:t>
      </w:r>
      <w:r>
        <w:t>lauzulu</w:t>
      </w:r>
      <w:r w:rsidRPr="00793206">
        <w:t xml:space="preserve"> u EUR:  od 2.500 do 250.000 EUR </w:t>
      </w:r>
    </w:p>
    <w:p w:rsidR="00E174E2" w:rsidRDefault="00E174E2" w:rsidP="00E174E2">
      <w:pPr>
        <w:jc w:val="both"/>
      </w:pPr>
    </w:p>
    <w:p w:rsidR="00E174E2" w:rsidRPr="00144103" w:rsidRDefault="00E174E2" w:rsidP="00E174E2">
      <w:pPr>
        <w:jc w:val="both"/>
        <w:rPr>
          <w:b/>
        </w:rPr>
      </w:pPr>
      <w:r w:rsidRPr="00144103">
        <w:rPr>
          <w:b/>
        </w:rPr>
        <w:t>Namjena kredita:</w:t>
      </w:r>
    </w:p>
    <w:p w:rsidR="00E174E2" w:rsidRPr="000C3B33" w:rsidRDefault="00E174E2" w:rsidP="00E174E2">
      <w:pPr>
        <w:jc w:val="both"/>
      </w:pPr>
      <w:r w:rsidRPr="000C3B33">
        <w:t>kupnja materijala i građevinski radovi uz subvenciju Grada Zagreba</w:t>
      </w:r>
    </w:p>
    <w:p w:rsidR="00E174E2" w:rsidRPr="000C3B33" w:rsidRDefault="00E174E2" w:rsidP="00E174E2">
      <w:pPr>
        <w:jc w:val="both"/>
      </w:pPr>
    </w:p>
    <w:p w:rsidR="00E174E2" w:rsidRDefault="00E174E2" w:rsidP="00E174E2">
      <w:pPr>
        <w:jc w:val="both"/>
        <w:rPr>
          <w:b/>
        </w:rPr>
      </w:pPr>
      <w:r w:rsidRPr="00A90821">
        <w:rPr>
          <w:b/>
        </w:rPr>
        <w:t>Kamatna stopa:</w:t>
      </w:r>
    </w:p>
    <w:p w:rsidR="00144103" w:rsidRPr="00A90821" w:rsidRDefault="00144103" w:rsidP="00E174E2">
      <w:pPr>
        <w:jc w:val="both"/>
        <w:rPr>
          <w:b/>
        </w:rPr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3856"/>
        <w:gridCol w:w="709"/>
        <w:gridCol w:w="1418"/>
        <w:gridCol w:w="2806"/>
      </w:tblGrid>
      <w:tr w:rsidR="00E174E2" w:rsidRPr="00D57ECB" w:rsidTr="0022132D">
        <w:trPr>
          <w:trHeight w:val="290"/>
        </w:trPr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174E2" w:rsidRPr="006F1A49" w:rsidRDefault="00E174E2" w:rsidP="0022132D">
            <w:pPr>
              <w:jc w:val="center"/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Kombinacija fiksne i promjenjive kamatne stope 10+20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E174E2" w:rsidRPr="006F1A49" w:rsidRDefault="00E174E2" w:rsidP="0022132D">
            <w:pPr>
              <w:jc w:val="center"/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Valuta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174E2" w:rsidRPr="006F1A49" w:rsidRDefault="00E174E2" w:rsidP="0022132D">
            <w:pPr>
              <w:jc w:val="center"/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Fiksna kamatna stopa prvih 10 godina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174E2" w:rsidRPr="006F1A49" w:rsidRDefault="00E174E2" w:rsidP="0022132D">
            <w:pPr>
              <w:jc w:val="center"/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 xml:space="preserve">Promjenjiva </w:t>
            </w:r>
            <w:proofErr w:type="spellStart"/>
            <w:r w:rsidRPr="006F1A49">
              <w:rPr>
                <w:color w:val="000000"/>
                <w:sz w:val="16"/>
                <w:szCs w:val="16"/>
              </w:rPr>
              <w:t>ks</w:t>
            </w:r>
            <w:proofErr w:type="spellEnd"/>
            <w:r w:rsidRPr="006F1A49">
              <w:rPr>
                <w:color w:val="000000"/>
                <w:sz w:val="16"/>
                <w:szCs w:val="16"/>
              </w:rPr>
              <w:t xml:space="preserve"> (do 20 god)</w:t>
            </w:r>
          </w:p>
        </w:tc>
      </w:tr>
      <w:tr w:rsidR="00E174E2" w:rsidRPr="00D57ECB" w:rsidTr="0022132D">
        <w:trPr>
          <w:trHeight w:val="458"/>
        </w:trPr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4E2" w:rsidRPr="006F1A49" w:rsidRDefault="00E174E2" w:rsidP="002213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4E2" w:rsidRPr="006F1A49" w:rsidRDefault="00E174E2" w:rsidP="002213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4E2" w:rsidRPr="006F1A49" w:rsidRDefault="00E174E2" w:rsidP="002213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4E2" w:rsidRPr="006F1A49" w:rsidRDefault="00E174E2" w:rsidP="0022132D">
            <w:pPr>
              <w:rPr>
                <w:color w:val="000000"/>
                <w:sz w:val="16"/>
                <w:szCs w:val="16"/>
              </w:rPr>
            </w:pPr>
          </w:p>
        </w:tc>
      </w:tr>
      <w:tr w:rsidR="00E174E2" w:rsidRPr="00D57ECB" w:rsidTr="0022132D">
        <w:trPr>
          <w:trHeight w:val="214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Klijenti s primanjima u Zabi, bez osiguranja otplate kredita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jc w:val="center"/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jc w:val="center"/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2,35%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2,3</w:t>
            </w:r>
            <w:r>
              <w:rPr>
                <w:color w:val="000000"/>
                <w:sz w:val="16"/>
                <w:szCs w:val="16"/>
              </w:rPr>
              <w:t>0</w:t>
            </w:r>
            <w:r w:rsidRPr="006F1A49">
              <w:rPr>
                <w:color w:val="000000"/>
                <w:sz w:val="16"/>
                <w:szCs w:val="16"/>
              </w:rPr>
              <w:t>% (6M NRS1 za EUR* + 2,16 p.p.)</w:t>
            </w:r>
          </w:p>
        </w:tc>
      </w:tr>
      <w:tr w:rsidR="00E174E2" w:rsidRPr="00D57ECB" w:rsidTr="0022132D">
        <w:trPr>
          <w:trHeight w:val="273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Klijenti s primanjima u Zabi, uz osiguranje otplate kredita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jc w:val="center"/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jc w:val="center"/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2,25%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2,2</w:t>
            </w:r>
            <w:r>
              <w:rPr>
                <w:color w:val="000000"/>
                <w:sz w:val="16"/>
                <w:szCs w:val="16"/>
              </w:rPr>
              <w:t>0</w:t>
            </w:r>
            <w:r w:rsidRPr="006F1A49">
              <w:rPr>
                <w:color w:val="000000"/>
                <w:sz w:val="16"/>
                <w:szCs w:val="16"/>
              </w:rPr>
              <w:t>% (6M NRS1 za EUR* + 2,06 p.p.)</w:t>
            </w:r>
          </w:p>
        </w:tc>
      </w:tr>
      <w:tr w:rsidR="00E174E2" w:rsidRPr="00D57ECB" w:rsidTr="0022132D">
        <w:trPr>
          <w:trHeight w:val="291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Ostali klijenti, bez osiguranja otplate kredita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jc w:val="center"/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jc w:val="center"/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2,60%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2,</w:t>
            </w:r>
            <w:r>
              <w:rPr>
                <w:color w:val="000000"/>
                <w:sz w:val="16"/>
                <w:szCs w:val="16"/>
              </w:rPr>
              <w:t>55</w:t>
            </w:r>
            <w:r w:rsidRPr="006F1A49">
              <w:rPr>
                <w:color w:val="000000"/>
                <w:sz w:val="16"/>
                <w:szCs w:val="16"/>
              </w:rPr>
              <w:t xml:space="preserve">% (6M NRS1 za EUR* + 2,41 p.p.) </w:t>
            </w:r>
          </w:p>
        </w:tc>
      </w:tr>
      <w:tr w:rsidR="00E174E2" w:rsidRPr="00D57ECB" w:rsidTr="0022132D">
        <w:trPr>
          <w:trHeight w:val="267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Ostali klijenti, uz osiguranje otplate kredita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jc w:val="center"/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jc w:val="center"/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2,50%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2,</w:t>
            </w:r>
            <w:r>
              <w:rPr>
                <w:color w:val="000000"/>
                <w:sz w:val="16"/>
                <w:szCs w:val="16"/>
              </w:rPr>
              <w:t>45</w:t>
            </w:r>
            <w:r w:rsidRPr="006F1A49">
              <w:rPr>
                <w:color w:val="000000"/>
                <w:sz w:val="16"/>
                <w:szCs w:val="16"/>
              </w:rPr>
              <w:t>% (6M NRS1 za EUR* + 2,31 p.p.)</w:t>
            </w:r>
          </w:p>
        </w:tc>
      </w:tr>
      <w:tr w:rsidR="00E174E2" w:rsidRPr="00D57ECB" w:rsidTr="0022132D">
        <w:trPr>
          <w:trHeight w:val="271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Klijenti s primanjima u Zabi, bez osiguranja otplate kredita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jc w:val="center"/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HRK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jc w:val="center"/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2,50%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2,</w:t>
            </w:r>
            <w:r>
              <w:rPr>
                <w:color w:val="000000"/>
                <w:sz w:val="16"/>
                <w:szCs w:val="16"/>
              </w:rPr>
              <w:t>44</w:t>
            </w:r>
            <w:r w:rsidRPr="006F1A49">
              <w:rPr>
                <w:color w:val="000000"/>
                <w:sz w:val="16"/>
                <w:szCs w:val="16"/>
              </w:rPr>
              <w:t xml:space="preserve">% (6M NRS1 za HRK* + 2,27 p.p.) </w:t>
            </w:r>
          </w:p>
        </w:tc>
      </w:tr>
      <w:tr w:rsidR="00E174E2" w:rsidRPr="00D57ECB" w:rsidTr="0022132D">
        <w:trPr>
          <w:trHeight w:val="27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Klijenti s primanjima u Zabi, uz osiguranje otplate kredita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jc w:val="center"/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HRK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jc w:val="center"/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2,40%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2,</w:t>
            </w:r>
            <w:r>
              <w:rPr>
                <w:color w:val="000000"/>
                <w:sz w:val="16"/>
                <w:szCs w:val="16"/>
              </w:rPr>
              <w:t>34</w:t>
            </w:r>
            <w:r w:rsidRPr="006F1A49">
              <w:rPr>
                <w:color w:val="000000"/>
                <w:sz w:val="16"/>
                <w:szCs w:val="16"/>
              </w:rPr>
              <w:t>% (6M NRS1 za HRK* + 2,17 p.p.)</w:t>
            </w:r>
          </w:p>
        </w:tc>
      </w:tr>
      <w:tr w:rsidR="00E174E2" w:rsidRPr="00D57ECB" w:rsidTr="0022132D">
        <w:trPr>
          <w:trHeight w:val="266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Ostali klijenti, bez osiguranja otplate kredita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jc w:val="center"/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HRK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jc w:val="center"/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2,70%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2,</w:t>
            </w:r>
            <w:r>
              <w:rPr>
                <w:color w:val="000000"/>
                <w:sz w:val="16"/>
                <w:szCs w:val="16"/>
              </w:rPr>
              <w:t>64</w:t>
            </w:r>
            <w:r w:rsidRPr="006F1A49">
              <w:rPr>
                <w:color w:val="000000"/>
                <w:sz w:val="16"/>
                <w:szCs w:val="16"/>
              </w:rPr>
              <w:t xml:space="preserve">% (6M NRS1 za HRK* + 2,47 p.p.) </w:t>
            </w:r>
          </w:p>
        </w:tc>
      </w:tr>
      <w:tr w:rsidR="00E174E2" w:rsidRPr="00D57ECB" w:rsidTr="0022132D">
        <w:trPr>
          <w:trHeight w:val="269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Ostali klijenti, uz osiguranje otplate kredita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jc w:val="center"/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HRK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jc w:val="center"/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2,60%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4E2" w:rsidRPr="006F1A49" w:rsidRDefault="00E174E2" w:rsidP="0022132D">
            <w:pPr>
              <w:rPr>
                <w:color w:val="000000"/>
                <w:sz w:val="16"/>
                <w:szCs w:val="16"/>
              </w:rPr>
            </w:pPr>
            <w:r w:rsidRPr="006F1A49">
              <w:rPr>
                <w:color w:val="000000"/>
                <w:sz w:val="16"/>
                <w:szCs w:val="16"/>
              </w:rPr>
              <w:t>2,</w:t>
            </w:r>
            <w:r>
              <w:rPr>
                <w:color w:val="000000"/>
                <w:sz w:val="16"/>
                <w:szCs w:val="16"/>
              </w:rPr>
              <w:t>54</w:t>
            </w:r>
            <w:r w:rsidRPr="006F1A49">
              <w:rPr>
                <w:color w:val="000000"/>
                <w:sz w:val="16"/>
                <w:szCs w:val="16"/>
              </w:rPr>
              <w:t>% (6M NRS1 za HRK* + 2,37 p.p.)</w:t>
            </w:r>
          </w:p>
        </w:tc>
      </w:tr>
    </w:tbl>
    <w:p w:rsidR="00E174E2" w:rsidRDefault="00E174E2" w:rsidP="00E174E2">
      <w:pPr>
        <w:spacing w:after="240"/>
        <w:jc w:val="both"/>
        <w:rPr>
          <w:sz w:val="20"/>
        </w:rPr>
      </w:pPr>
      <w:r w:rsidRPr="00B9375F">
        <w:rPr>
          <w:sz w:val="20"/>
        </w:rPr>
        <w:t>*vrijednosti</w:t>
      </w:r>
      <w:r>
        <w:rPr>
          <w:sz w:val="20"/>
        </w:rPr>
        <w:t xml:space="preserve"> promjenjivog dijela promjenjive kamatne stope do 30.06.2021. za HRK iznose 0,17, a za EUR 0,14.</w:t>
      </w:r>
    </w:p>
    <w:p w:rsidR="00E76E6A" w:rsidRPr="00E76E6A" w:rsidRDefault="00E76E6A" w:rsidP="00E174E2">
      <w:pPr>
        <w:jc w:val="both"/>
      </w:pPr>
      <w:r w:rsidRPr="00E76E6A">
        <w:t>Kamata se obračunava i naplaćuje u tijeku korištenja kredita, počeka i otplate kredita u skladu s Pravilnikom o obračunu kamate i drugim internim aktima Banke.</w:t>
      </w:r>
    </w:p>
    <w:p w:rsidR="00E76E6A" w:rsidRDefault="00E76E6A" w:rsidP="00E174E2">
      <w:pPr>
        <w:jc w:val="both"/>
        <w:rPr>
          <w:b/>
        </w:rPr>
      </w:pPr>
      <w:bookmarkStart w:id="0" w:name="_GoBack"/>
      <w:bookmarkEnd w:id="0"/>
    </w:p>
    <w:p w:rsidR="00E174E2" w:rsidRPr="00A90821" w:rsidRDefault="00E174E2" w:rsidP="00E174E2">
      <w:pPr>
        <w:jc w:val="both"/>
        <w:rPr>
          <w:b/>
        </w:rPr>
      </w:pPr>
      <w:r w:rsidRPr="00A90821">
        <w:rPr>
          <w:b/>
        </w:rPr>
        <w:t>Rok otplate kredita:</w:t>
      </w:r>
    </w:p>
    <w:p w:rsidR="00E174E2" w:rsidRPr="008C0134" w:rsidRDefault="00E174E2" w:rsidP="00E174E2">
      <w:pPr>
        <w:pStyle w:val="ListParagraph"/>
        <w:numPr>
          <w:ilvl w:val="0"/>
          <w:numId w:val="2"/>
        </w:numPr>
        <w:jc w:val="both"/>
      </w:pPr>
      <w:r w:rsidRPr="008C0134">
        <w:t>od 3 do 7 godina za kredite do 100.000 HRK/15.000 EUR</w:t>
      </w:r>
    </w:p>
    <w:p w:rsidR="00E174E2" w:rsidRPr="008C0134" w:rsidRDefault="00E174E2" w:rsidP="00E174E2">
      <w:pPr>
        <w:pStyle w:val="ListParagraph"/>
        <w:numPr>
          <w:ilvl w:val="0"/>
          <w:numId w:val="2"/>
        </w:numPr>
        <w:jc w:val="both"/>
      </w:pPr>
      <w:r w:rsidRPr="008C0134">
        <w:t>od 3 do 30 godina za kredite iznad 100.001HRK/15.001 EUR</w:t>
      </w:r>
    </w:p>
    <w:p w:rsidR="00E174E2" w:rsidRDefault="00E174E2" w:rsidP="00E174E2">
      <w:pPr>
        <w:pStyle w:val="BodyText1"/>
        <w:tabs>
          <w:tab w:val="clear" w:pos="720"/>
          <w:tab w:val="left" w:pos="6237"/>
        </w:tabs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hr-HR" w:eastAsia="hr-HR"/>
        </w:rPr>
      </w:pPr>
    </w:p>
    <w:p w:rsidR="00E174E2" w:rsidRPr="00A90821" w:rsidRDefault="00E174E2" w:rsidP="00E174E2">
      <w:pPr>
        <w:pStyle w:val="BodyText1"/>
        <w:tabs>
          <w:tab w:val="clear" w:pos="720"/>
          <w:tab w:val="left" w:pos="6237"/>
        </w:tabs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A90821">
        <w:rPr>
          <w:rFonts w:ascii="Times New Roman" w:hAnsi="Times New Roman"/>
          <w:b/>
          <w:color w:val="auto"/>
          <w:sz w:val="24"/>
          <w:szCs w:val="24"/>
          <w:lang w:val="hr-HR" w:eastAsia="hr-HR"/>
        </w:rPr>
        <w:t xml:space="preserve">Način korištenja kredita: </w:t>
      </w:r>
      <w:r w:rsidRPr="00A90821">
        <w:rPr>
          <w:rFonts w:ascii="Times New Roman" w:hAnsi="Times New Roman"/>
          <w:sz w:val="24"/>
          <w:szCs w:val="24"/>
        </w:rPr>
        <w:t xml:space="preserve">100% </w:t>
      </w:r>
      <w:proofErr w:type="spellStart"/>
      <w:r w:rsidRPr="00A90821">
        <w:rPr>
          <w:rFonts w:ascii="Times New Roman" w:hAnsi="Times New Roman"/>
          <w:sz w:val="24"/>
          <w:szCs w:val="24"/>
        </w:rPr>
        <w:t>na</w:t>
      </w:r>
      <w:proofErr w:type="spellEnd"/>
      <w:r w:rsidRPr="00A90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821">
        <w:rPr>
          <w:rFonts w:ascii="Times New Roman" w:hAnsi="Times New Roman"/>
          <w:sz w:val="24"/>
          <w:szCs w:val="24"/>
        </w:rPr>
        <w:t>temelju</w:t>
      </w:r>
      <w:proofErr w:type="spellEnd"/>
      <w:r w:rsidRPr="00A90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821">
        <w:rPr>
          <w:rFonts w:ascii="Times New Roman" w:hAnsi="Times New Roman"/>
          <w:sz w:val="24"/>
          <w:szCs w:val="24"/>
        </w:rPr>
        <w:t>pravdajuće</w:t>
      </w:r>
      <w:proofErr w:type="spellEnd"/>
      <w:r w:rsidRPr="00A90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821">
        <w:rPr>
          <w:rFonts w:ascii="Times New Roman" w:hAnsi="Times New Roman"/>
          <w:sz w:val="24"/>
          <w:szCs w:val="24"/>
        </w:rPr>
        <w:t>dokumentacije</w:t>
      </w:r>
      <w:proofErr w:type="spellEnd"/>
      <w:r w:rsidRPr="00A90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821">
        <w:rPr>
          <w:rFonts w:ascii="Times New Roman" w:hAnsi="Times New Roman"/>
          <w:sz w:val="24"/>
          <w:szCs w:val="24"/>
        </w:rPr>
        <w:t>na</w:t>
      </w:r>
      <w:proofErr w:type="spellEnd"/>
      <w:r w:rsidRPr="00A90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821">
        <w:rPr>
          <w:rFonts w:ascii="Times New Roman" w:hAnsi="Times New Roman"/>
          <w:sz w:val="24"/>
          <w:szCs w:val="24"/>
        </w:rPr>
        <w:t>račun</w:t>
      </w:r>
      <w:proofErr w:type="spellEnd"/>
      <w:r w:rsidRPr="00A90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821">
        <w:rPr>
          <w:rFonts w:ascii="Times New Roman" w:hAnsi="Times New Roman"/>
          <w:sz w:val="24"/>
          <w:szCs w:val="24"/>
        </w:rPr>
        <w:t>dobavljača</w:t>
      </w:r>
      <w:proofErr w:type="spellEnd"/>
      <w:r w:rsidRPr="00A90821">
        <w:rPr>
          <w:rFonts w:ascii="Times New Roman" w:hAnsi="Times New Roman"/>
          <w:sz w:val="24"/>
          <w:szCs w:val="24"/>
        </w:rPr>
        <w:t>/</w:t>
      </w:r>
      <w:proofErr w:type="spellStart"/>
      <w:r w:rsidRPr="00A90821">
        <w:rPr>
          <w:rFonts w:ascii="Times New Roman" w:hAnsi="Times New Roman"/>
          <w:sz w:val="24"/>
          <w:szCs w:val="24"/>
        </w:rPr>
        <w:t>izvođača</w:t>
      </w:r>
      <w:proofErr w:type="spellEnd"/>
      <w:r w:rsidRPr="00A90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821">
        <w:rPr>
          <w:rFonts w:ascii="Times New Roman" w:hAnsi="Times New Roman"/>
          <w:sz w:val="24"/>
          <w:szCs w:val="24"/>
        </w:rPr>
        <w:t>radova</w:t>
      </w:r>
      <w:proofErr w:type="spellEnd"/>
      <w:r w:rsidRPr="00A90821">
        <w:rPr>
          <w:rFonts w:ascii="Times New Roman" w:hAnsi="Times New Roman"/>
          <w:sz w:val="24"/>
          <w:szCs w:val="24"/>
        </w:rPr>
        <w:t>.</w:t>
      </w:r>
    </w:p>
    <w:p w:rsidR="00E174E2" w:rsidRDefault="00E174E2" w:rsidP="00E174E2">
      <w:pPr>
        <w:jc w:val="both"/>
      </w:pPr>
    </w:p>
    <w:p w:rsidR="00E174E2" w:rsidRDefault="00E174E2" w:rsidP="00E174E2">
      <w:pPr>
        <w:jc w:val="both"/>
      </w:pPr>
      <w:r w:rsidRPr="00A90821">
        <w:rPr>
          <w:b/>
        </w:rPr>
        <w:t>Troškovi obrade kredita:</w:t>
      </w:r>
      <w:r w:rsidRPr="00860291">
        <w:t xml:space="preserve"> bez troškova obrade</w:t>
      </w:r>
      <w:r>
        <w:t>.</w:t>
      </w:r>
    </w:p>
    <w:p w:rsidR="00E174E2" w:rsidRDefault="00E174E2" w:rsidP="00E174E2">
      <w:pPr>
        <w:jc w:val="both"/>
      </w:pPr>
    </w:p>
    <w:p w:rsidR="00E174E2" w:rsidRDefault="00E174E2" w:rsidP="00E174E2">
      <w:pPr>
        <w:jc w:val="both"/>
        <w:rPr>
          <w:rFonts w:eastAsia="Calibri"/>
          <w:sz w:val="22"/>
          <w:szCs w:val="22"/>
          <w:lang w:eastAsia="en-US"/>
        </w:rPr>
      </w:pPr>
      <w:r w:rsidRPr="00A90821">
        <w:rPr>
          <w:b/>
        </w:rPr>
        <w:t>Instrumenti osiguranja:</w:t>
      </w:r>
      <w:r w:rsidRPr="00860291">
        <w:t xml:space="preserve"> po uvjetima Banke</w:t>
      </w:r>
      <w:r>
        <w:t xml:space="preserve">. </w:t>
      </w:r>
      <w:r w:rsidRPr="00EB4DA2">
        <w:t>Trošak procjene vrijednosti nekretnine snosi Banka ako je procjenitelj ZANE d.o.o.</w:t>
      </w:r>
    </w:p>
    <w:p w:rsidR="005D7B4D" w:rsidRDefault="00E76E6A"/>
    <w:sectPr w:rsidR="005D7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Credit">
    <w:altName w:val="Arial Narrow"/>
    <w:charset w:val="EE"/>
    <w:family w:val="auto"/>
    <w:pitch w:val="variable"/>
    <w:sig w:usb0="A000002F" w:usb1="5000A06A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E2F4D"/>
    <w:multiLevelType w:val="hybridMultilevel"/>
    <w:tmpl w:val="D8B2A8F4"/>
    <w:lvl w:ilvl="0" w:tplc="40E6353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BA31EB"/>
    <w:multiLevelType w:val="hybridMultilevel"/>
    <w:tmpl w:val="8E328BE0"/>
    <w:lvl w:ilvl="0" w:tplc="3ABEE1CA">
      <w:numFmt w:val="bullet"/>
      <w:lvlText w:val="-"/>
      <w:lvlJc w:val="left"/>
      <w:pPr>
        <w:ind w:left="720" w:hanging="360"/>
      </w:pPr>
      <w:rPr>
        <w:rFonts w:ascii="UniCredit" w:eastAsia="Calibri" w:hAnsi="UniCredi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E2"/>
    <w:rsid w:val="00144103"/>
    <w:rsid w:val="002D09A3"/>
    <w:rsid w:val="004423CF"/>
    <w:rsid w:val="00A037C2"/>
    <w:rsid w:val="00B1061B"/>
    <w:rsid w:val="00E174E2"/>
    <w:rsid w:val="00E7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6B7D"/>
  <w15:chartTrackingRefBased/>
  <w15:docId w15:val="{DE17073B-4515-407F-8E5D-F4B513E2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174E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E174E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Text1">
    <w:name w:val="Body Text1"/>
    <w:basedOn w:val="Normal"/>
    <w:rsid w:val="00E17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overflowPunct w:val="0"/>
      <w:autoSpaceDE w:val="0"/>
      <w:autoSpaceDN w:val="0"/>
      <w:adjustRightInd w:val="0"/>
      <w:spacing w:before="40" w:after="240" w:line="360" w:lineRule="auto"/>
      <w:jc w:val="both"/>
      <w:textAlignment w:val="baseline"/>
    </w:pPr>
    <w:rPr>
      <w:rFonts w:ascii="Arial" w:hAnsi="Arial"/>
      <w:color w:val="000000"/>
      <w:sz w:val="22"/>
      <w:szCs w:val="20"/>
      <w:lang w:val="en-US" w:eastAsia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1631</Characters>
  <Application>Microsoft Office Word</Application>
  <DocSecurity>0</DocSecurity>
  <Lines>13</Lines>
  <Paragraphs>3</Paragraphs>
  <ScaleCrop>false</ScaleCrop>
  <Company>Grad Zagreb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Maleković</dc:creator>
  <cp:keywords/>
  <dc:description/>
  <cp:lastModifiedBy>Svjetlana Maleković</cp:lastModifiedBy>
  <cp:revision>3</cp:revision>
  <dcterms:created xsi:type="dcterms:W3CDTF">2021-02-03T10:28:00Z</dcterms:created>
  <dcterms:modified xsi:type="dcterms:W3CDTF">2021-02-03T10:46:00Z</dcterms:modified>
</cp:coreProperties>
</file>