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C6" w:rsidRPr="00D80708" w:rsidRDefault="00CF65C6" w:rsidP="00E11B96">
      <w:pPr>
        <w:jc w:val="center"/>
        <w:rPr>
          <w:rFonts w:asciiTheme="majorHAnsi" w:hAnsiTheme="majorHAnsi"/>
        </w:rPr>
      </w:pPr>
      <w:bookmarkStart w:id="0" w:name="_GoBack"/>
      <w:bookmarkEnd w:id="0"/>
    </w:p>
    <w:p w:rsidR="00FB45EF" w:rsidRPr="00D80708" w:rsidRDefault="003D23FA" w:rsidP="003D23FA">
      <w:pPr>
        <w:jc w:val="both"/>
        <w:rPr>
          <w:rFonts w:asciiTheme="majorHAnsi" w:hAnsiTheme="majorHAnsi"/>
          <w:lang w:val="en-GB"/>
        </w:rPr>
      </w:pPr>
      <w:r w:rsidRPr="00D80708">
        <w:rPr>
          <w:rFonts w:asciiTheme="majorHAnsi" w:hAnsiTheme="majorHAnsi"/>
          <w:lang w:val="en-GB"/>
        </w:rPr>
        <w:t>Within the LADDER project (</w:t>
      </w:r>
      <w:hyperlink r:id="rId7" w:history="1">
        <w:r w:rsidRPr="00D80708">
          <w:rPr>
            <w:rStyle w:val="Hyperlink"/>
            <w:rFonts w:asciiTheme="majorHAnsi" w:hAnsiTheme="majorHAnsi"/>
            <w:lang w:val="en-GB"/>
          </w:rPr>
          <w:t>www.ladder-project.eu</w:t>
        </w:r>
      </w:hyperlink>
      <w:r w:rsidRPr="00D80708">
        <w:rPr>
          <w:rFonts w:asciiTheme="majorHAnsi" w:hAnsiTheme="majorHAnsi"/>
          <w:lang w:val="en-GB"/>
        </w:rPr>
        <w:t xml:space="preserve">), the consortium members develop &amp; support activities in the field of development education and awareness raising. </w:t>
      </w:r>
    </w:p>
    <w:p w:rsidR="00FD66E2" w:rsidRPr="00D80708" w:rsidRDefault="00FB45EF" w:rsidP="003D23FA">
      <w:pPr>
        <w:jc w:val="both"/>
        <w:rPr>
          <w:rFonts w:asciiTheme="majorHAnsi" w:hAnsiTheme="majorHAnsi"/>
          <w:lang w:val="en-GB"/>
        </w:rPr>
      </w:pPr>
      <w:r w:rsidRPr="00D80708">
        <w:rPr>
          <w:rFonts w:asciiTheme="majorHAnsi" w:hAnsiTheme="majorHAnsi"/>
          <w:lang w:val="en-GB"/>
        </w:rPr>
        <w:t>This</w:t>
      </w:r>
      <w:r w:rsidR="003D23FA" w:rsidRPr="00D80708">
        <w:rPr>
          <w:rFonts w:asciiTheme="majorHAnsi" w:hAnsiTheme="majorHAnsi"/>
          <w:lang w:val="en-GB"/>
        </w:rPr>
        <w:t xml:space="preserve"> call for prop</w:t>
      </w:r>
      <w:r w:rsidRPr="00D80708">
        <w:rPr>
          <w:rFonts w:asciiTheme="majorHAnsi" w:hAnsiTheme="majorHAnsi"/>
          <w:lang w:val="en-GB"/>
        </w:rPr>
        <w:t xml:space="preserve">osal is launched </w:t>
      </w:r>
      <w:r w:rsidR="00FD66E2" w:rsidRPr="00D80708">
        <w:rPr>
          <w:rFonts w:asciiTheme="majorHAnsi" w:hAnsiTheme="majorHAnsi"/>
          <w:lang w:val="en-GB"/>
        </w:rPr>
        <w:t xml:space="preserve">to support grass-root projects in the field of development education and awareness raising. </w:t>
      </w:r>
      <w:r w:rsidR="003D23FA" w:rsidRPr="00D80708">
        <w:rPr>
          <w:rFonts w:asciiTheme="majorHAnsi" w:hAnsiTheme="majorHAnsi"/>
          <w:lang w:val="en-GB"/>
        </w:rPr>
        <w:t xml:space="preserve">The grants </w:t>
      </w:r>
      <w:r w:rsidR="00FD66E2" w:rsidRPr="00D80708">
        <w:rPr>
          <w:rFonts w:asciiTheme="majorHAnsi" w:hAnsiTheme="majorHAnsi"/>
          <w:lang w:val="en-GB"/>
        </w:rPr>
        <w:t xml:space="preserve">shall </w:t>
      </w:r>
      <w:r w:rsidR="003D23FA" w:rsidRPr="00D80708">
        <w:rPr>
          <w:rFonts w:asciiTheme="majorHAnsi" w:hAnsiTheme="majorHAnsi"/>
          <w:lang w:val="en-GB"/>
        </w:rPr>
        <w:t xml:space="preserve">focus on micro projects that can produce specific results that will stand as examples and inspiration for citizens, </w:t>
      </w:r>
      <w:r w:rsidR="00FD66E2" w:rsidRPr="00D80708">
        <w:rPr>
          <w:rFonts w:asciiTheme="majorHAnsi" w:hAnsiTheme="majorHAnsi"/>
          <w:lang w:val="en-GB"/>
        </w:rPr>
        <w:t xml:space="preserve">NGOs </w:t>
      </w:r>
      <w:r w:rsidR="003D23FA" w:rsidRPr="00D80708">
        <w:rPr>
          <w:rFonts w:asciiTheme="majorHAnsi" w:hAnsiTheme="majorHAnsi"/>
          <w:lang w:val="en-GB"/>
        </w:rPr>
        <w:t xml:space="preserve">and Local Authorities (LAs) on how to generate constructive and result-oriented activities. </w:t>
      </w:r>
    </w:p>
    <w:p w:rsidR="003D23FA" w:rsidRDefault="003D23FA" w:rsidP="003D23FA">
      <w:pPr>
        <w:jc w:val="both"/>
        <w:rPr>
          <w:rFonts w:asciiTheme="majorHAnsi" w:hAnsiTheme="majorHAnsi"/>
          <w:lang w:val="en-GB"/>
        </w:rPr>
      </w:pPr>
      <w:r w:rsidRPr="00D80708">
        <w:rPr>
          <w:rFonts w:asciiTheme="majorHAnsi" w:hAnsiTheme="majorHAnsi"/>
          <w:lang w:val="en-GB"/>
        </w:rPr>
        <w:t xml:space="preserve">These micro-projects should aim at </w:t>
      </w:r>
      <w:r w:rsidRPr="00D80708">
        <w:rPr>
          <w:rFonts w:asciiTheme="majorHAnsi" w:hAnsiTheme="majorHAnsi"/>
          <w:u w:val="single"/>
          <w:lang w:val="en-GB"/>
        </w:rPr>
        <w:t>raising public awareness of global development issues and promoting development education</w:t>
      </w:r>
      <w:r w:rsidRPr="00D80708">
        <w:rPr>
          <w:rFonts w:asciiTheme="majorHAnsi" w:hAnsiTheme="majorHAnsi"/>
          <w:lang w:val="en-GB"/>
        </w:rPr>
        <w:t xml:space="preserve"> (which includes raising awareness and informing citizens, promoting engagement in action(s) at local level &amp; finally, changing attitudes regarding global challenges &amp; development matters) at the grass-root level in the EU.</w:t>
      </w:r>
    </w:p>
    <w:p w:rsidR="00D80708" w:rsidRPr="00D80708" w:rsidRDefault="00D80708" w:rsidP="003D23FA">
      <w:pPr>
        <w:jc w:val="both"/>
        <w:rPr>
          <w:rFonts w:asciiTheme="majorHAnsi" w:hAnsiTheme="majorHAnsi"/>
          <w:lang w:val="en-GB"/>
        </w:rPr>
      </w:pPr>
    </w:p>
    <w:p w:rsidR="00E11B96" w:rsidRPr="00D80708" w:rsidRDefault="00AD79B9" w:rsidP="00E11B96">
      <w:pPr>
        <w:rPr>
          <w:rFonts w:asciiTheme="majorHAnsi" w:hAnsiTheme="majorHAnsi"/>
          <w:i/>
          <w:lang w:val="en-GB"/>
        </w:rPr>
      </w:pPr>
      <w:r w:rsidRPr="00D80708">
        <w:rPr>
          <w:rFonts w:asciiTheme="majorHAnsi" w:hAnsiTheme="majorHAnsi"/>
          <w:i/>
          <w:lang w:val="en-GB"/>
        </w:rPr>
        <w:t>E</w:t>
      </w:r>
      <w:r w:rsidR="0021269C" w:rsidRPr="00D80708">
        <w:rPr>
          <w:rFonts w:asciiTheme="majorHAnsi" w:hAnsiTheme="majorHAnsi"/>
          <w:i/>
          <w:lang w:val="en-GB"/>
        </w:rPr>
        <w:t>ligibility criteria</w:t>
      </w:r>
    </w:p>
    <w:p w:rsidR="00AD79B9" w:rsidRPr="00D80708" w:rsidRDefault="00AD79B9" w:rsidP="00CA7DB6">
      <w:pPr>
        <w:jc w:val="both"/>
        <w:rPr>
          <w:rFonts w:asciiTheme="majorHAnsi" w:hAnsiTheme="majorHAnsi"/>
          <w:lang w:val="en-GB"/>
        </w:rPr>
      </w:pPr>
      <w:r w:rsidRPr="00D80708">
        <w:rPr>
          <w:rFonts w:asciiTheme="majorHAnsi" w:hAnsiTheme="majorHAnsi"/>
          <w:lang w:val="en-GB"/>
        </w:rPr>
        <w:t>The grants for micro projects may be awarded to local authorities, NSAs (associations, community groups, civic initiative groups, citizens’ groups and all kind o</w:t>
      </w:r>
      <w:r w:rsidR="00CA7DB6" w:rsidRPr="00D80708">
        <w:rPr>
          <w:rFonts w:asciiTheme="majorHAnsi" w:hAnsiTheme="majorHAnsi"/>
          <w:lang w:val="en-GB"/>
        </w:rPr>
        <w:t>f civil society organizations).</w:t>
      </w:r>
    </w:p>
    <w:p w:rsidR="00AD79B9" w:rsidRPr="00D80708" w:rsidRDefault="00AD79B9" w:rsidP="00D80708">
      <w:pPr>
        <w:shd w:val="clear" w:color="auto" w:fill="FFFF99"/>
        <w:rPr>
          <w:rFonts w:asciiTheme="majorHAnsi" w:hAnsiTheme="majorHAnsi"/>
          <w:b/>
          <w:lang w:val="en-GB"/>
        </w:rPr>
      </w:pPr>
      <w:r w:rsidRPr="00D80708">
        <w:rPr>
          <w:rFonts w:asciiTheme="majorHAnsi" w:hAnsiTheme="majorHAnsi"/>
          <w:b/>
          <w:lang w:val="en-GB"/>
        </w:rPr>
        <w:t>Eligible entities</w:t>
      </w:r>
    </w:p>
    <w:p w:rsidR="00AD79B9" w:rsidRPr="00D80708" w:rsidRDefault="00AD79B9" w:rsidP="00AD79B9">
      <w:pPr>
        <w:pStyle w:val="ListParagraph"/>
        <w:numPr>
          <w:ilvl w:val="0"/>
          <w:numId w:val="1"/>
        </w:numPr>
        <w:rPr>
          <w:rFonts w:asciiTheme="majorHAnsi" w:hAnsiTheme="majorHAnsi"/>
          <w:lang w:val="en-GB"/>
        </w:rPr>
      </w:pPr>
      <w:r w:rsidRPr="00D80708">
        <w:rPr>
          <w:rFonts w:asciiTheme="majorHAnsi" w:hAnsiTheme="majorHAnsi"/>
          <w:lang w:val="en-GB"/>
        </w:rPr>
        <w:t>Applicants which may request a sub-grant</w:t>
      </w:r>
    </w:p>
    <w:p w:rsidR="00AD79B9" w:rsidRPr="00D80708" w:rsidRDefault="00AD79B9" w:rsidP="00AD79B9">
      <w:pPr>
        <w:pStyle w:val="ListParagraph"/>
        <w:rPr>
          <w:rFonts w:asciiTheme="majorHAnsi" w:hAnsiTheme="majorHAnsi"/>
          <w:i/>
          <w:lang w:val="en-GB"/>
        </w:rPr>
      </w:pPr>
      <w:r w:rsidRPr="00D80708">
        <w:rPr>
          <w:rFonts w:asciiTheme="majorHAnsi" w:hAnsiTheme="majorHAnsi"/>
          <w:i/>
          <w:lang w:val="en-GB"/>
        </w:rPr>
        <w:t>In order to be eligible for a sub-grant, applicants must:</w:t>
      </w:r>
    </w:p>
    <w:p w:rsidR="00AD79B9" w:rsidRPr="00D80708" w:rsidRDefault="00AD79B9" w:rsidP="00AD79B9">
      <w:pPr>
        <w:pStyle w:val="ListParagraph"/>
        <w:numPr>
          <w:ilvl w:val="0"/>
          <w:numId w:val="2"/>
        </w:numPr>
        <w:rPr>
          <w:rFonts w:asciiTheme="majorHAnsi" w:hAnsiTheme="majorHAnsi"/>
          <w:lang w:val="en-GB"/>
        </w:rPr>
      </w:pPr>
      <w:r w:rsidRPr="00D80708">
        <w:rPr>
          <w:rFonts w:asciiTheme="majorHAnsi" w:hAnsiTheme="majorHAnsi"/>
          <w:lang w:val="en-GB"/>
        </w:rPr>
        <w:t>Be legal persons</w:t>
      </w:r>
    </w:p>
    <w:p w:rsidR="00AD79B9" w:rsidRPr="00D80708" w:rsidRDefault="00AD79B9" w:rsidP="00AD79B9">
      <w:pPr>
        <w:pStyle w:val="ListParagraph"/>
        <w:numPr>
          <w:ilvl w:val="0"/>
          <w:numId w:val="2"/>
        </w:numPr>
        <w:rPr>
          <w:rFonts w:asciiTheme="majorHAnsi" w:hAnsiTheme="majorHAnsi"/>
          <w:lang w:val="en-GB"/>
        </w:rPr>
      </w:pPr>
      <w:r w:rsidRPr="00D80708">
        <w:rPr>
          <w:rFonts w:asciiTheme="majorHAnsi" w:hAnsiTheme="majorHAnsi"/>
          <w:lang w:val="en-GB"/>
        </w:rPr>
        <w:t>Be non-profit making</w:t>
      </w:r>
    </w:p>
    <w:p w:rsidR="00AD79B9" w:rsidRPr="00D80708" w:rsidRDefault="00AD79B9" w:rsidP="00AD79B9">
      <w:pPr>
        <w:pStyle w:val="ListParagraph"/>
        <w:numPr>
          <w:ilvl w:val="0"/>
          <w:numId w:val="2"/>
        </w:numPr>
        <w:rPr>
          <w:rFonts w:asciiTheme="majorHAnsi" w:hAnsiTheme="majorHAnsi"/>
          <w:lang w:val="en-GB"/>
        </w:rPr>
      </w:pPr>
      <w:r w:rsidRPr="00D80708">
        <w:rPr>
          <w:rFonts w:asciiTheme="majorHAnsi" w:hAnsiTheme="majorHAnsi"/>
          <w:lang w:val="en-GB"/>
        </w:rPr>
        <w:t>Be a Non-State Actor or an association of NSAs, a Local Authority or an association of Las</w:t>
      </w:r>
    </w:p>
    <w:p w:rsidR="00AD79B9" w:rsidRPr="00D80708" w:rsidRDefault="00AD79B9" w:rsidP="00AD79B9">
      <w:pPr>
        <w:pStyle w:val="ListParagraph"/>
        <w:numPr>
          <w:ilvl w:val="0"/>
          <w:numId w:val="2"/>
        </w:numPr>
        <w:rPr>
          <w:rFonts w:asciiTheme="majorHAnsi" w:hAnsiTheme="majorHAnsi"/>
          <w:lang w:val="en-GB"/>
        </w:rPr>
      </w:pPr>
      <w:r w:rsidRPr="00D80708">
        <w:rPr>
          <w:rFonts w:asciiTheme="majorHAnsi" w:hAnsiTheme="majorHAnsi"/>
          <w:lang w:val="en-GB"/>
        </w:rPr>
        <w:t>Be established in a Member State of the EU</w:t>
      </w:r>
    </w:p>
    <w:p w:rsidR="00AD79B9" w:rsidRPr="00D80708" w:rsidRDefault="00AD79B9" w:rsidP="00AD79B9">
      <w:pPr>
        <w:pStyle w:val="ListParagraph"/>
        <w:numPr>
          <w:ilvl w:val="0"/>
          <w:numId w:val="2"/>
        </w:numPr>
        <w:rPr>
          <w:rFonts w:asciiTheme="majorHAnsi" w:hAnsiTheme="majorHAnsi"/>
          <w:lang w:val="en-GB"/>
        </w:rPr>
      </w:pPr>
      <w:r w:rsidRPr="00D80708">
        <w:rPr>
          <w:rFonts w:asciiTheme="majorHAnsi" w:hAnsiTheme="majorHAnsi"/>
          <w:lang w:val="en-GB"/>
        </w:rPr>
        <w:t>Be directly responsible for the preparation and management of the action, not acting as an intermediary</w:t>
      </w:r>
    </w:p>
    <w:p w:rsidR="00AD79B9" w:rsidRPr="00D80708" w:rsidRDefault="00AD79B9" w:rsidP="00D80708">
      <w:pPr>
        <w:shd w:val="clear" w:color="auto" w:fill="FFFF99"/>
        <w:rPr>
          <w:rFonts w:asciiTheme="majorHAnsi" w:hAnsiTheme="majorHAnsi"/>
          <w:b/>
          <w:lang w:val="en-GB"/>
        </w:rPr>
      </w:pPr>
      <w:r w:rsidRPr="00D80708">
        <w:rPr>
          <w:rFonts w:asciiTheme="majorHAnsi" w:hAnsiTheme="majorHAnsi"/>
          <w:b/>
          <w:lang w:val="en-GB"/>
        </w:rPr>
        <w:t>Eligible Activities</w:t>
      </w:r>
    </w:p>
    <w:p w:rsidR="00AD79B9" w:rsidRPr="00D80708" w:rsidRDefault="00AD79B9" w:rsidP="00AD79B9">
      <w:pPr>
        <w:pStyle w:val="ListParagraph"/>
        <w:numPr>
          <w:ilvl w:val="0"/>
          <w:numId w:val="1"/>
        </w:numPr>
        <w:rPr>
          <w:rFonts w:asciiTheme="majorHAnsi" w:hAnsiTheme="majorHAnsi"/>
          <w:lang w:val="en-GB"/>
        </w:rPr>
      </w:pPr>
      <w:r w:rsidRPr="00D80708">
        <w:rPr>
          <w:rFonts w:asciiTheme="majorHAnsi" w:hAnsiTheme="majorHAnsi"/>
          <w:lang w:val="en-GB"/>
        </w:rPr>
        <w:t>Actions for which a sub-grant may be awarded</w:t>
      </w:r>
    </w:p>
    <w:p w:rsidR="00AD79B9" w:rsidRPr="00D80708" w:rsidRDefault="00AD79B9" w:rsidP="00AD79B9">
      <w:pPr>
        <w:ind w:left="360"/>
        <w:rPr>
          <w:rFonts w:asciiTheme="majorHAnsi" w:hAnsiTheme="majorHAnsi"/>
          <w:lang w:val="en-GB"/>
        </w:rPr>
      </w:pPr>
      <w:r w:rsidRPr="00D80708">
        <w:rPr>
          <w:rFonts w:asciiTheme="majorHAnsi" w:hAnsiTheme="majorHAnsi"/>
          <w:u w:val="single"/>
          <w:lang w:val="en-GB"/>
        </w:rPr>
        <w:t xml:space="preserve">Duration: </w:t>
      </w:r>
      <w:r w:rsidRPr="00D80708">
        <w:rPr>
          <w:rFonts w:asciiTheme="majorHAnsi" w:hAnsiTheme="majorHAnsi"/>
          <w:lang w:val="en-GB"/>
        </w:rPr>
        <w:t>sub-granted activities shall not exceed 11 months</w:t>
      </w:r>
    </w:p>
    <w:p w:rsidR="00AD79B9" w:rsidRPr="00D80708" w:rsidRDefault="00AD79B9" w:rsidP="003D23FA">
      <w:pPr>
        <w:ind w:left="360"/>
        <w:jc w:val="both"/>
        <w:rPr>
          <w:rFonts w:asciiTheme="majorHAnsi" w:hAnsiTheme="majorHAnsi"/>
          <w:lang w:val="en-GB"/>
        </w:rPr>
      </w:pPr>
      <w:r w:rsidRPr="00D80708">
        <w:rPr>
          <w:rFonts w:asciiTheme="majorHAnsi" w:hAnsiTheme="majorHAnsi"/>
          <w:u w:val="single"/>
          <w:lang w:val="en-GB"/>
        </w:rPr>
        <w:t>Sector or themes</w:t>
      </w:r>
      <w:r w:rsidRPr="00D80708">
        <w:rPr>
          <w:rFonts w:asciiTheme="majorHAnsi" w:hAnsiTheme="majorHAnsi"/>
          <w:lang w:val="en-GB"/>
        </w:rPr>
        <w:t xml:space="preserve">: the sub-granted activities </w:t>
      </w:r>
      <w:r w:rsidRPr="00D80708">
        <w:rPr>
          <w:rFonts w:asciiTheme="majorHAnsi" w:hAnsiTheme="majorHAnsi"/>
          <w:u w:val="single"/>
          <w:lang w:val="en-GB"/>
        </w:rPr>
        <w:t>must be in line</w:t>
      </w:r>
      <w:r w:rsidRPr="00D80708">
        <w:rPr>
          <w:rFonts w:asciiTheme="majorHAnsi" w:hAnsiTheme="majorHAnsi"/>
          <w:lang w:val="en-GB"/>
        </w:rPr>
        <w:t xml:space="preserve"> with the objectives and the priorities of the present project and with the objecti</w:t>
      </w:r>
      <w:r w:rsidR="00065A6A" w:rsidRPr="00D80708">
        <w:rPr>
          <w:rFonts w:asciiTheme="majorHAnsi" w:hAnsiTheme="majorHAnsi"/>
          <w:lang w:val="en-GB"/>
        </w:rPr>
        <w:t>ve of the Programme “NSAs and LA</w:t>
      </w:r>
      <w:r w:rsidRPr="00D80708">
        <w:rPr>
          <w:rFonts w:asciiTheme="majorHAnsi" w:hAnsiTheme="majorHAnsi"/>
          <w:lang w:val="en-GB"/>
        </w:rPr>
        <w:t>s in development”, and in particular with the DEAR approach</w:t>
      </w:r>
      <w:r w:rsidR="003D23FA" w:rsidRPr="00D80708">
        <w:rPr>
          <w:rFonts w:asciiTheme="majorHAnsi" w:hAnsiTheme="majorHAnsi"/>
          <w:lang w:val="en-GB"/>
        </w:rPr>
        <w:t>.</w:t>
      </w:r>
    </w:p>
    <w:p w:rsidR="00AD79B9" w:rsidRPr="00D80708" w:rsidRDefault="00AD79B9" w:rsidP="00AD79B9">
      <w:pPr>
        <w:ind w:left="360"/>
        <w:rPr>
          <w:rFonts w:asciiTheme="majorHAnsi" w:hAnsiTheme="majorHAnsi"/>
          <w:lang w:val="en-GB"/>
        </w:rPr>
      </w:pPr>
      <w:r w:rsidRPr="00D80708">
        <w:rPr>
          <w:rFonts w:asciiTheme="majorHAnsi" w:hAnsiTheme="majorHAnsi"/>
          <w:u w:val="single"/>
          <w:lang w:val="en-GB"/>
        </w:rPr>
        <w:t xml:space="preserve">Location: </w:t>
      </w:r>
      <w:r w:rsidRPr="00D80708">
        <w:rPr>
          <w:rFonts w:asciiTheme="majorHAnsi" w:hAnsiTheme="majorHAnsi"/>
          <w:lang w:val="en-GB"/>
        </w:rPr>
        <w:t>activities must take place in the Member States of the European Union</w:t>
      </w:r>
    </w:p>
    <w:p w:rsidR="00AD79B9" w:rsidRPr="00D80708" w:rsidRDefault="00AD79B9" w:rsidP="00D80708">
      <w:pPr>
        <w:shd w:val="clear" w:color="auto" w:fill="FFFF99"/>
        <w:rPr>
          <w:rFonts w:asciiTheme="majorHAnsi" w:hAnsiTheme="majorHAnsi"/>
          <w:b/>
          <w:lang w:val="en-GB"/>
        </w:rPr>
      </w:pPr>
      <w:r w:rsidRPr="00D80708">
        <w:rPr>
          <w:rFonts w:asciiTheme="majorHAnsi" w:hAnsiTheme="majorHAnsi"/>
          <w:b/>
          <w:lang w:val="en-GB"/>
        </w:rPr>
        <w:t>Type of actions which may be taken into account</w:t>
      </w:r>
    </w:p>
    <w:p w:rsidR="00AD79B9" w:rsidRPr="00D80708" w:rsidRDefault="001E5E8D" w:rsidP="001E5E8D">
      <w:pPr>
        <w:pStyle w:val="ListBullet"/>
        <w:numPr>
          <w:ilvl w:val="0"/>
          <w:numId w:val="0"/>
        </w:numPr>
        <w:ind w:left="360" w:hanging="360"/>
        <w:rPr>
          <w:rFonts w:asciiTheme="majorHAnsi" w:hAnsiTheme="majorHAnsi"/>
          <w:lang w:val="en-GB"/>
        </w:rPr>
      </w:pPr>
      <w:r w:rsidRPr="00D80708">
        <w:rPr>
          <w:rFonts w:asciiTheme="majorHAnsi" w:hAnsiTheme="majorHAnsi"/>
          <w:u w:val="single"/>
          <w:lang w:val="en-GB"/>
        </w:rPr>
        <w:t>List of different types of activities which may be eligible for sub-grants (</w:t>
      </w:r>
      <w:r w:rsidRPr="00D80708">
        <w:rPr>
          <w:rFonts w:asciiTheme="majorHAnsi" w:hAnsiTheme="majorHAnsi"/>
          <w:lang w:val="en-GB"/>
        </w:rPr>
        <w:t>list not exhaustive):</w:t>
      </w:r>
    </w:p>
    <w:p w:rsidR="001E5E8D" w:rsidRPr="00D80708" w:rsidRDefault="001E5E8D" w:rsidP="001E5E8D">
      <w:pPr>
        <w:pStyle w:val="ListBullet"/>
        <w:numPr>
          <w:ilvl w:val="0"/>
          <w:numId w:val="0"/>
        </w:numPr>
        <w:ind w:left="360" w:hanging="360"/>
        <w:rPr>
          <w:rFonts w:asciiTheme="majorHAnsi" w:hAnsiTheme="majorHAnsi"/>
          <w:lang w:val="en-GB"/>
        </w:rPr>
      </w:pP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Exchange events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Training events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Networking building activities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Information campaigns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 xml:space="preserve">Raising awareness activities </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Exchange of good practices (e.g visits, meetings, etc…)</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lastRenderedPageBreak/>
        <w:t>Thematic seminars, workshops, exhibitions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Youth activities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Working camps and other voluntary activities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Publications of manuals, leaflets, audiovisual productions</w:t>
      </w:r>
    </w:p>
    <w:p w:rsidR="001E5E8D" w:rsidRPr="00D80708" w:rsidRDefault="001E5E8D" w:rsidP="001E5E8D">
      <w:pPr>
        <w:pStyle w:val="ListBullet"/>
        <w:numPr>
          <w:ilvl w:val="0"/>
          <w:numId w:val="4"/>
        </w:numPr>
        <w:rPr>
          <w:rFonts w:asciiTheme="majorHAnsi" w:hAnsiTheme="majorHAnsi"/>
          <w:lang w:val="en-GB"/>
        </w:rPr>
      </w:pPr>
      <w:r w:rsidRPr="00D80708">
        <w:rPr>
          <w:rFonts w:asciiTheme="majorHAnsi" w:hAnsiTheme="majorHAnsi"/>
          <w:lang w:val="en-GB"/>
        </w:rPr>
        <w:t>Creative and cultural activities</w:t>
      </w:r>
    </w:p>
    <w:p w:rsidR="001E5E8D" w:rsidRPr="00D80708" w:rsidRDefault="001E5E8D" w:rsidP="001E5E8D">
      <w:pPr>
        <w:pStyle w:val="ListBullet"/>
        <w:numPr>
          <w:ilvl w:val="0"/>
          <w:numId w:val="0"/>
        </w:numPr>
        <w:rPr>
          <w:rFonts w:asciiTheme="majorHAnsi" w:hAnsiTheme="majorHAnsi"/>
          <w:lang w:val="en-GB"/>
        </w:rPr>
      </w:pPr>
    </w:p>
    <w:p w:rsidR="00D80708" w:rsidRPr="00D80708" w:rsidRDefault="00D80708" w:rsidP="00D80708">
      <w:pPr>
        <w:pStyle w:val="Standard"/>
        <w:shd w:val="clear" w:color="auto" w:fill="FFFF99"/>
        <w:jc w:val="both"/>
        <w:rPr>
          <w:rFonts w:asciiTheme="majorHAnsi" w:hAnsiTheme="majorHAnsi"/>
        </w:rPr>
      </w:pPr>
      <w:r w:rsidRPr="00D80708">
        <w:rPr>
          <w:rFonts w:asciiTheme="majorHAnsi" w:hAnsiTheme="majorHAnsi"/>
          <w:u w:val="single"/>
        </w:rPr>
        <w:t>The following types of action are ineligible</w:t>
      </w:r>
      <w:r w:rsidRPr="00D80708">
        <w:rPr>
          <w:rFonts w:asciiTheme="majorHAnsi" w:hAnsiTheme="majorHAnsi"/>
        </w:rPr>
        <w:t>:</w:t>
      </w:r>
    </w:p>
    <w:p w:rsidR="00D80708" w:rsidRPr="00D80708" w:rsidRDefault="00D80708" w:rsidP="00D80708">
      <w:pPr>
        <w:pStyle w:val="Standard"/>
        <w:numPr>
          <w:ilvl w:val="0"/>
          <w:numId w:val="6"/>
        </w:numPr>
        <w:tabs>
          <w:tab w:val="left" w:pos="0"/>
        </w:tabs>
        <w:spacing w:after="0" w:line="240" w:lineRule="auto"/>
        <w:jc w:val="both"/>
        <w:rPr>
          <w:rFonts w:asciiTheme="majorHAnsi" w:hAnsiTheme="majorHAnsi"/>
        </w:rPr>
      </w:pPr>
      <w:r w:rsidRPr="00D80708">
        <w:rPr>
          <w:rFonts w:asciiTheme="majorHAnsi" w:hAnsiTheme="majorHAnsi"/>
        </w:rPr>
        <w:t>actions concerned only or mainly with individual sponsorships for participation in workshops, seminars, conferences, congresses;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concerned only or mainly with individual scholarships for studies or training courses;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in the formal education sector, except in special circumstances;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one-off conferences: conferences can only be funded if they form part of a wider range of activities to be implemented in the life-time of the action. For these purposes, preparatory activities for a conference and the publication of the proceedings of the conference do not, in themselves, constitute such "wider activities";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intended to raise funds or promote the visibility of the applicant or its partner(s);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consisting mainly of research or of study;</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which consist exclusively or primarily in capital expenditure, e.g. land, buildings, equipment and vehicles, except in special circumstances;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which discriminate against individuals or groups of people on grounds of their gender, sexual orientation, religious beliefs or lack of them, or their ethnic origin;</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supporting political parties;</w:t>
      </w:r>
    </w:p>
    <w:p w:rsidR="00D80708" w:rsidRPr="00D80708" w:rsidRDefault="00D80708" w:rsidP="00D80708">
      <w:pPr>
        <w:pStyle w:val="Standard"/>
        <w:numPr>
          <w:ilvl w:val="0"/>
          <w:numId w:val="5"/>
        </w:numPr>
        <w:tabs>
          <w:tab w:val="left" w:pos="0"/>
        </w:tabs>
        <w:spacing w:after="0" w:line="240" w:lineRule="auto"/>
        <w:jc w:val="both"/>
        <w:rPr>
          <w:rFonts w:asciiTheme="majorHAnsi" w:hAnsiTheme="majorHAnsi"/>
        </w:rPr>
      </w:pPr>
      <w:r w:rsidRPr="00D80708">
        <w:rPr>
          <w:rFonts w:asciiTheme="majorHAnsi" w:hAnsiTheme="majorHAnsi"/>
        </w:rPr>
        <w:t>actions including proselytism</w:t>
      </w:r>
      <w:r w:rsidRPr="00D80708">
        <w:rPr>
          <w:rFonts w:asciiTheme="majorHAnsi" w:hAnsiTheme="majorHAnsi" w:cs="TimesNewRoman"/>
        </w:rPr>
        <w:t>.</w:t>
      </w:r>
    </w:p>
    <w:p w:rsidR="00D80708" w:rsidRPr="00D80708" w:rsidRDefault="00D80708" w:rsidP="001E5E8D">
      <w:pPr>
        <w:pStyle w:val="ListBullet"/>
        <w:numPr>
          <w:ilvl w:val="0"/>
          <w:numId w:val="0"/>
        </w:numPr>
        <w:rPr>
          <w:rFonts w:asciiTheme="majorHAnsi" w:hAnsiTheme="majorHAnsi"/>
          <w:lang w:val="en-GB"/>
        </w:rPr>
      </w:pPr>
    </w:p>
    <w:p w:rsidR="00D80708" w:rsidRPr="00D80708" w:rsidRDefault="00D80708" w:rsidP="001E5E8D">
      <w:pPr>
        <w:pStyle w:val="ListBullet"/>
        <w:numPr>
          <w:ilvl w:val="0"/>
          <w:numId w:val="0"/>
        </w:numPr>
        <w:rPr>
          <w:rFonts w:asciiTheme="majorHAnsi" w:hAnsiTheme="majorHAnsi"/>
          <w:lang w:val="en-GB"/>
        </w:rPr>
      </w:pPr>
    </w:p>
    <w:p w:rsidR="00D80708" w:rsidRPr="00D80708" w:rsidRDefault="00765FE4" w:rsidP="00D80708">
      <w:pPr>
        <w:pStyle w:val="ListBullet"/>
        <w:numPr>
          <w:ilvl w:val="0"/>
          <w:numId w:val="0"/>
        </w:numPr>
        <w:shd w:val="clear" w:color="auto" w:fill="FFFF99"/>
        <w:rPr>
          <w:rFonts w:asciiTheme="majorHAnsi" w:hAnsiTheme="majorHAnsi"/>
          <w:lang w:val="en-GB"/>
        </w:rPr>
      </w:pPr>
      <w:r>
        <w:rPr>
          <w:rFonts w:asciiTheme="majorHAnsi" w:hAnsiTheme="majorHAnsi"/>
          <w:lang w:val="en-GB"/>
        </w:rPr>
        <w:t>Selection c</w:t>
      </w:r>
      <w:r w:rsidR="00D80708" w:rsidRPr="00D80708">
        <w:rPr>
          <w:rFonts w:asciiTheme="majorHAnsi" w:hAnsiTheme="majorHAnsi"/>
          <w:lang w:val="en-GB"/>
        </w:rPr>
        <w:t xml:space="preserve">riteria </w:t>
      </w:r>
    </w:p>
    <w:p w:rsidR="00F7635B" w:rsidRPr="00D80708" w:rsidRDefault="00D80708" w:rsidP="00D80708">
      <w:pPr>
        <w:pStyle w:val="Standard"/>
        <w:tabs>
          <w:tab w:val="left" w:pos="0"/>
        </w:tabs>
        <w:jc w:val="both"/>
        <w:rPr>
          <w:rFonts w:asciiTheme="majorHAnsi" w:hAnsiTheme="majorHAnsi"/>
        </w:rPr>
      </w:pPr>
      <w:r w:rsidRPr="00D80708">
        <w:rPr>
          <w:rFonts w:asciiTheme="majorHAnsi" w:hAnsiTheme="majorHAnsi"/>
        </w:rPr>
        <w:t>The exact amount of financial support for each 3</w:t>
      </w:r>
      <w:r w:rsidRPr="00D80708">
        <w:rPr>
          <w:rFonts w:asciiTheme="majorHAnsi" w:hAnsiTheme="majorHAnsi"/>
          <w:vertAlign w:val="superscript"/>
        </w:rPr>
        <w:t>rd</w:t>
      </w:r>
      <w:r w:rsidRPr="00D80708">
        <w:rPr>
          <w:rFonts w:asciiTheme="majorHAnsi" w:hAnsiTheme="majorHAnsi"/>
        </w:rPr>
        <w:t xml:space="preserve"> entity will be decided </w:t>
      </w:r>
      <w:r w:rsidR="00765FE4">
        <w:rPr>
          <w:rFonts w:asciiTheme="majorHAnsi" w:hAnsiTheme="majorHAnsi"/>
        </w:rPr>
        <w:t xml:space="preserve">by a Selection Committee </w:t>
      </w:r>
      <w:r w:rsidRPr="00D80708">
        <w:rPr>
          <w:rFonts w:asciiTheme="majorHAnsi" w:hAnsiTheme="majorHAnsi"/>
        </w:rPr>
        <w:t>following the principles of sound financial management, namely value fo</w:t>
      </w:r>
      <w:r w:rsidR="00765FE4">
        <w:rPr>
          <w:rFonts w:asciiTheme="majorHAnsi" w:hAnsiTheme="majorHAnsi"/>
        </w:rPr>
        <w:t xml:space="preserve">r money and costs/effectiveness. Selection process will take into account, among others, the relevance of the project proposal </w:t>
      </w:r>
      <w:r w:rsidR="004E5A3F">
        <w:rPr>
          <w:rFonts w:asciiTheme="majorHAnsi" w:hAnsiTheme="majorHAnsi"/>
        </w:rPr>
        <w:t>with reference to</w:t>
      </w:r>
      <w:r w:rsidR="00765FE4">
        <w:rPr>
          <w:rFonts w:asciiTheme="majorHAnsi" w:hAnsiTheme="majorHAnsi"/>
        </w:rPr>
        <w:t xml:space="preserve"> the LADDER objectives, the outreach capacity, the originality &amp; innovative approach, its relevance for the local community, the capacity to increase citizens’ awareness on global development issues</w:t>
      </w:r>
      <w:r w:rsidR="006B36CA">
        <w:rPr>
          <w:rFonts w:asciiTheme="majorHAnsi" w:hAnsiTheme="majorHAnsi"/>
        </w:rPr>
        <w:t xml:space="preserve"> and the involvement of other actors, NGOs, Local Authorities</w:t>
      </w:r>
      <w:r w:rsidR="00F7635B">
        <w:rPr>
          <w:rFonts w:asciiTheme="majorHAnsi" w:hAnsiTheme="majorHAnsi"/>
        </w:rPr>
        <w:t>. Only selected project proposals will be informed.</w:t>
      </w:r>
    </w:p>
    <w:p w:rsidR="00D80708" w:rsidRPr="00D80708" w:rsidRDefault="00D80708" w:rsidP="001E5E8D">
      <w:pPr>
        <w:pStyle w:val="ListBullet"/>
        <w:numPr>
          <w:ilvl w:val="0"/>
          <w:numId w:val="0"/>
        </w:numPr>
        <w:rPr>
          <w:rFonts w:asciiTheme="majorHAnsi" w:hAnsiTheme="majorHAnsi"/>
          <w:lang w:val="en-GB"/>
        </w:rPr>
      </w:pPr>
    </w:p>
    <w:p w:rsidR="001E5E8D" w:rsidRPr="00D80708" w:rsidRDefault="00D80708" w:rsidP="00D80708">
      <w:pPr>
        <w:pStyle w:val="ListBullet"/>
        <w:numPr>
          <w:ilvl w:val="0"/>
          <w:numId w:val="0"/>
        </w:numPr>
        <w:shd w:val="clear" w:color="auto" w:fill="FFFF99"/>
        <w:rPr>
          <w:rFonts w:asciiTheme="majorHAnsi" w:hAnsiTheme="majorHAnsi"/>
          <w:lang w:val="en-GB"/>
        </w:rPr>
      </w:pPr>
      <w:r>
        <w:rPr>
          <w:rFonts w:asciiTheme="majorHAnsi" w:hAnsiTheme="majorHAnsi"/>
          <w:lang w:val="en-GB"/>
        </w:rPr>
        <w:t>Budget</w:t>
      </w:r>
    </w:p>
    <w:p w:rsidR="00D80708" w:rsidRPr="00D80708" w:rsidRDefault="00D80708" w:rsidP="00D80708">
      <w:pPr>
        <w:pStyle w:val="Standard"/>
        <w:tabs>
          <w:tab w:val="left" w:pos="0"/>
        </w:tabs>
        <w:jc w:val="both"/>
        <w:rPr>
          <w:rFonts w:asciiTheme="majorHAnsi" w:hAnsiTheme="majorHAnsi"/>
        </w:rPr>
      </w:pPr>
      <w:r w:rsidRPr="00D80708">
        <w:rPr>
          <w:rFonts w:asciiTheme="majorHAnsi" w:hAnsiTheme="majorHAnsi"/>
        </w:rPr>
        <w:t>The minimum amount of financial support per third party</w:t>
      </w:r>
      <w:r>
        <w:rPr>
          <w:rFonts w:asciiTheme="majorHAnsi" w:hAnsiTheme="majorHAnsi"/>
        </w:rPr>
        <w:t xml:space="preserve"> (“funding”)</w:t>
      </w:r>
      <w:r w:rsidRPr="00D80708">
        <w:rPr>
          <w:rFonts w:asciiTheme="majorHAnsi" w:hAnsiTheme="majorHAnsi"/>
        </w:rPr>
        <w:t xml:space="preserve"> is </w:t>
      </w:r>
      <w:r w:rsidR="00E36ACB">
        <w:rPr>
          <w:rFonts w:asciiTheme="majorHAnsi" w:hAnsiTheme="majorHAnsi"/>
        </w:rPr>
        <w:t>2</w:t>
      </w:r>
      <w:r w:rsidRPr="00D80708">
        <w:rPr>
          <w:rFonts w:asciiTheme="majorHAnsi" w:hAnsiTheme="majorHAnsi"/>
        </w:rPr>
        <w:t>.000 €, the maximum amount is 6.000 €.</w:t>
      </w:r>
      <w:r>
        <w:rPr>
          <w:rFonts w:asciiTheme="majorHAnsi" w:hAnsiTheme="majorHAnsi"/>
        </w:rPr>
        <w:t xml:space="preserve"> The co-funding part (covered by the applicant to this re-granting scheme) </w:t>
      </w:r>
      <w:r w:rsidR="00E34183">
        <w:rPr>
          <w:rFonts w:asciiTheme="majorHAnsi" w:hAnsiTheme="majorHAnsi"/>
        </w:rPr>
        <w:t xml:space="preserve">of the project proposal budget </w:t>
      </w:r>
      <w:r w:rsidR="00E34183" w:rsidRPr="00E34183">
        <w:rPr>
          <w:rFonts w:asciiTheme="majorHAnsi" w:hAnsiTheme="majorHAnsi"/>
          <w:u w:val="single"/>
        </w:rPr>
        <w:t>cannot</w:t>
      </w:r>
      <w:r w:rsidR="00E34183">
        <w:rPr>
          <w:rFonts w:asciiTheme="majorHAnsi" w:hAnsiTheme="majorHAnsi"/>
        </w:rPr>
        <w:t xml:space="preserve"> originate from any EU funds, programmes and sources of any kind, and must be reported accompanied with the justificatory documents (invoices, proofs of payments etc).  In kind contributions are not eligible.</w:t>
      </w:r>
    </w:p>
    <w:p w:rsidR="00D80708" w:rsidRPr="00D80708" w:rsidRDefault="00D80708" w:rsidP="00D80708">
      <w:pPr>
        <w:pStyle w:val="Standard"/>
        <w:tabs>
          <w:tab w:val="left" w:pos="0"/>
        </w:tabs>
        <w:jc w:val="both"/>
        <w:rPr>
          <w:rFonts w:asciiTheme="majorHAnsi" w:hAnsiTheme="majorHAnsi"/>
        </w:rPr>
      </w:pPr>
      <w:r w:rsidRPr="00D80708">
        <w:rPr>
          <w:rFonts w:asciiTheme="majorHAnsi" w:hAnsiTheme="majorHAnsi"/>
        </w:rPr>
        <w:t xml:space="preserve">The re-granting scheme is intended to be a </w:t>
      </w:r>
      <w:r w:rsidRPr="00D80708">
        <w:rPr>
          <w:rFonts w:asciiTheme="majorHAnsi" w:hAnsiTheme="majorHAnsi"/>
          <w:u w:val="single"/>
        </w:rPr>
        <w:t>co-funding</w:t>
      </w:r>
      <w:r w:rsidRPr="00D80708">
        <w:rPr>
          <w:rFonts w:asciiTheme="majorHAnsi" w:hAnsiTheme="majorHAnsi"/>
        </w:rPr>
        <w:t xml:space="preserve">, that can cover </w:t>
      </w:r>
      <w:r w:rsidRPr="00D80708">
        <w:rPr>
          <w:rFonts w:asciiTheme="majorHAnsi" w:hAnsiTheme="majorHAnsi"/>
          <w:u w:val="single"/>
        </w:rPr>
        <w:t>up to 50%</w:t>
      </w:r>
      <w:r w:rsidRPr="00D80708">
        <w:rPr>
          <w:rFonts w:asciiTheme="majorHAnsi" w:hAnsiTheme="majorHAnsi"/>
        </w:rPr>
        <w:t xml:space="preserve"> of the total budget of the re-granted project. </w:t>
      </w:r>
      <w:r>
        <w:rPr>
          <w:rFonts w:asciiTheme="majorHAnsi" w:hAnsiTheme="majorHAnsi"/>
        </w:rPr>
        <w:t xml:space="preserve">There is no limit in </w:t>
      </w:r>
      <w:r w:rsidR="007F56C4">
        <w:rPr>
          <w:rFonts w:asciiTheme="majorHAnsi" w:hAnsiTheme="majorHAnsi"/>
        </w:rPr>
        <w:t>the total budget of the project, considering the maximum amounts &amp; percentage mentioned above.</w:t>
      </w:r>
    </w:p>
    <w:p w:rsidR="00D80708" w:rsidRDefault="00D80708" w:rsidP="00D80708">
      <w:pPr>
        <w:pStyle w:val="Standard"/>
        <w:spacing w:after="0" w:line="240" w:lineRule="auto"/>
        <w:jc w:val="both"/>
        <w:rPr>
          <w:rFonts w:asciiTheme="majorHAnsi" w:eastAsiaTheme="minorHAnsi" w:hAnsiTheme="majorHAnsi" w:cstheme="minorBidi"/>
          <w:kern w:val="0"/>
        </w:rPr>
      </w:pPr>
    </w:p>
    <w:p w:rsidR="005A430D" w:rsidRDefault="005A430D" w:rsidP="005A430D">
      <w:pPr>
        <w:pStyle w:val="Standard"/>
        <w:shd w:val="clear" w:color="auto" w:fill="FFFF99"/>
        <w:spacing w:after="0" w:line="240" w:lineRule="auto"/>
        <w:jc w:val="both"/>
        <w:rPr>
          <w:rFonts w:asciiTheme="majorHAnsi" w:eastAsiaTheme="minorHAnsi" w:hAnsiTheme="majorHAnsi" w:cstheme="minorBidi"/>
          <w:kern w:val="0"/>
        </w:rPr>
      </w:pPr>
      <w:r>
        <w:rPr>
          <w:rFonts w:asciiTheme="majorHAnsi" w:eastAsiaTheme="minorHAnsi" w:hAnsiTheme="majorHAnsi" w:cstheme="minorBidi"/>
          <w:kern w:val="0"/>
        </w:rPr>
        <w:t>Deadline for submission</w:t>
      </w:r>
    </w:p>
    <w:p w:rsidR="005A430D" w:rsidRDefault="005A430D" w:rsidP="00D80708">
      <w:pPr>
        <w:pStyle w:val="Standard"/>
        <w:spacing w:after="0" w:line="240" w:lineRule="auto"/>
        <w:jc w:val="both"/>
        <w:rPr>
          <w:rFonts w:asciiTheme="majorHAnsi" w:eastAsiaTheme="minorHAnsi" w:hAnsiTheme="majorHAnsi" w:cstheme="minorBidi"/>
          <w:kern w:val="0"/>
        </w:rPr>
      </w:pPr>
      <w:r>
        <w:rPr>
          <w:rFonts w:asciiTheme="majorHAnsi" w:eastAsiaTheme="minorHAnsi" w:hAnsiTheme="majorHAnsi" w:cstheme="minorBidi"/>
          <w:kern w:val="0"/>
        </w:rPr>
        <w:lastRenderedPageBreak/>
        <w:t>Proposal must be submitted 45 days (calendar) following the date of publication of this current call for proposals.</w:t>
      </w:r>
    </w:p>
    <w:p w:rsidR="005A430D" w:rsidRPr="00D80708" w:rsidRDefault="005A430D" w:rsidP="00D80708">
      <w:pPr>
        <w:pStyle w:val="Standard"/>
        <w:spacing w:after="0" w:line="240" w:lineRule="auto"/>
        <w:jc w:val="both"/>
        <w:rPr>
          <w:rFonts w:asciiTheme="majorHAnsi" w:eastAsiaTheme="minorHAnsi" w:hAnsiTheme="majorHAnsi" w:cstheme="minorBidi"/>
          <w:kern w:val="0"/>
        </w:rPr>
      </w:pPr>
    </w:p>
    <w:p w:rsidR="00D80708" w:rsidRPr="00D80708" w:rsidRDefault="00D80708" w:rsidP="00D80708">
      <w:pPr>
        <w:pStyle w:val="Standard"/>
        <w:shd w:val="clear" w:color="auto" w:fill="FFFF99"/>
        <w:spacing w:after="0" w:line="240" w:lineRule="auto"/>
        <w:jc w:val="both"/>
        <w:rPr>
          <w:rFonts w:asciiTheme="majorHAnsi" w:hAnsiTheme="majorHAnsi"/>
        </w:rPr>
      </w:pPr>
      <w:r w:rsidRPr="00D80708">
        <w:rPr>
          <w:rFonts w:asciiTheme="majorHAnsi" w:hAnsiTheme="majorHAnsi"/>
        </w:rPr>
        <w:t>Reporting</w:t>
      </w:r>
    </w:p>
    <w:p w:rsidR="00D80708" w:rsidRPr="00D80708" w:rsidRDefault="007F56C4" w:rsidP="00D80708">
      <w:pPr>
        <w:pStyle w:val="Standard"/>
        <w:jc w:val="both"/>
        <w:rPr>
          <w:rFonts w:asciiTheme="majorHAnsi" w:hAnsiTheme="majorHAnsi"/>
        </w:rPr>
      </w:pPr>
      <w:r>
        <w:rPr>
          <w:rFonts w:asciiTheme="majorHAnsi" w:hAnsiTheme="majorHAnsi"/>
        </w:rPr>
        <w:t>The beneficiaries</w:t>
      </w:r>
      <w:r w:rsidR="00D80708" w:rsidRPr="00D80708">
        <w:rPr>
          <w:rFonts w:asciiTheme="majorHAnsi" w:hAnsiTheme="majorHAnsi"/>
        </w:rPr>
        <w:t xml:space="preserve"> </w:t>
      </w:r>
      <w:r>
        <w:rPr>
          <w:rFonts w:asciiTheme="majorHAnsi" w:hAnsiTheme="majorHAnsi"/>
        </w:rPr>
        <w:t xml:space="preserve">will </w:t>
      </w:r>
      <w:r w:rsidR="00D80708" w:rsidRPr="00D80708">
        <w:rPr>
          <w:rFonts w:asciiTheme="majorHAnsi" w:hAnsiTheme="majorHAnsi"/>
        </w:rPr>
        <w:t>provide the necessary reports (narrative and financial</w:t>
      </w:r>
      <w:r>
        <w:rPr>
          <w:rFonts w:asciiTheme="majorHAnsi" w:hAnsiTheme="majorHAnsi"/>
        </w:rPr>
        <w:t xml:space="preserve"> reports accompanied by the justificatory documents</w:t>
      </w:r>
      <w:r w:rsidR="00D80708" w:rsidRPr="00D80708">
        <w:rPr>
          <w:rFonts w:asciiTheme="majorHAnsi" w:hAnsiTheme="majorHAnsi"/>
        </w:rPr>
        <w:t xml:space="preserve">), using the templates </w:t>
      </w:r>
      <w:r>
        <w:rPr>
          <w:rFonts w:asciiTheme="majorHAnsi" w:hAnsiTheme="majorHAnsi"/>
        </w:rPr>
        <w:t>provided</w:t>
      </w:r>
      <w:r w:rsidR="00D80708" w:rsidRPr="00D80708">
        <w:rPr>
          <w:rFonts w:asciiTheme="majorHAnsi" w:hAnsiTheme="majorHAnsi"/>
        </w:rPr>
        <w:t>, including photos/pictures and its outreach (online links, publications etc).</w:t>
      </w:r>
    </w:p>
    <w:p w:rsidR="00D80708" w:rsidRPr="00D80708" w:rsidRDefault="00D80708" w:rsidP="00D80708">
      <w:pPr>
        <w:shd w:val="clear" w:color="auto" w:fill="FFFF99"/>
        <w:suppressAutoHyphens/>
        <w:autoSpaceDN w:val="0"/>
        <w:textAlignment w:val="baseline"/>
        <w:rPr>
          <w:rFonts w:asciiTheme="majorHAnsi" w:hAnsiTheme="majorHAnsi" w:cs="Arial"/>
        </w:rPr>
      </w:pPr>
      <w:r w:rsidRPr="00D80708">
        <w:rPr>
          <w:rFonts w:asciiTheme="majorHAnsi" w:hAnsiTheme="majorHAnsi" w:cs="Arial"/>
        </w:rPr>
        <w:t xml:space="preserve">Communication </w:t>
      </w:r>
      <w:r>
        <w:rPr>
          <w:rFonts w:asciiTheme="majorHAnsi" w:hAnsiTheme="majorHAnsi" w:cs="Arial"/>
        </w:rPr>
        <w:t xml:space="preserve">&amp; </w:t>
      </w:r>
      <w:r w:rsidRPr="00D80708">
        <w:rPr>
          <w:rFonts w:asciiTheme="majorHAnsi" w:hAnsiTheme="majorHAnsi" w:cs="Arial"/>
        </w:rPr>
        <w:t>visibility</w:t>
      </w:r>
    </w:p>
    <w:p w:rsidR="00D80708" w:rsidRPr="00D80708" w:rsidRDefault="00D80708" w:rsidP="00D80708">
      <w:pPr>
        <w:pStyle w:val="Standard"/>
        <w:jc w:val="both"/>
        <w:rPr>
          <w:rFonts w:asciiTheme="majorHAnsi" w:hAnsiTheme="majorHAnsi" w:cs="Arial"/>
        </w:rPr>
      </w:pPr>
      <w:r>
        <w:rPr>
          <w:rFonts w:asciiTheme="majorHAnsi" w:hAnsiTheme="majorHAnsi" w:cs="Arial"/>
        </w:rPr>
        <w:t>The selected</w:t>
      </w:r>
      <w:r w:rsidRPr="00D80708">
        <w:rPr>
          <w:rFonts w:asciiTheme="majorHAnsi" w:hAnsiTheme="majorHAnsi" w:cs="Arial"/>
        </w:rPr>
        <w:t xml:space="preserve"> re-granted projects </w:t>
      </w:r>
      <w:r>
        <w:rPr>
          <w:rFonts w:asciiTheme="majorHAnsi" w:hAnsiTheme="majorHAnsi" w:cs="Arial"/>
        </w:rPr>
        <w:t xml:space="preserve">must </w:t>
      </w:r>
      <w:r w:rsidRPr="00D80708">
        <w:rPr>
          <w:rFonts w:asciiTheme="majorHAnsi" w:hAnsiTheme="majorHAnsi" w:cs="Arial"/>
        </w:rPr>
        <w:t xml:space="preserve">fully respect the visibility and communication </w:t>
      </w:r>
      <w:r>
        <w:rPr>
          <w:rFonts w:asciiTheme="majorHAnsi" w:hAnsiTheme="majorHAnsi" w:cs="Arial"/>
        </w:rPr>
        <w:t>requirements related to the LADDER project</w:t>
      </w:r>
      <w:r w:rsidRPr="00D80708">
        <w:rPr>
          <w:rFonts w:asciiTheme="majorHAnsi" w:hAnsiTheme="majorHAnsi" w:cs="Arial"/>
        </w:rPr>
        <w:t xml:space="preserve">, </w:t>
      </w:r>
      <w:r>
        <w:rPr>
          <w:rFonts w:asciiTheme="majorHAnsi" w:hAnsiTheme="majorHAnsi" w:cs="Arial"/>
        </w:rPr>
        <w:t>including the logos of the project LADDER, of ALDA and of the EU (+ the reference “with the financial support of the EU”</w:t>
      </w:r>
      <w:r w:rsidR="00765FE4">
        <w:rPr>
          <w:rFonts w:asciiTheme="majorHAnsi" w:hAnsiTheme="majorHAnsi" w:cs="Arial"/>
        </w:rPr>
        <w:t>)</w:t>
      </w:r>
      <w:r>
        <w:rPr>
          <w:rFonts w:asciiTheme="majorHAnsi" w:hAnsiTheme="majorHAnsi" w:cs="Arial"/>
        </w:rPr>
        <w:t xml:space="preserve"> in all </w:t>
      </w:r>
      <w:r w:rsidRPr="00D80708">
        <w:rPr>
          <w:rFonts w:asciiTheme="majorHAnsi" w:hAnsiTheme="majorHAnsi" w:cs="Arial"/>
        </w:rPr>
        <w:t xml:space="preserve">publications, </w:t>
      </w:r>
      <w:r>
        <w:rPr>
          <w:rFonts w:asciiTheme="majorHAnsi" w:hAnsiTheme="majorHAnsi" w:cs="Arial"/>
        </w:rPr>
        <w:t xml:space="preserve">references, documents, news </w:t>
      </w:r>
      <w:r w:rsidRPr="00D80708">
        <w:rPr>
          <w:rFonts w:asciiTheme="majorHAnsi" w:hAnsiTheme="majorHAnsi" w:cs="Arial"/>
        </w:rPr>
        <w:t xml:space="preserve">and any </w:t>
      </w:r>
      <w:r>
        <w:rPr>
          <w:rFonts w:asciiTheme="majorHAnsi" w:hAnsiTheme="majorHAnsi" w:cs="Arial"/>
        </w:rPr>
        <w:t xml:space="preserve">other </w:t>
      </w:r>
      <w:r w:rsidRPr="00D80708">
        <w:rPr>
          <w:rFonts w:asciiTheme="majorHAnsi" w:hAnsiTheme="majorHAnsi" w:cs="Arial"/>
        </w:rPr>
        <w:t xml:space="preserve">visibility and communication action regarding the project, in line with </w:t>
      </w:r>
      <w:r w:rsidRPr="00D80708">
        <w:rPr>
          <w:rFonts w:asciiTheme="majorHAnsi" w:hAnsiTheme="majorHAnsi" w:cs="Arial"/>
          <w:lang w:val="en-US"/>
        </w:rPr>
        <w:t xml:space="preserve">the </w:t>
      </w:r>
      <w:hyperlink r:id="rId8" w:history="1">
        <w:r w:rsidRPr="00D80708">
          <w:rPr>
            <w:rFonts w:asciiTheme="majorHAnsi" w:hAnsiTheme="majorHAnsi" w:cs="Arial"/>
          </w:rPr>
          <w:t>Communication and Visibility manual for European Union external actions</w:t>
        </w:r>
      </w:hyperlink>
      <w:r w:rsidRPr="00D80708">
        <w:rPr>
          <w:rFonts w:asciiTheme="majorHAnsi" w:hAnsiTheme="majorHAnsi" w:cs="Arial"/>
        </w:rPr>
        <w:t>.</w:t>
      </w:r>
    </w:p>
    <w:p w:rsidR="00D80708" w:rsidRPr="00D80708" w:rsidRDefault="00D80708" w:rsidP="00D80708">
      <w:pPr>
        <w:pStyle w:val="Footer"/>
        <w:ind w:left="426" w:right="43"/>
        <w:rPr>
          <w:rFonts w:asciiTheme="majorHAnsi" w:hAnsiTheme="majorHAnsi" w:cs="Arial"/>
        </w:rPr>
      </w:pPr>
      <w:r w:rsidRPr="00D80708">
        <w:rPr>
          <w:rFonts w:asciiTheme="majorHAnsi" w:hAnsiTheme="majorHAnsi" w:cs="Arial"/>
        </w:rPr>
        <w:t xml:space="preserve"> (</w:t>
      </w:r>
      <w:hyperlink r:id="rId9" w:history="1">
        <w:r w:rsidRPr="00D80708">
          <w:rPr>
            <w:rFonts w:asciiTheme="majorHAnsi" w:hAnsiTheme="majorHAnsi" w:cs="Arial"/>
          </w:rPr>
          <w:t>https://ec.europa.eu/europeaid/sites/devco/files/communication_and_visibility_manual_en.pdf</w:t>
        </w:r>
      </w:hyperlink>
      <w:r w:rsidRPr="00D80708">
        <w:rPr>
          <w:rFonts w:asciiTheme="majorHAnsi" w:hAnsiTheme="majorHAnsi" w:cs="Arial"/>
        </w:rPr>
        <w:t>).</w:t>
      </w:r>
    </w:p>
    <w:p w:rsidR="00D80708" w:rsidRPr="00D80708" w:rsidRDefault="00D80708" w:rsidP="001E5E8D">
      <w:pPr>
        <w:pStyle w:val="ListBullet"/>
        <w:numPr>
          <w:ilvl w:val="0"/>
          <w:numId w:val="0"/>
        </w:numPr>
        <w:rPr>
          <w:rFonts w:asciiTheme="majorHAnsi" w:hAnsiTheme="majorHAnsi"/>
        </w:rPr>
      </w:pPr>
    </w:p>
    <w:p w:rsidR="00AD79B9" w:rsidRPr="00D80708" w:rsidRDefault="00AD79B9" w:rsidP="00AD79B9">
      <w:pPr>
        <w:ind w:left="720"/>
        <w:rPr>
          <w:rFonts w:asciiTheme="majorHAnsi" w:hAnsiTheme="majorHAnsi"/>
        </w:rPr>
      </w:pPr>
    </w:p>
    <w:sectPr w:rsidR="00AD79B9" w:rsidRPr="00D80708" w:rsidSect="00D80708">
      <w:headerReference w:type="default" r:id="rId10"/>
      <w:footerReference w:type="default" r:id="rId11"/>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85" w:rsidRDefault="00BF3885" w:rsidP="00A455AC">
      <w:pPr>
        <w:spacing w:after="0" w:line="240" w:lineRule="auto"/>
      </w:pPr>
      <w:r>
        <w:separator/>
      </w:r>
    </w:p>
  </w:endnote>
  <w:endnote w:type="continuationSeparator" w:id="0">
    <w:p w:rsidR="00BF3885" w:rsidRDefault="00BF3885" w:rsidP="00A4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AC" w:rsidRDefault="00D80708" w:rsidP="00A455AC">
    <w:pPr>
      <w:pStyle w:val="Footer"/>
      <w:ind w:left="1416"/>
      <w:rPr>
        <w:noProof/>
        <w:lang w:eastAsia="it-IT"/>
      </w:rPr>
    </w:pPr>
    <w:r>
      <w:rPr>
        <w:noProof/>
        <w:lang w:val="hr-HR" w:eastAsia="hr-HR"/>
      </w:rPr>
      <w:drawing>
        <wp:anchor distT="0" distB="0" distL="114300" distR="114300" simplePos="0" relativeHeight="251661312" behindDoc="0" locked="0" layoutInCell="1" allowOverlap="1">
          <wp:simplePos x="0" y="0"/>
          <wp:positionH relativeFrom="margin">
            <wp:posOffset>5261610</wp:posOffset>
          </wp:positionH>
          <wp:positionV relativeFrom="margin">
            <wp:posOffset>9003030</wp:posOffset>
          </wp:positionV>
          <wp:extent cx="419100" cy="295275"/>
          <wp:effectExtent l="19050" t="0" r="0" b="0"/>
          <wp:wrapSquare wrapText="bothSides"/>
          <wp:docPr id="4" name="Image 4"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flag"/>
                  <pic:cNvPicPr>
                    <a:picLocks noChangeAspect="1" noChangeArrowheads="1"/>
                  </pic:cNvPicPr>
                </pic:nvPicPr>
                <pic:blipFill>
                  <a:blip r:embed="rId1"/>
                  <a:srcRect/>
                  <a:stretch>
                    <a:fillRect/>
                  </a:stretch>
                </pic:blipFill>
                <pic:spPr bwMode="auto">
                  <a:xfrm>
                    <a:off x="0" y="0"/>
                    <a:ext cx="419100" cy="295275"/>
                  </a:xfrm>
                  <a:prstGeom prst="rect">
                    <a:avLst/>
                  </a:prstGeom>
                  <a:noFill/>
                  <a:ln w="9525">
                    <a:noFill/>
                    <a:miter lim="800000"/>
                    <a:headEnd/>
                    <a:tailEnd/>
                  </a:ln>
                </pic:spPr>
              </pic:pic>
            </a:graphicData>
          </a:graphic>
        </wp:anchor>
      </w:drawing>
    </w:r>
    <w:r>
      <w:rPr>
        <w:noProof/>
        <w:lang w:val="hr-HR" w:eastAsia="hr-HR"/>
      </w:rPr>
      <w:drawing>
        <wp:anchor distT="0" distB="0" distL="114300" distR="114300" simplePos="0" relativeHeight="251659264" behindDoc="0" locked="0" layoutInCell="1" allowOverlap="1">
          <wp:simplePos x="0" y="0"/>
          <wp:positionH relativeFrom="margin">
            <wp:posOffset>3810</wp:posOffset>
          </wp:positionH>
          <wp:positionV relativeFrom="margin">
            <wp:posOffset>8917305</wp:posOffset>
          </wp:positionV>
          <wp:extent cx="685800" cy="5334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DA_LOGO NEW.png"/>
                  <pic:cNvPicPr/>
                </pic:nvPicPr>
                <pic:blipFill>
                  <a:blip r:embed="rId2">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anchor>
      </w:drawing>
    </w:r>
    <w:r w:rsidR="00A455AC">
      <w:tab/>
    </w:r>
    <w:r w:rsidR="00A455AC">
      <w:tab/>
    </w:r>
    <w:r w:rsidR="00A455AC">
      <w:rPr>
        <w:noProof/>
        <w:lang w:eastAsia="it-IT"/>
      </w:rPr>
      <w:t xml:space="preserve"> </w:t>
    </w:r>
  </w:p>
  <w:p w:rsidR="00A455AC" w:rsidRDefault="00C61231" w:rsidP="00A455AC">
    <w:pPr>
      <w:pStyle w:val="Footer"/>
      <w:tabs>
        <w:tab w:val="clear" w:pos="4819"/>
        <w:tab w:val="clear" w:pos="9638"/>
        <w:tab w:val="left" w:pos="4032"/>
      </w:tabs>
    </w:pPr>
    <w:r>
      <w:rPr>
        <w:noProof/>
        <w:lang w:val="hr-HR" w:eastAsia="hr-HR"/>
      </w:rPr>
      <mc:AlternateContent>
        <mc:Choice Requires="wps">
          <w:drawing>
            <wp:anchor distT="0" distB="0" distL="114300" distR="114300" simplePos="0" relativeHeight="251662336" behindDoc="0" locked="0" layoutInCell="1" allowOverlap="1">
              <wp:simplePos x="0" y="0"/>
              <wp:positionH relativeFrom="column">
                <wp:posOffset>4610100</wp:posOffset>
              </wp:positionH>
              <wp:positionV relativeFrom="paragraph">
                <wp:posOffset>233045</wp:posOffset>
              </wp:positionV>
              <wp:extent cx="1699260" cy="228600"/>
              <wp:effectExtent l="0" t="4445"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28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455AC" w:rsidRPr="00D80708" w:rsidRDefault="00A455AC">
                          <w:pPr>
                            <w:rPr>
                              <w:sz w:val="16"/>
                              <w:szCs w:val="18"/>
                              <w:lang w:val="en-GB"/>
                            </w:rPr>
                          </w:pPr>
                          <w:r w:rsidRPr="00D80708">
                            <w:rPr>
                              <w:sz w:val="16"/>
                              <w:szCs w:val="18"/>
                              <w:lang w:val="en-GB"/>
                            </w:rPr>
                            <w:t xml:space="preserve">With the financial support of the </w:t>
                          </w:r>
                          <w:r w:rsidR="00E07CD3" w:rsidRPr="00D80708">
                            <w:rPr>
                              <w:sz w:val="16"/>
                              <w:szCs w:val="18"/>
                              <w:lang w:val="en-GB"/>
                            </w:rPr>
                            <w:t>EU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63pt;margin-top:18.35pt;width:133.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" fillcolor="white [3201]" stroked="f" strokeweight=".5pt">
              <v:textbox>
                <w:txbxContent>
                  <w:p w:rsidR="00A455AC" w:rsidRPr="00D80708" w:rsidRDefault="00A455AC">
                    <w:pPr>
                      <w:rPr>
                        <w:sz w:val="16"/>
                        <w:szCs w:val="18"/>
                        <w:lang w:val="en-GB"/>
                      </w:rPr>
                    </w:pPr>
                    <w:r w:rsidRPr="00D80708">
                      <w:rPr>
                        <w:sz w:val="16"/>
                        <w:szCs w:val="18"/>
                        <w:lang w:val="en-GB"/>
                      </w:rPr>
                      <w:t xml:space="preserve">With the financial support of the </w:t>
                    </w:r>
                    <w:r w:rsidR="00E07CD3" w:rsidRPr="00D80708">
                      <w:rPr>
                        <w:sz w:val="16"/>
                        <w:szCs w:val="18"/>
                        <w:lang w:val="en-GB"/>
                      </w:rPr>
                      <w:t>EU</w:t>
                    </w:r>
                  </w:p>
                </w:txbxContent>
              </v:textbox>
            </v:shape>
          </w:pict>
        </mc:Fallback>
      </mc:AlternateContent>
    </w:r>
    <w:r w:rsidR="00A455AC">
      <w:tab/>
    </w:r>
    <w:r w:rsidR="00A455AC">
      <w:tab/>
    </w:r>
    <w:r w:rsidR="00A455AC">
      <w:tab/>
    </w:r>
    <w:r w:rsidR="00A455A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85" w:rsidRDefault="00BF3885" w:rsidP="00A455AC">
      <w:pPr>
        <w:spacing w:after="0" w:line="240" w:lineRule="auto"/>
      </w:pPr>
      <w:r>
        <w:separator/>
      </w:r>
    </w:p>
  </w:footnote>
  <w:footnote w:type="continuationSeparator" w:id="0">
    <w:p w:rsidR="00BF3885" w:rsidRDefault="00BF3885" w:rsidP="00A45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08" w:rsidRPr="00E36ACB" w:rsidRDefault="00D80708" w:rsidP="00D80708">
    <w:pPr>
      <w:pStyle w:val="Header"/>
      <w:jc w:val="right"/>
      <w:rPr>
        <w:noProof/>
        <w:lang w:val="en-US" w:eastAsia="fr-BE"/>
      </w:rPr>
    </w:pPr>
    <w:r>
      <w:rPr>
        <w:rFonts w:asciiTheme="majorHAnsi" w:hAnsiTheme="majorHAnsi"/>
        <w:noProof/>
        <w:sz w:val="28"/>
        <w:lang w:val="hr-HR" w:eastAsia="hr-HR"/>
      </w:rPr>
      <w:drawing>
        <wp:anchor distT="0" distB="0" distL="114300" distR="114300" simplePos="0" relativeHeight="251663360" behindDoc="0" locked="0" layoutInCell="1" allowOverlap="1">
          <wp:simplePos x="0" y="0"/>
          <wp:positionH relativeFrom="margin">
            <wp:posOffset>3810</wp:posOffset>
          </wp:positionH>
          <wp:positionV relativeFrom="margin">
            <wp:posOffset>-760095</wp:posOffset>
          </wp:positionV>
          <wp:extent cx="1524000" cy="685800"/>
          <wp:effectExtent l="19050" t="0" r="0" b="0"/>
          <wp:wrapSquare wrapText="bothSides"/>
          <wp:docPr id="3" name="Immagine 3" descr="LADDER 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DER logo (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anchor>
      </w:drawing>
    </w:r>
    <w:r w:rsidRPr="00D80708">
      <w:rPr>
        <w:rFonts w:asciiTheme="majorHAnsi" w:hAnsiTheme="majorHAnsi"/>
        <w:sz w:val="28"/>
        <w:lang w:val="en-GB"/>
      </w:rPr>
      <w:t>LADDER re-granting</w:t>
    </w:r>
    <w:r w:rsidRPr="00E36ACB">
      <w:rPr>
        <w:noProof/>
        <w:lang w:val="en-US" w:eastAsia="fr-BE"/>
      </w:rPr>
      <w:t xml:space="preserve"> </w:t>
    </w:r>
  </w:p>
  <w:p w:rsidR="00D80708" w:rsidRPr="00E36ACB" w:rsidRDefault="00D80708" w:rsidP="00D80708">
    <w:pPr>
      <w:pStyle w:val="Header"/>
      <w:jc w:val="right"/>
      <w:rPr>
        <w:noProof/>
        <w:lang w:val="en-US" w:eastAsia="fr-BE"/>
      </w:rPr>
    </w:pPr>
    <w:r w:rsidRPr="00E36ACB">
      <w:rPr>
        <w:noProof/>
        <w:lang w:val="en-US" w:eastAsia="fr-BE"/>
      </w:rPr>
      <w:t>Call for proposals</w:t>
    </w:r>
  </w:p>
  <w:p w:rsidR="00A455AC" w:rsidRDefault="00D80708" w:rsidP="00D80708">
    <w:pPr>
      <w:pStyle w:val="Header"/>
      <w:jc w:val="right"/>
    </w:pPr>
    <w:r>
      <w:rPr>
        <w:noProof/>
        <w:lang w:val="fr-BE" w:eastAsia="fr-BE"/>
      </w:rPr>
      <w:t>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0848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E6534"/>
    <w:multiLevelType w:val="hybridMultilevel"/>
    <w:tmpl w:val="1D62BB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338FC"/>
    <w:multiLevelType w:val="hybridMultilevel"/>
    <w:tmpl w:val="D4B8196C"/>
    <w:lvl w:ilvl="0" w:tplc="B3206C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2C6859"/>
    <w:multiLevelType w:val="hybridMultilevel"/>
    <w:tmpl w:val="CF84B5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060C03"/>
    <w:multiLevelType w:val="multilevel"/>
    <w:tmpl w:val="2346B75C"/>
    <w:styleLink w:val="WWNum1"/>
    <w:lvl w:ilvl="0">
      <w:start w:val="1"/>
      <w:numFmt w:val="lowerLetter"/>
      <w:lvlText w:val="%1)"/>
      <w:lvlJc w:val="left"/>
      <w:pPr>
        <w:ind w:left="360" w:hanging="360"/>
      </w:pPr>
      <w:rPr>
        <w:rFonts w:eastAsia="Times New Roman" w:cs="Times New Roman"/>
      </w:rPr>
    </w:lvl>
    <w:lvl w:ilvl="1">
      <w:numFmt w:val="bullet"/>
      <w:lvlText w:val="o"/>
      <w:lvlJc w:val="left"/>
      <w:pPr>
        <w:ind w:left="1080" w:hanging="360"/>
      </w:pPr>
      <w:rPr>
        <w:rFonts w:ascii="Courier New" w:hAnsi="Courier New" w:cs="Helvetica"/>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Helvetica"/>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Helvetica"/>
      </w:rPr>
    </w:lvl>
    <w:lvl w:ilvl="8">
      <w:numFmt w:val="bullet"/>
      <w:lvlText w:val=""/>
      <w:lvlJc w:val="left"/>
      <w:pPr>
        <w:ind w:left="6120" w:hanging="360"/>
      </w:pPr>
      <w:rPr>
        <w:rFonts w:ascii="Wingdings" w:hAnsi="Wingdings"/>
      </w:rPr>
    </w:lvl>
  </w:abstractNum>
  <w:abstractNum w:abstractNumId="5" w15:restartNumberingAfterBreak="0">
    <w:nsid w:val="6C17725F"/>
    <w:multiLevelType w:val="multilevel"/>
    <w:tmpl w:val="DC54460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2"/>
  </w:num>
  <w:num w:numId="3">
    <w:abstractNumId w:val="0"/>
  </w:num>
  <w:num w:numId="4">
    <w:abstractNumId w:val="3"/>
  </w:num>
  <w:num w:numId="5">
    <w:abstractNumId w:val="4"/>
  </w:num>
  <w:num w:numId="6">
    <w:abstractNumId w:val="4"/>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AC"/>
    <w:rsid w:val="00065A6A"/>
    <w:rsid w:val="001E5E8D"/>
    <w:rsid w:val="0020749C"/>
    <w:rsid w:val="0021269C"/>
    <w:rsid w:val="003D23FA"/>
    <w:rsid w:val="0044327C"/>
    <w:rsid w:val="004E5A3F"/>
    <w:rsid w:val="005A430D"/>
    <w:rsid w:val="006B36CA"/>
    <w:rsid w:val="00765FE4"/>
    <w:rsid w:val="007F56C4"/>
    <w:rsid w:val="00803C42"/>
    <w:rsid w:val="00844853"/>
    <w:rsid w:val="00A455AC"/>
    <w:rsid w:val="00A55AEE"/>
    <w:rsid w:val="00AD79B9"/>
    <w:rsid w:val="00BF3885"/>
    <w:rsid w:val="00C06298"/>
    <w:rsid w:val="00C41CCC"/>
    <w:rsid w:val="00C61231"/>
    <w:rsid w:val="00C65D7C"/>
    <w:rsid w:val="00C90A33"/>
    <w:rsid w:val="00CA7DB6"/>
    <w:rsid w:val="00CF65C6"/>
    <w:rsid w:val="00D80708"/>
    <w:rsid w:val="00DD5E2A"/>
    <w:rsid w:val="00E07CD3"/>
    <w:rsid w:val="00E11B96"/>
    <w:rsid w:val="00E34183"/>
    <w:rsid w:val="00E36ACB"/>
    <w:rsid w:val="00F7635B"/>
    <w:rsid w:val="00FB45EF"/>
    <w:rsid w:val="00FD66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100C6B-C66F-49AB-B94D-6BBA8194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55AC"/>
  </w:style>
  <w:style w:type="paragraph" w:styleId="Footer">
    <w:name w:val="footer"/>
    <w:basedOn w:val="Normal"/>
    <w:link w:val="FooterChar"/>
    <w:unhideWhenUsed/>
    <w:rsid w:val="00A45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55AC"/>
  </w:style>
  <w:style w:type="paragraph" w:styleId="ListParagraph">
    <w:name w:val="List Paragraph"/>
    <w:basedOn w:val="Normal"/>
    <w:qFormat/>
    <w:rsid w:val="00AD79B9"/>
    <w:pPr>
      <w:ind w:left="720"/>
      <w:contextualSpacing/>
    </w:pPr>
  </w:style>
  <w:style w:type="paragraph" w:styleId="ListBullet">
    <w:name w:val="List Bullet"/>
    <w:basedOn w:val="Normal"/>
    <w:uiPriority w:val="99"/>
    <w:unhideWhenUsed/>
    <w:rsid w:val="001E5E8D"/>
    <w:pPr>
      <w:numPr>
        <w:numId w:val="3"/>
      </w:numPr>
      <w:contextualSpacing/>
    </w:pPr>
  </w:style>
  <w:style w:type="paragraph" w:styleId="BalloonText">
    <w:name w:val="Balloon Text"/>
    <w:basedOn w:val="Normal"/>
    <w:link w:val="BalloonTextChar"/>
    <w:uiPriority w:val="99"/>
    <w:semiHidden/>
    <w:unhideWhenUsed/>
    <w:rsid w:val="003D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3FA"/>
    <w:rPr>
      <w:rFonts w:ascii="Tahoma" w:hAnsi="Tahoma" w:cs="Tahoma"/>
      <w:sz w:val="16"/>
      <w:szCs w:val="16"/>
    </w:rPr>
  </w:style>
  <w:style w:type="character" w:styleId="Hyperlink">
    <w:name w:val="Hyperlink"/>
    <w:basedOn w:val="DefaultParagraphFont"/>
    <w:uiPriority w:val="99"/>
    <w:unhideWhenUsed/>
    <w:rsid w:val="003D23FA"/>
    <w:rPr>
      <w:color w:val="0563C1" w:themeColor="hyperlink"/>
      <w:u w:val="single"/>
    </w:rPr>
  </w:style>
  <w:style w:type="paragraph" w:customStyle="1" w:styleId="Standard">
    <w:name w:val="Standard"/>
    <w:rsid w:val="00D80708"/>
    <w:pPr>
      <w:suppressAutoHyphens/>
      <w:autoSpaceDN w:val="0"/>
      <w:textAlignment w:val="baseline"/>
    </w:pPr>
    <w:rPr>
      <w:rFonts w:ascii="Calibri" w:eastAsia="SimSun" w:hAnsi="Calibri" w:cs="F"/>
      <w:kern w:val="3"/>
      <w:lang w:val="en-GB"/>
    </w:rPr>
  </w:style>
  <w:style w:type="numbering" w:customStyle="1" w:styleId="WWNum1">
    <w:name w:val="WWNum1"/>
    <w:basedOn w:val="NoList"/>
    <w:rsid w:val="00D80708"/>
    <w:pPr>
      <w:numPr>
        <w:numId w:val="5"/>
      </w:numPr>
    </w:pPr>
  </w:style>
  <w:style w:type="numbering" w:customStyle="1" w:styleId="WWNum2">
    <w:name w:val="WWNum2"/>
    <w:basedOn w:val="NoList"/>
    <w:rsid w:val="00D8070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sites/devco/files/communication_and_visibility_manual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dder-project.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europeaid/sites/devco/files/communication_and_visibility_manual_en.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5285</Characters>
  <Application>Microsoft Office Word</Application>
  <DocSecurity>0</DocSecurity>
  <Lines>44</Lines>
  <Paragraphs>12</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Del Conte</dc:creator>
  <cp:keywords/>
  <dc:description/>
  <cp:lastModifiedBy>HP450</cp:lastModifiedBy>
  <cp:revision>2</cp:revision>
  <dcterms:created xsi:type="dcterms:W3CDTF">2016-06-06T10:47:00Z</dcterms:created>
  <dcterms:modified xsi:type="dcterms:W3CDTF">2016-06-06T10:47:00Z</dcterms:modified>
</cp:coreProperties>
</file>