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596DD24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>
  <w:body>
    <w:p/>
    <w:tbl>
      <w:tblPr>
        <w:tblW w:w="0" w:type="auto"/>
        <w:tblInd w:w="0" w:type="dxa"/>
        <w:tblBorders>
          <w:bottom w:val="none" w:sz="0" w:space="0" w:shadow="0" w:frame="0" w:color="000000"/>
          <w:insideH w:val="none" w:sz="0" w:space="0" w:shadow="0" w:frame="0" w:color="000000"/>
          <w:insideV w:val="none" w:sz="0" w:space="0" w:shadow="0" w:frame="0" w:color="000000"/>
          <w:left w:val="none" w:sz="0" w:space="0" w:shadow="0" w:frame="0" w:color="000000"/>
          <w:right w:val="none" w:sz="0" w:space="0" w:shadow="0" w:frame="0" w:color="000000"/>
          <w:top w:val="none" w:sz="0" w:space="0" w:shadow="0" w:fram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r>
        <w:tblPrEx>
          <w:tblW w:w="0" w:type="auto"/>
          <w:tblInd w:w="0" w:type="dxa"/>
          <w:tblBorders>
            <w:bottom w:val="none" w:sz="0" w:space="0" w:shadow="0" w:frame="0" w:color="000000"/>
            <w:insideH w:val="none" w:sz="0" w:space="0" w:shadow="0" w:frame="0" w:color="000000"/>
            <w:insideV w:val="none" w:sz="0" w:space="0" w:shadow="0" w:frame="0" w:color="000000"/>
            <w:left w:val="none" w:sz="0" w:space="0" w:shadow="0" w:frame="0" w:color="000000"/>
            <w:right w:val="none" w:sz="0" w:space="0" w:shadow="0" w:frame="0" w:color="000000"/>
            <w:top w:val="none" w:sz="0" w:space="0" w:shadow="0" w:fram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0"/>
          <w:gridBefore w:val="0"/>
          <w:trHeight w:hRule="exact" w:val="907"/>
        </w:trPr>
        <w:tc>
          <w:tcPr>
            <w:tcW w:w="9287" w:type="dxa"/>
          </w:tcPr>
          <w:p>
            <w:pPr>
              <w:jc w:val="center"/>
              <w:ind w:right="3542"/>
              <w:rPr>
                <w:sz w:val="22"/>
                <w:caps w:val="1"/>
              </w:rPr>
            </w:pPr>
            <w:r>
              <w:pict>
                <v:shape xmlns:v="urn:schemas-microsoft-com:vml" style="width:33.75pt;height:40.5pt">
                  <v:imagedata xmlns:o="urn:schemas-microsoft-com:office:office" xmlns:r="http://schemas.openxmlformats.org/officeDocument/2006/relationships" r:id="Relimage1" o:title=""/>
                </v:shape>
              </w:pict>
            </w:r>
          </w:p>
        </w:tc>
      </w:tr>
    </w:tbl>
    <w:p>
      <w:pPr>
        <w:jc w:val="center"/>
        <w:ind w:right="3413"/>
        <w:rPr>
          <w:caps w:val="1"/>
        </w:rPr>
      </w:pPr>
      <w:r>
        <w:rPr>
          <w:caps w:val="1"/>
        </w:rPr>
        <w:t>Republika Hrvatska</w:t>
      </w:r>
    </w:p>
    <w:p>
      <w:pPr>
        <w:jc w:val="center"/>
        <w:ind w:right="3413"/>
      </w:pPr>
      <w:r>
        <w:rPr>
          <w:caps w:val="1"/>
        </w:rPr>
        <w:t>Grad Zagreb</w:t>
      </w:r>
    </w:p>
    <w:p>
      <w:pPr>
        <w:jc w:val="center"/>
        <w:ind w:right="3413"/>
        <w:rPr>
          <w:b w:val="1"/>
        </w:rPr>
      </w:pPr>
      <w:r>
        <w:rPr>
          <w:b w:val="1"/>
        </w:rPr>
        <w:t>GRADSKI URED ZA PROSTORNO UREĐENJE, IZGRADNJU GRADA, GRADITELJSTVO, KOMUNALNE POSLOVE I PROMET</w:t>
      </w:r>
    </w:p>
    <w:p>
      <w:pPr>
        <w:jc w:val="center"/>
        <w:ind w:right="3345"/>
      </w:pPr>
      <w:r>
        <w:t xml:space="preserve">Odjel za prostorno uređenje </w:t>
      </w:r>
    </w:p>
    <w:p>
      <w:pPr>
        <w:jc w:val="center"/>
        <w:ind w:right="3413"/>
      </w:pPr>
      <w:r>
        <w:t xml:space="preserve">Središnji odsjek za prostorno uređenje </w:t>
      </w:r>
    </w:p>
    <w:p>
      <w:pPr>
        <w:jc w:val="center"/>
        <w:ind w:right="3402"/>
        <w:tabs>
          <w:tab w:val="left" w:pos="5670" w:leader="none"/>
        </w:tabs>
      </w:pPr>
      <w:r>
        <w:t>Trg Stjepana Radića 1, Zagreb</w:t>
      </w:r>
    </w:p>
    <w:p/>
    <w:p/>
    <w:p>
      <w:r>
        <w:t>Klasa: UP/I 361-05/2016-031/16</w:t>
      </w:r>
    </w:p>
    <w:p>
      <w:r>
        <w:t>Urbroj: 251-13-21-1/014-16-10</w:t>
      </w:r>
    </w:p>
    <w:p>
      <w:r>
        <w:t>Zagreb, 04.08.2016.</w:t>
      </w:r>
    </w:p>
    <w:p>
      <w:pPr>
        <w:rPr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Gradski ured za prostorno uređenje, izgradnju Grada, graditeljstvo, komunalne poslove i promet, u postupku izdavanja dozvole za promjenu namjene i uporabu funkcionalne jedinice građevine, koji se vodi po zahtjevu Inge Ciraki iz Zagreba, Ilica 174, koju zastupa Odvjetničko društvo Matijević, Jakirčević i Malkoč j.t.d. /odvjetnici Maja Matijević, Hrvoje Jakirčević, Jasna Malkoč i Marija Beber/, Zagreb, Radnička cesta 47, temeljem odredbi članka 154. Zakona o prostornom uređenju i čl. 95. Zakona o općem upravnom postupku (Narodne novine broj 47/09),</w:t>
      </w: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center"/>
        <w:rPr>
          <w:rFonts w:ascii="Times New Roman" w:hAnsi="Times New Roman"/>
          <w:sz w:val="22"/>
          <w:b w:val="1"/>
        </w:rPr>
      </w:pPr>
      <w:r>
        <w:rPr>
          <w:rFonts w:ascii="Times New Roman" w:hAnsi="Times New Roman"/>
          <w:sz w:val="22"/>
          <w:b w:val="1"/>
        </w:rPr>
        <w:t>POZIVA</w:t>
      </w: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vlasnike i nositelje drugih stvarnih prava na k.č.br. 3469/1 k.o. Črnomerec, Ilica br. 174 u Zagrebu, radi upoznavanja i izjašnjavanja o planiranoj promjeni namjene funkcionalne jedinice građevine – poslovnog prostora (oznake L6) na 1. katu stambeno-poslovne zgrade u Ilici br. 174 izgrađene na  k.č.br. 3469/1 k.o. Črnomerec u Zagrebu, u “stan” kao novu namjenu, </w:t>
      </w: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  <w:b w:val="1"/>
        </w:rPr>
      </w:pPr>
      <w:r>
        <w:rPr>
          <w:rFonts w:ascii="Times New Roman" w:hAnsi="Times New Roman"/>
          <w:sz w:val="22"/>
          <w:b w:val="1"/>
        </w:rPr>
        <w:t>osobno ili putem punomoćnika dana 19.08.2015.god. od 10,00 do 11,00 sati, u prostoriji ovog Gradskog ureda, Zagreb, Trg Stjepana Radića 1, I kat, soba 121 (tel. 610 0098).</w:t>
      </w:r>
    </w:p>
    <w:p>
      <w:pPr>
        <w:pStyle w:val="P1"/>
        <w:jc w:val="both"/>
        <w:rPr>
          <w:rFonts w:ascii="Times New Roman" w:hAnsi="Times New Roman"/>
          <w:sz w:val="22"/>
          <w:b w:val="1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Osobe koje se odazovu pozivu dužne su dokazati da imaju svojstvo stranke u postupku, odnosno da su vlasnici i /ili nositelji drugih stvarnih prava na pobrojanim nekretninama. </w:t>
      </w: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Neodazivanje ovom pozivu ne sprečava izdavanje rješenja o promjeni namjene .</w:t>
      </w: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center"/>
        <w:ind w:left="35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UPRAVNI SAVJETNIK </w:t>
      </w:r>
    </w:p>
    <w:p>
      <w:pPr>
        <w:pStyle w:val="P1"/>
        <w:jc w:val="center"/>
        <w:ind w:left="35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 PROSTORNO UREĐENJE</w:t>
      </w:r>
    </w:p>
    <w:p>
      <w:pPr>
        <w:pStyle w:val="P1"/>
        <w:jc w:val="center"/>
        <w:ind w:left="35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Marica Borčić, dipl.ing.arh.</w:t>
      </w: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DOSTAVITI :</w:t>
      </w: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 Oglasna ploča 8 dana, ovdje</w:t>
      </w: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 Mrežne stranice ovog Ureda</w:t>
      </w: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 Pismohrana, ovdje</w:t>
      </w:r>
    </w:p>
    <w:sectPr>
      <w:type w:val="nextPage"/>
      <w:titlePg w:val="1"/>
      <w:pgSz w:w="11906" w:h="16838"/>
      <w:pgMar w:left="1417" w:right="1417" w:top="577" w:bottom="497" w:header="720" w:footer="720"/>
      <w:cols w:equalWidth="1" w:space="720"/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fldChar w:fldCharType="begin"/>
    </w:r>
    <w:r>
      <w:t>PAGE</w:t>
    </w:r>
    <w:r>
      <w:fldChar w:fldCharType="separate"/>
    </w:r>
    <w:r>
      <w:t>#</w:t>
    </w:r>
    <w:r>
      <w:fldChar w:fldCharType="end"/>
    </w:r>
  </w:p>
</w:ftr>
</file>

<file path=word/header1.xml><?xml version="1.0" encoding="utf-8"?>
<w:hdr xmlns:w="http://schemas.openxmlformats.org/wordprocessingml/2006/main">
  <w:p>
    <w:pPr>
      <w:jc w:val="right"/>
    </w:pPr>
    <w:r>
      <w:t>UP/I 361-05/2016-031/16</w:t>
    </w:r>
  </w:p>
</w:hdr>
</file>

<file path=word/numbering.xml><?xml version="1.0" encoding="utf-8"?>
<w:numbering xmlns:w="http://schemas.openxmlformats.org/wordprocessingml/2006/main">
  <w:abstractNum w:abstractNumId="0">
    <w:nsid w:val="468E70D7"/>
    <w:multiLevelType w:val="multilevel"/>
    <w:lvl w:ilvl="0">
      <w:pPr>
        <w:ind w:hanging="360" w:left="720"/>
      </w:pPr>
      <w:rPr>
        <w:i w:val="0"/>
      </w:rPr>
      <w:lvlJc w:val="left"/>
      <w:start w:val="1"/>
      <w:numFmt w:val="decimal"/>
      <w:lvlText w:val="%1."/>
      <w:suff w:val="tab"/>
    </w:lvl>
    <w:lvl w:ilvl="1">
      <w:pPr>
        <w:ind w:hanging="360" w:left="1440"/>
      </w:pPr>
      <w:rPr/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/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/>
      <w:lvlJc w:val="left"/>
      <w:start w:val="1"/>
      <w:numFmt w:val="decimal"/>
      <w:lvlText w:val="%4."/>
      <w:suff w:val="tab"/>
    </w:lvl>
    <w:lvl w:ilvl="4">
      <w:pPr>
        <w:ind w:hanging="360" w:left="3600"/>
      </w:pPr>
      <w:rPr/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/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/>
      <w:lvlJc w:val="left"/>
      <w:start w:val="1"/>
      <w:numFmt w:val="decimal"/>
      <w:lvlText w:val="%7."/>
      <w:suff w:val="tab"/>
    </w:lvl>
    <w:lvl w:ilvl="7">
      <w:pPr>
        <w:ind w:hanging="360" w:left="5760"/>
      </w:pPr>
      <w:rPr/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/>
      <w:lvlJc w:val="right"/>
      <w:start w:val="1"/>
      <w:numFmt w:val="lowerRoman"/>
      <w:lvlText w:val="%9."/>
      <w:suff w:val="tab"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autoHyphenation w:val="0"/>
  <w:defaultTabStop w:val="708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  <w:b w:val="0"/>
        <w:i w:val="0"/>
        <w:caps w:val="0"/>
        <w:color w:val="000000"/>
        <w:highlight w:val="none"/>
        <w:vanish w:val="0"/>
        <w:u w:val="none"/>
        <w:strike w:val="0"/>
        <w:vertAlign w:val="baseline"/>
      </w:rPr>
    </w:rPrDefault>
    <w:pPrDefault>
      <w:pPr>
        <w:jc w:val="left"/>
        <w:spacing w:lineRule="auto" w:line="240" w:before="0" w:after="0"/>
        <w:ind w:left="0" w:right="0"/>
        <w:suppressAutoHyphens w:val="0"/>
        <w:suppressLineNumbers w:val="0"/>
      </w:pPr>
    </w:pPrDefault>
  </w:docDefaults>
  <w:style w:type="paragraph" w:styleId="P0" w:default="1">
    <w:name w:val="Normal"/>
    <w:pPr/>
    <w:rPr>
      <w:sz w:val="24"/>
    </w:rPr>
  </w:style>
  <w:style w:type="paragraph" w:styleId="P1">
    <w:name w:val="Plain Text"/>
    <w:basedOn w:val="P0"/>
    <w:pPr/>
    <w:rPr>
      <w:rFonts w:ascii="Courier New" w:hAnsi="Courier New"/>
      <w:sz w:val="20"/>
    </w:rPr>
  </w:style>
  <w:style w:type="paragraph" w:styleId="P2">
    <w:name w:val="Balloon Text"/>
    <w:basedOn w:val="P0"/>
    <w:link w:val="C3"/>
    <w:pPr/>
    <w:rPr>
      <w:rFonts w:ascii="Tahoma" w:hAnsi="Tahoma"/>
      <w:sz w:val="16"/>
    </w:rPr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rPr>
      <w:rFonts w:ascii="Tahoma" w:hAnsi="Tahoma"/>
      <w:sz w:val="16"/>
    </w:rPr>
  </w:style>
  <w:style w:type="table" w:styleId="T0" w:default="1">
    <w:name w:val="Normal Table"/>
    <w:semiHidden w:val="1"/>
    <w:tblPr/>
  </w:style>
  <w:style w:type="table" w:styleId="T1">
    <w:name w:val="Table Simple 1"/>
    <w:basedOn w:val="T0"/>
    <w:tblPr/>
  </w:style>
  <w:style w:type="table" w:styleId="T2">
    <w:name w:val="Table Grid"/>
    <w:basedOn w:val="T0"/>
    <w:tbl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