
<file path=[Content_Types].xml><?xml version="1.0" encoding="utf-8"?>
<Types xmlns="http://schemas.openxmlformats.org/package/2006/content-types">
  <Default Extension="rels" ContentType="application/vnd.openxmlformats-package.relationships+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numbering.xml" ContentType="application/vnd.openxmlformats-officedocument.wordprocessingml.numbering+xml"/>
</Types>
</file>

<file path=_rels/.rels>&#65279;<?xml version="1.0" encoding="utf-8"?><Relationships xmlns="http://schemas.openxmlformats.org/package/2006/relationships"><Relationship Id="R532E9D38" Type="http://schemas.openxmlformats.org/officeDocument/2006/relationships/officeDocument" Target="/word/document.xml" /></Relationships>
</file>

<file path=word/document.xml><?xml version="1.0" encoding="utf-8"?>
<w:document xmlns:w="http://schemas.openxmlformats.org/wordprocessingml/2006/main">
  <w:body>
    <w:p/>
    <w:tbl>
      <w:tblPr>
        <w:tblW w:w="0" w:type="auto"/>
        <w:tblInd w:w="0" w:type="dxa"/>
        <w:tblCellMar>
          <w:top w:w="0" w:type="dxa"/>
          <w:left w:w="108" w:type="dxa"/>
          <w:bottom w:w="0" w:type="dxa"/>
          <w:right w:w="108" w:type="dxa"/>
        </w:tblCellMar>
        <w:tblLook w:val="04A0"/>
      </w:tblPr>
      <w:tr>
        <w:tblPrEx>
          <w:tblW w:w="0" w:type="auto"/>
          <w:tblInd w:w="0" w:type="dxa"/>
          <w:tblCellMar>
            <w:top w:w="0" w:type="dxa"/>
            <w:left w:w="108" w:type="dxa"/>
            <w:bottom w:w="0" w:type="dxa"/>
            <w:right w:w="108" w:type="dxa"/>
          </w:tblCellMar>
          <w:tblLook w:val="04A0"/>
        </w:tblPrEx>
        <w:trPr>
          <w:gridAfter w:val="0"/>
          <w:gridBefore w:val="0"/>
          <w:trHeight w:hRule="exact" w:val="907"/>
        </w:trPr>
        <w:tc>
          <w:tcPr>
            <w:tcBorders>
              <w:bottom w:val="none" w:sz="0" w:space="0" w:shadow="0" w:frame="0" w:color="000000"/>
              <w:left w:val="none" w:sz="0" w:space="0" w:shadow="0" w:frame="0" w:color="000000"/>
              <w:right w:val="none" w:sz="0" w:space="0" w:shadow="0" w:frame="0" w:color="000000"/>
              <w:top w:val="none" w:sz="0" w:space="0" w:shadow="0" w:frame="0" w:color="000000"/>
            </w:tcBorders>
            <w:tcMar>
              <w:left w:w="108" w:type="dxa"/>
              <w:right w:w="108" w:type="dxa"/>
            </w:tcMar>
            <w:tcW w:w="9278" w:type="dxa"/>
          </w:tcPr>
          <w:p>
            <w:pPr>
              <w:jc w:val="center"/>
              <w:spacing w:lineRule="auto" w:line="275" w:after="200"/>
              <w:ind w:right="3415"/>
              <w:rPr>
                <w:caps w:val="1"/>
              </w:rPr>
            </w:pPr>
            <w:r>
              <w:pict>
                <v:shape xmlns:v="urn:schemas-microsoft-com:vml" style="width:33.75pt;height:40.5pt">
                  <v:imagedata xmlns:o="urn:schemas-microsoft-com:office:office" xmlns:r="http://schemas.openxmlformats.org/officeDocument/2006/relationships" r:id="Relimage1" o:title=""/>
                </v:shape>
              </w:pict>
            </w:r>
          </w:p>
        </w:tc>
      </w:tr>
    </w:tbl>
    <w:p>
      <w:pPr>
        <w:jc w:val="center"/>
        <w:ind w:right="3415"/>
        <w:rPr>
          <w:caps w:val="1"/>
        </w:rPr>
      </w:pPr>
      <w:r>
        <w:rPr>
          <w:caps w:val="1"/>
        </w:rPr>
        <w:t>Republika Hrvatska</w:t>
      </w:r>
    </w:p>
    <w:p>
      <w:pPr>
        <w:jc w:val="center"/>
        <w:ind w:right="3415"/>
      </w:pPr>
      <w:r>
        <w:rPr>
          <w:caps w:val="1"/>
        </w:rPr>
        <w:t>Grad Zagreb</w:t>
      </w:r>
    </w:p>
    <w:p>
      <w:pPr>
        <w:jc w:val="center"/>
        <w:ind w:right="3415"/>
        <w:rPr>
          <w:b w:val="1"/>
        </w:rPr>
      </w:pPr>
      <w:r>
        <w:rPr>
          <w:b w:val="1"/>
        </w:rPr>
        <w:t>GRADSKI URED ZA PROSTORNO UREĐENJE, IZGRADNJU GRADA, GRADITELJSTVO, KOMUNALNE POSLOVE I PROMET</w:t>
      </w:r>
    </w:p>
    <w:p>
      <w:pPr>
        <w:jc w:val="center"/>
        <w:ind w:right="3415"/>
      </w:pPr>
      <w:r>
        <w:t xml:space="preserve">Odjel za graditeljstvo </w:t>
      </w:r>
    </w:p>
    <w:p>
      <w:pPr>
        <w:jc w:val="center"/>
        <w:ind w:right="3415"/>
      </w:pPr>
      <w:r>
        <w:t xml:space="preserve">Središnji odsjek za graditeljstvo </w:t>
      </w:r>
    </w:p>
    <w:p>
      <w:pPr>
        <w:jc w:val="center"/>
        <w:ind w:right="3415"/>
      </w:pPr>
      <w:r>
        <w:t>Trg Stjepana Radića 1, Zagreb</w:t>
      </w:r>
    </w:p>
    <w:p>
      <w:pPr>
        <w:ind w:right="5386"/>
      </w:pPr>
    </w:p>
    <w:p>
      <w:pPr>
        <w:ind w:right="5386"/>
      </w:pPr>
      <w:r>
        <w:t>Klasa: UP/I-361-03/2016-001/138</w:t>
      </w:r>
    </w:p>
    <w:p>
      <w:pPr>
        <w:ind w:right="5386"/>
      </w:pPr>
      <w:r>
        <w:t>Urbroj: 251-13-22/113-2016-4</w:t>
      </w:r>
    </w:p>
    <w:p>
      <w:pPr>
        <w:ind w:right="5386"/>
      </w:pPr>
      <w:r>
        <w:t>Zagreb, 13.04.2016.</w:t>
      </w:r>
    </w:p>
    <w:p>
      <w:pPr>
        <w:jc w:val="both"/>
      </w:pPr>
    </w:p>
    <w:p>
      <w:pPr>
        <w:jc w:val="both"/>
        <w:ind w:firstLine="708" w:left="0"/>
      </w:pPr>
      <w:r>
        <w:t>Gradski ured za prostorno uređenje, izgradnju grada, graditeljstvo, komunalne poslove i promet, Odjel za graditeljstvo, Središnji odsjek za graditeljstvo, na temelju odredbe čl. 95. Zakona o općem upravnom postupku (NN 47/09), u postupku izdavanja građevinske dozvole, rješavajući po zahtjevu Čičak Slavka, Čičak Davorke, Martinčević Natalije, Starčević Ivana Velimira, Pavlović Alojzije, Ludwig Pogačić Maje, Kulišić Milke, Mrša Nevenke, Roščić Ljubice, Roščić Tanje, društva Mate d.o.o., Petković Dane, Gudelj Petra, Boškov Steiner Zagorke, Bratoš Biserke Nede, Šalković Hrvoja, Božić Snježane, Bielen Vesne, Balagić Bekira svi iz Zagreba, Masarykova 24., zastupani po Dani Petkoviću iz Zagreba, Masarykova 24., za izdavanje građevinske dozvole za rekonstrukciju stambene u smislu dogradnje dizala na k.č.br. 2139 k.o. Centar, u Zagrebu, Masarykova 24.,</w:t>
      </w:r>
    </w:p>
    <w:p>
      <w:pPr>
        <w:jc w:val="both"/>
      </w:pPr>
    </w:p>
    <w:p>
      <w:pPr>
        <w:jc w:val="center"/>
        <w:rPr>
          <w:b w:val="1"/>
        </w:rPr>
      </w:pPr>
      <w:r>
        <w:rPr>
          <w:b w:val="1"/>
        </w:rPr>
        <w:t>P O Z I V A</w:t>
      </w:r>
    </w:p>
    <w:p>
      <w:pPr>
        <w:jc w:val="both"/>
      </w:pPr>
    </w:p>
    <w:p>
      <w:pPr>
        <w:jc w:val="both"/>
        <w:ind w:firstLine="708" w:left="0"/>
      </w:pPr>
      <w:r>
        <w:t>vlasnike i nositelje drugih stvarnih prava na k.č.br. 2139 k.o. Centar, kao nekretnini za koju se izdaje građevinska dozvola, te vlasnike i nositelje drugih stvarnih prava na k.č.br. 2138, 2140 i 2136 sve k.o. Centar, kao nekretninama koje neposredno graniče s nekretninom za koju se izdaje građevinska dozola,</w:t>
      </w:r>
    </w:p>
    <w:p>
      <w:pPr>
        <w:jc w:val="both"/>
      </w:pPr>
    </w:p>
    <w:p>
      <w:pPr>
        <w:jc w:val="both"/>
        <w:ind w:firstLine="708" w:left="0"/>
        <w:rPr>
          <w:b w:val="1"/>
        </w:rPr>
      </w:pPr>
      <w:r>
        <w:rPr>
          <w:b w:val="1"/>
        </w:rPr>
        <w:t>da dana 28.4. 2016. u 10.00 sati, osobno ili putem opunomoćenika, pristupe u službene prostorije ovog Ureda, Grad Zagreb,Trg Stjepana Radića 1, soba 112, I kat, radi uvida u spis predmeta i izjašnjenja.</w:t>
      </w:r>
    </w:p>
    <w:p>
      <w:pPr>
        <w:jc w:val="both"/>
      </w:pPr>
      <w:r>
        <w:tab/>
        <w:t xml:space="preserve"> </w:t>
      </w:r>
    </w:p>
    <w:p>
      <w:pPr>
        <w:jc w:val="both"/>
        <w:ind w:firstLine="708" w:left="0"/>
      </w:pPr>
      <w:r>
        <w:t>Uvidu u spis predmeta radi izjašnjenja mogu pristupiti osobno ili putem opunomoćenika, osobe koje dokažu svojstvo stranke u predmetnoj upravnoj stvari, odnosno osobe koje predoče ispravu temeljem koje su stekle pravo vlasništva ili kakvo drugo stvarno pravo na naznačenim nekretninama.</w:t>
      </w:r>
    </w:p>
    <w:p>
      <w:pPr>
        <w:jc w:val="both"/>
      </w:pPr>
    </w:p>
    <w:p>
      <w:pPr>
        <w:jc w:val="both"/>
      </w:pPr>
      <w:r>
        <w:tab/>
        <w:t>Ujedno napominjemo da neodazivanje ovom pozivu nije zapreka za izdavanje građevinske dozole.</w:t>
      </w:r>
    </w:p>
    <w:p>
      <w:pPr>
        <w:jc w:val="both"/>
      </w:pPr>
    </w:p>
    <w:p>
      <w:pPr>
        <w:jc w:val="both"/>
        <w:rPr>
          <w:b w:val="1"/>
        </w:rPr>
      </w:pPr>
      <w:r>
        <w:rPr>
          <w:b w:val="1"/>
        </w:rPr>
        <w:t xml:space="preserve">                                                                                                       UPRAVNI SAVJETNIK</w:t>
      </w:r>
    </w:p>
    <w:p>
      <w:pPr>
        <w:jc w:val="both"/>
        <w:ind w:firstLine="708" w:left="4956"/>
      </w:pPr>
    </w:p>
    <w:p>
      <w:pPr>
        <w:jc w:val="both"/>
        <w:ind w:firstLine="708" w:left="4956"/>
      </w:pPr>
      <w:r>
        <w:t xml:space="preserve">     Katarina Grubač, dipl. ing. arh.</w:t>
      </w:r>
    </w:p>
    <w:p>
      <w:pPr>
        <w:jc w:val="both"/>
      </w:pPr>
    </w:p>
    <w:p>
      <w:pPr>
        <w:jc w:val="both"/>
        <w:rPr>
          <w:b w:val="1"/>
        </w:rPr>
      </w:pPr>
    </w:p>
    <w:p>
      <w:pPr>
        <w:jc w:val="both"/>
        <w:rPr>
          <w:b w:val="1"/>
        </w:rPr>
      </w:pPr>
      <w:r>
        <w:rPr>
          <w:b w:val="1"/>
        </w:rPr>
        <w:t>DOSTAVITI:</w:t>
      </w:r>
    </w:p>
    <w:p>
      <w:pPr>
        <w:jc w:val="both"/>
      </w:pPr>
      <w:r>
        <w:tab/>
        <w:tab/>
        <w:tab/>
      </w:r>
    </w:p>
    <w:p>
      <w:pPr>
        <w:jc w:val="both"/>
      </w:pPr>
      <w:r>
        <w:t>1.</w:t>
        <w:tab/>
        <w:t>Oglasna ploča, osam dana</w:t>
      </w:r>
    </w:p>
    <w:p>
      <w:pPr>
        <w:jc w:val="both"/>
      </w:pPr>
      <w:r>
        <w:t>2.</w:t>
        <w:tab/>
        <w:t>Mrežna stranica Grada Zagreba,osam dana</w:t>
      </w:r>
    </w:p>
    <w:p>
      <w:pPr>
        <w:jc w:val="both"/>
      </w:pPr>
      <w:r>
        <w:t>3.</w:t>
        <w:tab/>
        <w:t>Na katastarskim česticama naznačenim u pozivu, osam dana</w:t>
      </w:r>
    </w:p>
    <w:p>
      <w:pPr>
        <w:jc w:val="both"/>
      </w:pPr>
      <w:r>
        <w:t>4. Spis predmeta, ovdje</w:t>
      </w:r>
    </w:p>
    <w:sectPr>
      <w:type w:val="nextPage"/>
      <w:pgSz w:w="11906" w:h="16838"/>
      <w:pgMar w:left="1418" w:right="1418" w:top="567" w:bottom="1418" w:header="709" w:footer="709"/>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autoHyphenation w:val="0"/>
  <w:defaultTabStop w:val="708"/>
  <w:evenAndOddHeaders w:val="0"/>
</w:settings>
</file>

<file path=word/styles.xml><?xml version="1.0" encoding="utf-8"?>
<w:styles xmlns:w="http://schemas.openxmlformats.org/wordprocessingml/2006/main">
  <w:docDefaults>
    <w:rPrDefault>
      <w:rPr>
        <w:rFonts w:ascii="Times New Roman" w:hAnsi="Times New Roman"/>
        <w:sz w:val="22"/>
        <w:b w:val="0"/>
        <w:i w:val="0"/>
        <w:caps w:val="0"/>
        <w:color w:val="000000"/>
        <w:highlight w:val="none"/>
        <w:vanish w:val="0"/>
        <w:u w:val="none"/>
        <w:strike w:val="0"/>
        <w:vertAlign w:val="baseline"/>
      </w:rPr>
    </w:rPrDefault>
    <w:pPrDefault>
      <w:pPr>
        <w:jc w:val="left"/>
        <w:spacing w:lineRule="auto" w:line="240" w:before="0" w:after="200"/>
        <w:ind w:left="0" w:right="0"/>
        <w:suppressAutoHyphens w:val="0"/>
        <w:suppressLineNumbers w:val="0"/>
      </w:pPr>
    </w:pPrDefault>
  </w:docDefaults>
  <w:style w:type="paragraph" w:styleId="P0" w:default="1">
    <w:name w:val="Normal"/>
    <w:pPr>
      <w:spacing w:lineRule="auto" w:line="240" w:after="0"/>
    </w:pPr>
    <w:rPr>
      <w:color w:val="000000"/>
    </w:rPr>
  </w:style>
  <w:style w:type="paragraph" w:styleId="P1">
    <w:name w:val="Balloon Text"/>
    <w:basedOn w:val="P0"/>
    <w:link w:val="C3"/>
    <w:pPr/>
    <w:rPr>
      <w:rFonts w:ascii="Tahoma" w:hAnsi="Tahoma"/>
      <w:sz w:val="16"/>
    </w:rPr>
  </w:style>
  <w:style w:type="character" w:styleId="C0" w:default="1">
    <w:name w:val="Default Paragraph Font"/>
    <w:semiHidden w:val="1"/>
    <w:rPr/>
  </w:style>
  <w:style w:type="character" w:styleId="C1">
    <w:name w:val="Line Number"/>
    <w:basedOn w:val="C0"/>
    <w:semiHidden w:val="1"/>
    <w:rPr/>
  </w:style>
  <w:style w:type="character" w:styleId="C2">
    <w:name w:val="Hyperlink"/>
    <w:basedOn w:val="C0"/>
    <w:rPr>
      <w:color w:val="0000FF"/>
      <w:u w:val="single"/>
    </w:rPr>
  </w:style>
  <w:style w:type="character" w:styleId="C3">
    <w:name w:val="Balloon Text Char"/>
    <w:basedOn w:val="C0"/>
    <w:link w:val="P1"/>
    <w:rPr>
      <w:rFonts w:ascii="Tahoma" w:hAnsi="Tahoma"/>
      <w:sz w:val="16"/>
    </w:rPr>
  </w:style>
  <w:style w:type="character" w:styleId="C4">
    <w:name w:val="line number"/>
    <w:basedOn w:val="C0"/>
    <w:rPr>
      <w:color w:val="000000"/>
    </w:rPr>
  </w:style>
  <w:style w:type="table" w:styleId="T0" w:default="1">
    <w:name w:val="Normal Table"/>
    <w:tblPr/>
  </w:style>
  <w:style w:type="table" w:styleId="T1">
    <w:name w:val="Table Simple 1"/>
    <w:basedOn w:val="T0"/>
    <w:tblPr/>
  </w:style>
</w:styles>
</file>

<file path=word/_rels/document.xml.rels>&#65279;<?xml version="1.0" encoding="utf-8"?><Relationships xmlns="http://schemas.openxmlformats.org/package/2006/relationships"><Relationship Id="Relimage1" Type="http://schemas.openxmlformats.org/officeDocument/2006/relationships/image" Target="/media/image1.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