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65" w:rsidRDefault="00126965" w:rsidP="00126965">
      <w:pPr>
        <w:tabs>
          <w:tab w:val="left" w:pos="5954"/>
          <w:tab w:val="left" w:pos="6096"/>
        </w:tabs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26720" cy="464820"/>
            <wp:effectExtent l="0" t="0" r="0" b="0"/>
            <wp:docPr id="1" name="Picture 1" descr="cid:974594509@11012016-0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74594509@11012016-0EF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65" w:rsidRDefault="00126965" w:rsidP="00126965">
      <w:pPr>
        <w:tabs>
          <w:tab w:val="left" w:pos="5954"/>
          <w:tab w:val="left" w:pos="6096"/>
        </w:tabs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:rsidR="00126965" w:rsidRDefault="00126965" w:rsidP="00126965">
      <w:pPr>
        <w:tabs>
          <w:tab w:val="left" w:pos="5954"/>
          <w:tab w:val="left" w:pos="6096"/>
        </w:tabs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ZAGREB</w:t>
      </w:r>
    </w:p>
    <w:p w:rsidR="00126965" w:rsidRDefault="00126965" w:rsidP="00126965">
      <w:pPr>
        <w:tabs>
          <w:tab w:val="left" w:pos="5954"/>
          <w:tab w:val="left" w:pos="6096"/>
        </w:tabs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GRADSKI URED ZA PROSTORNO UREĐENJE, IZGRADNJU GRADA, GRADITELJSTVO, KOMUNALNE POSLOVE I PROMET</w:t>
      </w:r>
    </w:p>
    <w:p w:rsidR="00126965" w:rsidRDefault="00126965" w:rsidP="00126965">
      <w:pPr>
        <w:tabs>
          <w:tab w:val="left" w:pos="5954"/>
          <w:tab w:val="left" w:pos="6096"/>
        </w:tabs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Odjela za graditeljstvo </w:t>
      </w:r>
    </w:p>
    <w:p w:rsidR="00126965" w:rsidRDefault="00126965" w:rsidP="00126965">
      <w:pPr>
        <w:tabs>
          <w:tab w:val="left" w:pos="5954"/>
          <w:tab w:val="left" w:pos="6096"/>
        </w:tabs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Središnji odsjek za graditeljstvo</w:t>
      </w:r>
    </w:p>
    <w:p w:rsidR="00126965" w:rsidRDefault="00126965" w:rsidP="00126965">
      <w:pPr>
        <w:tabs>
          <w:tab w:val="left" w:pos="5954"/>
          <w:tab w:val="left" w:pos="6096"/>
        </w:tabs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Trg Stjepana Radića 1, Zagreb</w:t>
      </w:r>
    </w:p>
    <w:p w:rsidR="00126965" w:rsidRDefault="00126965" w:rsidP="00126965">
      <w:pPr>
        <w:tabs>
          <w:tab w:val="left" w:pos="5954"/>
          <w:tab w:val="left" w:pos="6096"/>
        </w:tabs>
        <w:ind w:right="4280"/>
        <w:jc w:val="center"/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UP/I-361-03/15-01/921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Ur.broj: 251-13-22-01/016-16-3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Zagreb, 08. siječnja 2016.god. 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Gradski ured za prostorno uređenje, izgradnju Grada, graditeljstvo, komunalne poslove i promet, Odjel za graditeljstvo, Središnji odsjek za graditeljstvo, temeljem odredbe članka 99. Zakona o gradnji (Narodne novine, broj 153/13), u svezi odredbe članka 95. Zakona o općem upravnom postupku (Narodne novine, broj 47/09), postupajući u predmetu izdavanja građevinske dozvole po zahtjevu trgovačkog društva </w:t>
      </w:r>
      <w:r>
        <w:rPr>
          <w:rFonts w:ascii="Arial" w:hAnsi="Arial" w:cs="Arial"/>
          <w:b/>
          <w:sz w:val="22"/>
          <w:szCs w:val="22"/>
        </w:rPr>
        <w:t xml:space="preserve">„MAXI STAN“d.o.o. (OIB 78302730579), </w:t>
      </w:r>
      <w:r>
        <w:rPr>
          <w:rFonts w:ascii="Arial" w:hAnsi="Arial" w:cs="Arial"/>
          <w:sz w:val="22"/>
          <w:szCs w:val="22"/>
        </w:rPr>
        <w:t xml:space="preserve"> Čulinečka cesta 115A,  ZAGREB,  upućuje 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POZIV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vlasnicima i nositeljima drugih stvarnih prava na k.č.br. 2359/2 k.o. Stenjevec, kao nekretnini koja neposredno graniči sa k.č.br. 2359/1 k.o. Stenjevec, a za koju je u tijeku postupak izdavanja građevinske dozvole za izgradnju stambene građevine sa pet stanova, Stenjevečka ulica 36,  u Zagrebu po zahtjevu trg. društva „MAXI STAN“ d.o.o.,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da </w:t>
      </w:r>
      <w:r>
        <w:rPr>
          <w:rFonts w:ascii="Arial" w:hAnsi="Arial" w:cs="Arial"/>
          <w:b/>
          <w:bCs/>
          <w:sz w:val="22"/>
          <w:szCs w:val="22"/>
        </w:rPr>
        <w:t xml:space="preserve">na dan  20. siječnja 2016. godine, u 13,00 sati u zgradi Gradske uprave Grada Zagreba, na adresi Trg Stjepana Radića 1, u sobi 119, 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izvrše uvid u spis predmeta i izjasne se o namjeravanoj izgradnji stambene zgrade  na k.č.br. 2359/1 k.o. Stenjevec, prikazanoj u glavnom projektu zajedničke oznake ZOP: 030615, izrađenom od strane glavnog projektanta Zdeslava Slavice (A 102) za trg. društvo „SLAV-ING“d.o.o.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Uvidu u spis  mogu pristupiti osobe, koje temeljem čl. 118. istog Zakona dokažu  da  su vlasnici odnosno nositelji drugih stvarnih prava  na nekretnini koja neposredno  graniči s nekretninom za koju se izdaje građevinska dozvola, uz predočenje isprave  temeljem koje su stekli pravo vlasništva  ili kakavo drugo stvarno pravo.</w:t>
      </w:r>
    </w:p>
    <w:p w:rsidR="00126965" w:rsidRDefault="00126965" w:rsidP="00126965">
      <w:pPr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Ukoliko se ne odazovete pozivu, a poziv je uredno dostavljen, postupak će se nastaviti prema postupovnim pravilima i materijalnom propisu. </w:t>
      </w:r>
    </w:p>
    <w:p w:rsidR="00126965" w:rsidRDefault="00126965" w:rsidP="00126965">
      <w:pPr>
        <w:rPr>
          <w:rFonts w:ascii="Arial" w:hAnsi="Arial" w:cs="Arial"/>
          <w:sz w:val="22"/>
          <w:szCs w:val="22"/>
        </w:rPr>
      </w:pPr>
    </w:p>
    <w:p w:rsidR="00126965" w:rsidRDefault="00126965" w:rsidP="00126965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upravni savjetnik</w:t>
      </w:r>
    </w:p>
    <w:p w:rsidR="00126965" w:rsidRDefault="00126965" w:rsidP="00126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Božica Smolčić dipl. ing. građ. </w:t>
      </w:r>
    </w:p>
    <w:p w:rsidR="00126965" w:rsidRDefault="00126965" w:rsidP="00126965">
      <w:pPr>
        <w:ind w:right="42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126965" w:rsidRDefault="00126965" w:rsidP="00126965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eastAsia="Arial"/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Oglasna ploča (8 dana)</w:t>
      </w:r>
    </w:p>
    <w:p w:rsidR="00126965" w:rsidRDefault="00126965" w:rsidP="00126965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eastAsia="Arial"/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Mrežne stranice  Grada Zagreba</w:t>
      </w:r>
    </w:p>
    <w:p w:rsidR="00126965" w:rsidRDefault="00126965" w:rsidP="00126965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eastAsia="Arial"/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Na građevnoj čestici</w:t>
      </w:r>
    </w:p>
    <w:p w:rsidR="00126965" w:rsidRDefault="00126965" w:rsidP="00126965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eastAsia="Arial"/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Pismohrana</w:t>
      </w:r>
    </w:p>
    <w:p w:rsidR="00126965" w:rsidRDefault="00126965" w:rsidP="00126965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POZIV za stranke staviš na mrežene stranice GRADA ZAGREBA, hvala,BS,</w:t>
      </w:r>
    </w:p>
    <w:p w:rsidR="0054502E" w:rsidRDefault="0054502E">
      <w:bookmarkStart w:id="0" w:name="_GoBack"/>
      <w:bookmarkEnd w:id="0"/>
    </w:p>
    <w:sectPr w:rsidR="005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65"/>
    <w:rsid w:val="00126965"/>
    <w:rsid w:val="0054502E"/>
    <w:rsid w:val="008E0D96"/>
    <w:rsid w:val="00A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65"/>
    <w:rPr>
      <w:rFonts w:eastAsiaTheme="minorHAnsi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65"/>
    <w:rPr>
      <w:rFonts w:ascii="Tahoma" w:eastAsiaTheme="minorHAnsi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65"/>
    <w:rPr>
      <w:rFonts w:eastAsiaTheme="minorHAnsi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65"/>
    <w:rPr>
      <w:rFonts w:ascii="Tahoma" w:eastAsiaTheme="minorHAns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74594509@11012016-0EF4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dcterms:created xsi:type="dcterms:W3CDTF">2016-01-11T10:18:00Z</dcterms:created>
  <dcterms:modified xsi:type="dcterms:W3CDTF">2016-01-11T10:19:00Z</dcterms:modified>
</cp:coreProperties>
</file>