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869" w:rsidRDefault="009635D5" w:rsidP="00884869">
      <w:pPr>
        <w:spacing w:after="0"/>
      </w:pPr>
      <w:bookmarkStart w:id="0" w:name="_GoBack"/>
      <w:bookmarkEnd w:id="0"/>
    </w:p>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9278"/>
      </w:tblGrid>
      <w:tr w:rsidR="00365CD9" w:rsidTr="00FB3DCA">
        <w:trPr>
          <w:trHeight w:hRule="exact" w:val="907"/>
        </w:trPr>
        <w:tc>
          <w:tcPr>
            <w:tcW w:w="9278" w:type="dxa"/>
            <w:hideMark/>
          </w:tcPr>
          <w:p w:rsidR="00884869" w:rsidRDefault="00F9433E" w:rsidP="00884869">
            <w:pPr>
              <w:ind w:right="3415"/>
              <w:jc w:val="center"/>
              <w:rPr>
                <w:caps/>
                <w:sz w:val="22"/>
                <w:szCs w:val="24"/>
              </w:rPr>
            </w:pPr>
            <w:r>
              <w:rPr>
                <w:caps/>
                <w:noProof/>
              </w:rPr>
              <w:drawing>
                <wp:inline distT="0" distB="0" distL="0" distR="0">
                  <wp:extent cx="428625" cy="514350"/>
                  <wp:effectExtent l="19050" t="0" r="9525" b="0"/>
                  <wp:docPr id="1" name="Picture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8" cstate="print"/>
                          <a:srcRect/>
                          <a:stretch>
                            <a:fillRect/>
                          </a:stretch>
                        </pic:blipFill>
                        <pic:spPr bwMode="auto">
                          <a:xfrm>
                            <a:off x="0" y="0"/>
                            <a:ext cx="428625" cy="514350"/>
                          </a:xfrm>
                          <a:prstGeom prst="rect">
                            <a:avLst/>
                          </a:prstGeom>
                          <a:noFill/>
                          <a:ln w="9525">
                            <a:noFill/>
                            <a:miter lim="800000"/>
                            <a:headEnd/>
                            <a:tailEnd/>
                          </a:ln>
                        </pic:spPr>
                      </pic:pic>
                    </a:graphicData>
                  </a:graphic>
                </wp:inline>
              </w:drawing>
            </w:r>
          </w:p>
        </w:tc>
      </w:tr>
    </w:tbl>
    <w:p w:rsidR="00884869" w:rsidRDefault="00F9433E" w:rsidP="00884869">
      <w:pPr>
        <w:spacing w:after="0"/>
        <w:ind w:right="3415"/>
        <w:jc w:val="center"/>
        <w:rPr>
          <w:rFonts w:ascii="Times New Roman" w:hAnsi="Times New Roman"/>
          <w:caps/>
        </w:rPr>
      </w:pPr>
      <w:r>
        <w:rPr>
          <w:rFonts w:ascii="Times New Roman" w:hAnsi="Times New Roman"/>
          <w:caps/>
        </w:rPr>
        <w:t>Republika Hrvatska</w:t>
      </w:r>
    </w:p>
    <w:p w:rsidR="00884869" w:rsidRDefault="00F9433E" w:rsidP="00884869">
      <w:pPr>
        <w:spacing w:after="0"/>
        <w:ind w:right="3415"/>
        <w:jc w:val="center"/>
        <w:rPr>
          <w:rFonts w:ascii="Times New Roman" w:hAnsi="Times New Roman"/>
          <w:szCs w:val="24"/>
        </w:rPr>
      </w:pPr>
      <w:r>
        <w:rPr>
          <w:rFonts w:ascii="Times New Roman" w:hAnsi="Times New Roman"/>
          <w:caps/>
        </w:rPr>
        <w:t>Grad Zagreb</w:t>
      </w:r>
    </w:p>
    <w:p w:rsidR="00884869" w:rsidRDefault="00F9433E" w:rsidP="00884869">
      <w:pPr>
        <w:spacing w:after="0"/>
        <w:ind w:right="3415"/>
        <w:jc w:val="center"/>
        <w:rPr>
          <w:rFonts w:ascii="Times New Roman" w:hAnsi="Times New Roman"/>
          <w:b/>
        </w:rPr>
      </w:pPr>
      <w:r>
        <w:rPr>
          <w:rFonts w:ascii="Times New Roman" w:hAnsi="Times New Roman"/>
          <w:b/>
        </w:rPr>
        <w:t>GRADSKI URED ZA PROSTORNO UREĐENJE,  IZGRADNJU GRADA,  GRADITELJSTVO, KOMUNALNE POSLOVE I PROMET</w:t>
      </w:r>
    </w:p>
    <w:p w:rsidR="00A86047" w:rsidRDefault="00F9433E" w:rsidP="00A86047">
      <w:pPr>
        <w:spacing w:after="0"/>
        <w:ind w:right="3415"/>
        <w:jc w:val="center"/>
        <w:rPr>
          <w:rFonts w:ascii="Times New Roman" w:hAnsi="Times New Roman"/>
        </w:rPr>
      </w:pPr>
      <w:r>
        <w:rPr>
          <w:rFonts w:ascii="Times New Roman" w:hAnsi="Times New Roman"/>
          <w:noProof/>
        </w:rPr>
        <w:t>Odjel za</w:t>
      </w:r>
      <w:r>
        <w:rPr>
          <w:rFonts w:ascii="Times New Roman" w:hAnsi="Times New Roman"/>
        </w:rPr>
        <w:t xml:space="preserve"> graditeljstvo </w:t>
      </w:r>
    </w:p>
    <w:p w:rsidR="00A86047" w:rsidRDefault="00F9433E" w:rsidP="00A86047">
      <w:pPr>
        <w:spacing w:after="0"/>
        <w:ind w:right="3415"/>
        <w:jc w:val="center"/>
        <w:rPr>
          <w:rFonts w:ascii="Times New Roman" w:hAnsi="Times New Roman"/>
        </w:rPr>
      </w:pPr>
      <w:r>
        <w:rPr>
          <w:rFonts w:ascii="Times New Roman" w:hAnsi="Times New Roman"/>
          <w:noProof/>
        </w:rPr>
        <w:t>Središnji odsjek</w:t>
      </w:r>
      <w:r>
        <w:rPr>
          <w:rFonts w:ascii="Times New Roman" w:hAnsi="Times New Roman"/>
        </w:rPr>
        <w:t xml:space="preserve"> za graditeljstvo</w:t>
      </w:r>
    </w:p>
    <w:p w:rsidR="00A86047" w:rsidRDefault="00F9433E" w:rsidP="00A86047">
      <w:pPr>
        <w:spacing w:after="0" w:line="240" w:lineRule="auto"/>
        <w:ind w:right="3415"/>
        <w:jc w:val="center"/>
        <w:rPr>
          <w:rFonts w:ascii="Times New Roman" w:hAnsi="Times New Roman"/>
        </w:rPr>
      </w:pPr>
      <w:r>
        <w:rPr>
          <w:rFonts w:ascii="Times New Roman" w:hAnsi="Times New Roman"/>
          <w:noProof/>
        </w:rPr>
        <w:t>Trg Stjepana</w:t>
      </w:r>
      <w:r>
        <w:rPr>
          <w:rFonts w:ascii="Times New Roman" w:hAnsi="Times New Roman"/>
        </w:rPr>
        <w:t xml:space="preserve"> Radića 1, Zagreb</w:t>
      </w:r>
    </w:p>
    <w:p w:rsidR="00A86047" w:rsidRDefault="00F9433E" w:rsidP="00A86047">
      <w:pPr>
        <w:tabs>
          <w:tab w:val="left" w:pos="2970"/>
        </w:tabs>
        <w:spacing w:line="240" w:lineRule="auto"/>
        <w:rPr>
          <w:rFonts w:ascii="Times New Roman" w:hAnsi="Times New Roman"/>
        </w:rPr>
      </w:pPr>
      <w:r>
        <w:rPr>
          <w:rFonts w:ascii="Times New Roman" w:hAnsi="Times New Roman"/>
        </w:rPr>
        <w:tab/>
      </w:r>
    </w:p>
    <w:p w:rsidR="00A86047" w:rsidRPr="008E5C9D" w:rsidRDefault="00F9433E" w:rsidP="00A86047">
      <w:pPr>
        <w:tabs>
          <w:tab w:val="left" w:pos="432"/>
          <w:tab w:val="left" w:pos="864"/>
        </w:tabs>
        <w:spacing w:after="0"/>
        <w:rPr>
          <w:rFonts w:ascii="Times New Roman" w:hAnsi="Times New Roman"/>
        </w:rPr>
      </w:pPr>
      <w:r w:rsidRPr="008E5C9D">
        <w:rPr>
          <w:rFonts w:ascii="Times New Roman" w:hAnsi="Times New Roman"/>
        </w:rPr>
        <w:t>K</w:t>
      </w:r>
      <w:r>
        <w:rPr>
          <w:rFonts w:ascii="Times New Roman" w:hAnsi="Times New Roman"/>
        </w:rPr>
        <w:t>lasa</w:t>
      </w:r>
      <w:r w:rsidRPr="008E5C9D">
        <w:rPr>
          <w:rFonts w:ascii="Times New Roman" w:hAnsi="Times New Roman"/>
        </w:rPr>
        <w:t xml:space="preserve">: </w:t>
      </w:r>
      <w:r>
        <w:rPr>
          <w:rFonts w:ascii="Times New Roman" w:hAnsi="Times New Roman"/>
          <w:noProof/>
        </w:rPr>
        <w:t>UP/I-361-03</w:t>
      </w:r>
      <w:r>
        <w:rPr>
          <w:rFonts w:ascii="Times New Roman" w:hAnsi="Times New Roman"/>
        </w:rPr>
        <w:t>/16-001/894</w:t>
      </w:r>
    </w:p>
    <w:p w:rsidR="00A86047" w:rsidRPr="008E5C9D" w:rsidRDefault="00F9433E" w:rsidP="00A86047">
      <w:pPr>
        <w:tabs>
          <w:tab w:val="left" w:pos="432"/>
          <w:tab w:val="left" w:pos="864"/>
        </w:tabs>
        <w:spacing w:after="0"/>
        <w:rPr>
          <w:rFonts w:ascii="Times New Roman" w:hAnsi="Times New Roman"/>
        </w:rPr>
      </w:pPr>
      <w:r w:rsidRPr="008E5C9D">
        <w:rPr>
          <w:rFonts w:ascii="Times New Roman" w:hAnsi="Times New Roman"/>
        </w:rPr>
        <w:t>U</w:t>
      </w:r>
      <w:r>
        <w:rPr>
          <w:rFonts w:ascii="Times New Roman" w:hAnsi="Times New Roman"/>
        </w:rPr>
        <w:t>rbroj</w:t>
      </w:r>
      <w:r w:rsidRPr="008E5C9D">
        <w:rPr>
          <w:rFonts w:ascii="Times New Roman" w:hAnsi="Times New Roman"/>
        </w:rPr>
        <w:t xml:space="preserve">: </w:t>
      </w:r>
      <w:r>
        <w:rPr>
          <w:rFonts w:ascii="Times New Roman" w:hAnsi="Times New Roman"/>
          <w:noProof/>
        </w:rPr>
        <w:t>251-13-22-1/040-16-5</w:t>
      </w:r>
    </w:p>
    <w:p w:rsidR="00A86047" w:rsidRPr="008E5C9D" w:rsidRDefault="00F9433E" w:rsidP="00A86047">
      <w:pPr>
        <w:tabs>
          <w:tab w:val="left" w:pos="432"/>
          <w:tab w:val="left" w:pos="864"/>
        </w:tabs>
        <w:spacing w:after="0"/>
        <w:rPr>
          <w:rFonts w:ascii="Times New Roman" w:hAnsi="Times New Roman"/>
          <w:color w:val="000000"/>
        </w:rPr>
      </w:pPr>
      <w:r w:rsidRPr="008E5C9D">
        <w:rPr>
          <w:rFonts w:ascii="Times New Roman" w:hAnsi="Times New Roman"/>
        </w:rPr>
        <w:t xml:space="preserve">Zagreb, </w:t>
      </w:r>
      <w:r>
        <w:rPr>
          <w:rFonts w:ascii="Times New Roman" w:hAnsi="Times New Roman"/>
          <w:noProof/>
        </w:rPr>
        <w:t>8.11.2016.</w:t>
      </w:r>
    </w:p>
    <w:p w:rsidR="00C40DFF" w:rsidRPr="00C40DFF" w:rsidRDefault="009635D5" w:rsidP="00C40DFF">
      <w:pPr>
        <w:spacing w:after="0" w:line="240" w:lineRule="auto"/>
        <w:jc w:val="both"/>
        <w:rPr>
          <w:rFonts w:ascii="Times New Roman" w:hAnsi="Times New Roman" w:cs="Times New Roman"/>
        </w:rPr>
      </w:pPr>
    </w:p>
    <w:p w:rsidR="00C40DFF" w:rsidRPr="00C40DFF" w:rsidRDefault="00F9433E" w:rsidP="00C40D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rPr>
      </w:pPr>
      <w:r w:rsidRPr="00C40DFF">
        <w:rPr>
          <w:rFonts w:ascii="Times New Roman" w:hAnsi="Times New Roman" w:cs="Times New Roman"/>
        </w:rPr>
        <w:t xml:space="preserve">Gradski ured za prostorno uređenje, izgradnju Grada, graditeljstvo, komunalne poslove i promet, Odjel za graditeljstvo, Središnji odsjek za graditeljstvo, Trg Stjepana Radića 1, na temelju odredbe članka 115. st. 1. Zakona o gradnji (Narodne novine broj 153/2013) i odredbi članka 95. Zakona o općem upravnom postupku (Narodne novine broj 47/09) </w:t>
      </w:r>
    </w:p>
    <w:p w:rsidR="00C40DFF" w:rsidRPr="00C40DFF" w:rsidRDefault="009635D5" w:rsidP="00C40DFF">
      <w:pPr>
        <w:spacing w:after="0" w:line="240" w:lineRule="auto"/>
        <w:ind w:left="851" w:hanging="851"/>
        <w:rPr>
          <w:rFonts w:ascii="Times New Roman" w:hAnsi="Times New Roman" w:cs="Times New Roman"/>
        </w:rPr>
      </w:pPr>
    </w:p>
    <w:p w:rsidR="00C40DFF" w:rsidRPr="00C40DFF" w:rsidRDefault="00F9433E" w:rsidP="00C40DFF">
      <w:pPr>
        <w:spacing w:after="0" w:line="240" w:lineRule="auto"/>
        <w:ind w:left="851" w:hanging="851"/>
        <w:jc w:val="center"/>
        <w:rPr>
          <w:rFonts w:ascii="Times New Roman" w:hAnsi="Times New Roman" w:cs="Times New Roman"/>
        </w:rPr>
      </w:pPr>
      <w:r w:rsidRPr="00C40DFF">
        <w:rPr>
          <w:rFonts w:ascii="Times New Roman" w:hAnsi="Times New Roman" w:cs="Times New Roman"/>
        </w:rPr>
        <w:t>P O Z I V A</w:t>
      </w:r>
    </w:p>
    <w:p w:rsidR="00C40DFF" w:rsidRPr="00C40DFF" w:rsidRDefault="009635D5" w:rsidP="00C40DFF">
      <w:pPr>
        <w:spacing w:after="0" w:line="240" w:lineRule="auto"/>
        <w:rPr>
          <w:rFonts w:ascii="Times New Roman" w:hAnsi="Times New Roman" w:cs="Times New Roman"/>
        </w:rPr>
      </w:pPr>
    </w:p>
    <w:p w:rsidR="00C40DFF" w:rsidRPr="00C40DFF" w:rsidRDefault="00F9433E" w:rsidP="00C40DFF">
      <w:pPr>
        <w:spacing w:after="0" w:line="240" w:lineRule="auto"/>
        <w:jc w:val="both"/>
        <w:rPr>
          <w:rFonts w:ascii="Times New Roman" w:hAnsi="Times New Roman" w:cs="Times New Roman"/>
        </w:rPr>
      </w:pPr>
      <w:r w:rsidRPr="00C40DFF">
        <w:rPr>
          <w:rFonts w:ascii="Times New Roman" w:hAnsi="Times New Roman" w:cs="Times New Roman"/>
        </w:rPr>
        <w:t>Vlasnike i nositelje drugih stvarnih prava na k.č.br. 428/2 k.o. Klara kao nekretnini koja neposredno graniči sa s nekretninom za koju se izdaje građevinska dozvola.</w:t>
      </w:r>
    </w:p>
    <w:p w:rsidR="00C40DFF" w:rsidRPr="00C40DFF" w:rsidRDefault="00F9433E" w:rsidP="00C40DFF">
      <w:pPr>
        <w:spacing w:after="0" w:line="240" w:lineRule="auto"/>
        <w:jc w:val="both"/>
        <w:rPr>
          <w:rFonts w:ascii="Times New Roman" w:hAnsi="Times New Roman" w:cs="Times New Roman"/>
        </w:rPr>
      </w:pPr>
      <w:r w:rsidRPr="00C40DFF">
        <w:rPr>
          <w:rFonts w:ascii="Times New Roman" w:hAnsi="Times New Roman" w:cs="Times New Roman"/>
        </w:rPr>
        <w:t>Po zahtjevu Marijane Čović, iz Zagreba, Podbrežje XI. 28, zastupane po tvrtki ALVIR d.o.o., Zagreb, Podbrežje XI. 25, pokrenut je postupak za izdavanje Građevinske dozvole za izgradnju stambene zgrade na k.č.br. 427/2 k.o. Klara, u Zagrebu, Podbrežje VIII. 29, te se stranke pozivaju da izvrše uvid u glavni projekt ZOP 17/16, od lipnja 2016., izrađen po ovlaštenoj arhitektici Slavici Alvar, dipl.ing.arh., iz tvrtke ALVIR d.o.o., Zagreb, Podbrežje XI. 25, radi upoznavanja s predmetnim zahvatom u prostoru i očitovanja na isti.</w:t>
      </w:r>
    </w:p>
    <w:p w:rsidR="00C40DFF" w:rsidRPr="00C40DFF" w:rsidRDefault="009635D5" w:rsidP="00C40DFF">
      <w:pPr>
        <w:spacing w:after="0" w:line="240" w:lineRule="auto"/>
        <w:jc w:val="both"/>
        <w:rPr>
          <w:rFonts w:ascii="Times New Roman" w:hAnsi="Times New Roman" w:cs="Times New Roman"/>
          <w:u w:val="single"/>
        </w:rPr>
      </w:pPr>
    </w:p>
    <w:p w:rsidR="00C40DFF" w:rsidRPr="00C40DFF" w:rsidRDefault="00F9433E" w:rsidP="00C40DFF">
      <w:pPr>
        <w:spacing w:after="0" w:line="240" w:lineRule="auto"/>
        <w:jc w:val="both"/>
        <w:rPr>
          <w:rFonts w:ascii="Times New Roman" w:hAnsi="Times New Roman" w:cs="Times New Roman"/>
          <w:u w:val="single"/>
        </w:rPr>
      </w:pPr>
      <w:r w:rsidRPr="00C40DFF">
        <w:rPr>
          <w:rFonts w:ascii="Times New Roman" w:hAnsi="Times New Roman" w:cs="Times New Roman"/>
          <w:u w:val="single"/>
        </w:rPr>
        <w:t>Uvid u Glavni projekt može se izvršiti osobno ili putem punomoćenika dana 21.11.2016. godine u vremenu od 10,00 do 11,00 sati u prostorijama Gradskog ureda, Zagreb, Trg Stjepana Radića 1, soba 114/I.</w:t>
      </w:r>
    </w:p>
    <w:p w:rsidR="00C40DFF" w:rsidRPr="00C40DFF" w:rsidRDefault="009635D5" w:rsidP="00C40DFF">
      <w:pPr>
        <w:spacing w:after="0" w:line="240" w:lineRule="auto"/>
        <w:jc w:val="both"/>
        <w:rPr>
          <w:rFonts w:ascii="Times New Roman" w:hAnsi="Times New Roman" w:cs="Times New Roman"/>
        </w:rPr>
      </w:pPr>
    </w:p>
    <w:p w:rsidR="00C40DFF" w:rsidRPr="00C40DFF" w:rsidRDefault="00F9433E" w:rsidP="00C40DFF">
      <w:pPr>
        <w:spacing w:after="0" w:line="240" w:lineRule="auto"/>
        <w:jc w:val="both"/>
        <w:rPr>
          <w:rFonts w:ascii="Times New Roman" w:hAnsi="Times New Roman" w:cs="Times New Roman"/>
        </w:rPr>
      </w:pPr>
      <w:r w:rsidRPr="00C40DFF">
        <w:rPr>
          <w:rFonts w:ascii="Times New Roman" w:hAnsi="Times New Roman" w:cs="Times New Roman"/>
        </w:rPr>
        <w:t>Osobe koje se odazovu pozivu dužne su donijeti ispravu (izvadak iz zemljišne knjige, ugovor ili drugi dokaz) kojim dokazuju da imaju svojstvo strane, u protivnom će se uskratiti mogućnost uvida u Glavni projekt.</w:t>
      </w:r>
    </w:p>
    <w:p w:rsidR="00C40DFF" w:rsidRPr="00C40DFF" w:rsidRDefault="00F9433E" w:rsidP="00C40DFF">
      <w:pPr>
        <w:spacing w:after="0" w:line="240" w:lineRule="auto"/>
        <w:jc w:val="both"/>
        <w:rPr>
          <w:rFonts w:ascii="Times New Roman" w:hAnsi="Times New Roman" w:cs="Times New Roman"/>
        </w:rPr>
      </w:pPr>
      <w:r w:rsidRPr="00C40DFF">
        <w:rPr>
          <w:rFonts w:ascii="Times New Roman" w:hAnsi="Times New Roman" w:cs="Times New Roman"/>
        </w:rPr>
        <w:t>Neodazivanje ovom pozivu ne sprečava izdavanje Građevinske dozvole.</w:t>
      </w:r>
    </w:p>
    <w:p w:rsidR="00C40DFF" w:rsidRPr="00C40DFF" w:rsidRDefault="009635D5" w:rsidP="00C40DFF">
      <w:pPr>
        <w:spacing w:after="0" w:line="240" w:lineRule="auto"/>
        <w:jc w:val="both"/>
        <w:rPr>
          <w:rFonts w:ascii="Times New Roman" w:hAnsi="Times New Roman" w:cs="Times New Roman"/>
        </w:rPr>
      </w:pPr>
    </w:p>
    <w:p w:rsidR="00C40DFF" w:rsidRPr="00C40DFF" w:rsidRDefault="009635D5" w:rsidP="00C40DFF">
      <w:pPr>
        <w:spacing w:after="0" w:line="240" w:lineRule="auto"/>
        <w:ind w:left="4253"/>
        <w:jc w:val="center"/>
        <w:rPr>
          <w:rFonts w:ascii="Times New Roman" w:hAnsi="Times New Roman" w:cs="Times New Roman"/>
        </w:rPr>
      </w:pPr>
    </w:p>
    <w:p w:rsidR="00C40DFF" w:rsidRPr="00C40DFF" w:rsidRDefault="00F9433E" w:rsidP="00C40DFF">
      <w:pPr>
        <w:spacing w:after="0" w:line="240" w:lineRule="auto"/>
        <w:ind w:left="4248" w:firstLine="708"/>
        <w:jc w:val="center"/>
        <w:rPr>
          <w:rFonts w:ascii="Times New Roman" w:hAnsi="Times New Roman" w:cs="Times New Roman"/>
        </w:rPr>
      </w:pPr>
      <w:r w:rsidRPr="00C40DFF">
        <w:rPr>
          <w:rFonts w:ascii="Times New Roman" w:hAnsi="Times New Roman" w:cs="Times New Roman"/>
        </w:rPr>
        <w:t>VODITELJ ODSJEKA</w:t>
      </w:r>
    </w:p>
    <w:p w:rsidR="00C40DFF" w:rsidRPr="00C40DFF" w:rsidRDefault="009635D5" w:rsidP="00C40DFF">
      <w:pPr>
        <w:spacing w:after="0" w:line="240" w:lineRule="auto"/>
        <w:jc w:val="center"/>
        <w:rPr>
          <w:rFonts w:ascii="Times New Roman" w:hAnsi="Times New Roman" w:cs="Times New Roman"/>
        </w:rPr>
      </w:pPr>
    </w:p>
    <w:p w:rsidR="00C40DFF" w:rsidRPr="00C40DFF" w:rsidRDefault="00F9433E" w:rsidP="00C40DFF">
      <w:pPr>
        <w:spacing w:after="0" w:line="240" w:lineRule="auto"/>
        <w:ind w:left="4248" w:firstLine="708"/>
        <w:jc w:val="center"/>
        <w:rPr>
          <w:rFonts w:ascii="Times New Roman" w:hAnsi="Times New Roman" w:cs="Times New Roman"/>
        </w:rPr>
      </w:pPr>
      <w:r w:rsidRPr="00C40DFF">
        <w:rPr>
          <w:rFonts w:ascii="Times New Roman" w:hAnsi="Times New Roman" w:cs="Times New Roman"/>
        </w:rPr>
        <w:t>Nenad Koprivnjak, dipl.ing.građ.</w:t>
      </w:r>
    </w:p>
    <w:p w:rsidR="00C40DFF" w:rsidRPr="00C40DFF" w:rsidRDefault="009635D5" w:rsidP="00C40DFF">
      <w:pPr>
        <w:suppressAutoHyphens/>
        <w:spacing w:after="0" w:line="240" w:lineRule="auto"/>
        <w:jc w:val="both"/>
        <w:rPr>
          <w:rFonts w:ascii="Times New Roman" w:hAnsi="Times New Roman" w:cs="Times New Roman"/>
        </w:rPr>
      </w:pPr>
    </w:p>
    <w:p w:rsidR="00C40DFF" w:rsidRPr="00C40DFF" w:rsidRDefault="009635D5" w:rsidP="00C40DFF">
      <w:pPr>
        <w:suppressAutoHyphens/>
        <w:spacing w:after="0" w:line="240" w:lineRule="auto"/>
        <w:jc w:val="both"/>
        <w:rPr>
          <w:rFonts w:ascii="Times New Roman" w:hAnsi="Times New Roman" w:cs="Times New Roman"/>
        </w:rPr>
      </w:pPr>
    </w:p>
    <w:p w:rsidR="00C40DFF" w:rsidRPr="00C40DFF" w:rsidRDefault="00F9433E" w:rsidP="00C40DFF">
      <w:pPr>
        <w:widowControl w:val="0"/>
        <w:autoSpaceDE w:val="0"/>
        <w:autoSpaceDN w:val="0"/>
        <w:adjustRightInd w:val="0"/>
        <w:spacing w:after="0" w:line="240" w:lineRule="auto"/>
        <w:ind w:right="-1"/>
        <w:jc w:val="both"/>
        <w:rPr>
          <w:rFonts w:ascii="Times New Roman" w:hAnsi="Times New Roman" w:cs="Times New Roman"/>
        </w:rPr>
      </w:pPr>
      <w:r w:rsidRPr="00C40DFF">
        <w:rPr>
          <w:rFonts w:ascii="Times New Roman" w:hAnsi="Times New Roman" w:cs="Times New Roman"/>
        </w:rPr>
        <w:t>Dostaviti:</w:t>
      </w:r>
    </w:p>
    <w:p w:rsidR="00C40DFF" w:rsidRPr="00C40DFF" w:rsidRDefault="00F9433E" w:rsidP="00C40DFF">
      <w:pPr>
        <w:widowControl w:val="0"/>
        <w:autoSpaceDE w:val="0"/>
        <w:autoSpaceDN w:val="0"/>
        <w:adjustRightInd w:val="0"/>
        <w:spacing w:after="0" w:line="240" w:lineRule="auto"/>
        <w:ind w:right="-1"/>
        <w:jc w:val="both"/>
        <w:rPr>
          <w:rFonts w:ascii="Times New Roman" w:hAnsi="Times New Roman" w:cs="Times New Roman"/>
        </w:rPr>
      </w:pPr>
      <w:r w:rsidRPr="00C40DFF">
        <w:rPr>
          <w:rFonts w:ascii="Times New Roman" w:hAnsi="Times New Roman" w:cs="Times New Roman"/>
        </w:rPr>
        <w:t>1. oglasiti na adresi Podbrežje IX. 28</w:t>
      </w:r>
    </w:p>
    <w:p w:rsidR="00C40DFF" w:rsidRPr="00C40DFF" w:rsidRDefault="00F9433E" w:rsidP="00C40DFF">
      <w:pPr>
        <w:widowControl w:val="0"/>
        <w:autoSpaceDE w:val="0"/>
        <w:autoSpaceDN w:val="0"/>
        <w:adjustRightInd w:val="0"/>
        <w:spacing w:after="0" w:line="240" w:lineRule="auto"/>
        <w:ind w:right="-1"/>
        <w:jc w:val="both"/>
        <w:rPr>
          <w:rFonts w:ascii="Times New Roman" w:hAnsi="Times New Roman" w:cs="Times New Roman"/>
        </w:rPr>
      </w:pPr>
      <w:r w:rsidRPr="00C40DFF">
        <w:rPr>
          <w:rFonts w:ascii="Times New Roman" w:hAnsi="Times New Roman" w:cs="Times New Roman"/>
        </w:rPr>
        <w:t>2. oglasna ploča 8 dana</w:t>
      </w:r>
    </w:p>
    <w:p w:rsidR="00C40DFF" w:rsidRPr="00C40DFF" w:rsidRDefault="00F9433E" w:rsidP="00C40DFF">
      <w:pPr>
        <w:widowControl w:val="0"/>
        <w:autoSpaceDE w:val="0"/>
        <w:autoSpaceDN w:val="0"/>
        <w:adjustRightInd w:val="0"/>
        <w:spacing w:after="0" w:line="240" w:lineRule="auto"/>
        <w:ind w:right="-1"/>
        <w:jc w:val="both"/>
        <w:rPr>
          <w:rFonts w:ascii="Times New Roman" w:hAnsi="Times New Roman" w:cs="Times New Roman"/>
        </w:rPr>
      </w:pPr>
      <w:r w:rsidRPr="00C40DFF">
        <w:rPr>
          <w:rFonts w:ascii="Times New Roman" w:hAnsi="Times New Roman" w:cs="Times New Roman"/>
        </w:rPr>
        <w:t>3. mrežne stranice grada Zagreba</w:t>
      </w:r>
    </w:p>
    <w:p w:rsidR="00C40DFF" w:rsidRPr="00C40DFF" w:rsidRDefault="00F9433E" w:rsidP="00C40DFF">
      <w:pPr>
        <w:widowControl w:val="0"/>
        <w:autoSpaceDE w:val="0"/>
        <w:autoSpaceDN w:val="0"/>
        <w:adjustRightInd w:val="0"/>
        <w:spacing w:after="0" w:line="240" w:lineRule="auto"/>
        <w:ind w:right="-1"/>
        <w:jc w:val="both"/>
        <w:rPr>
          <w:rFonts w:ascii="Times New Roman" w:hAnsi="Times New Roman" w:cs="Times New Roman"/>
          <w:spacing w:val="-3"/>
          <w:lang w:eastAsia="en-US"/>
        </w:rPr>
      </w:pPr>
      <w:r w:rsidRPr="00C40DFF">
        <w:rPr>
          <w:rFonts w:ascii="Times New Roman" w:hAnsi="Times New Roman" w:cs="Times New Roman"/>
        </w:rPr>
        <w:t>4. spis predmeta</w:t>
      </w:r>
    </w:p>
    <w:p w:rsidR="00C40DFF" w:rsidRPr="00C40DFF" w:rsidRDefault="009635D5" w:rsidP="00C40DFF">
      <w:pPr>
        <w:spacing w:after="0" w:line="240" w:lineRule="auto"/>
        <w:jc w:val="both"/>
        <w:rPr>
          <w:rFonts w:ascii="Times New Roman" w:hAnsi="Times New Roman" w:cs="Times New Roman"/>
          <w:lang w:val="da-DK"/>
        </w:rPr>
      </w:pPr>
    </w:p>
    <w:sectPr w:rsidR="00C40DFF" w:rsidRPr="00C40DFF" w:rsidSect="00E3475F">
      <w:headerReference w:type="default" r:id="rId9"/>
      <w:footerReference w:type="default" r:id="rId10"/>
      <w:pgSz w:w="11906" w:h="16838"/>
      <w:pgMar w:top="567" w:right="1418" w:bottom="1418" w:left="1418" w:header="400"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33E" w:rsidRDefault="00F9433E">
      <w:pPr>
        <w:spacing w:after="0" w:line="240" w:lineRule="auto"/>
      </w:pPr>
      <w:r>
        <w:separator/>
      </w:r>
    </w:p>
  </w:endnote>
  <w:endnote w:type="continuationSeparator" w:id="0">
    <w:p w:rsidR="00F9433E" w:rsidRDefault="00F94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A5A" w:rsidRDefault="00F9433E">
    <w:pPr>
      <w:jc w:val="center"/>
    </w:pPr>
    <w:r>
      <w:fldChar w:fldCharType="begin"/>
    </w:r>
    <w:r>
      <w:instrText>PAGE</w:instrTex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33E" w:rsidRDefault="00F9433E">
      <w:pPr>
        <w:spacing w:after="0" w:line="240" w:lineRule="auto"/>
      </w:pPr>
      <w:r>
        <w:separator/>
      </w:r>
    </w:p>
  </w:footnote>
  <w:footnote w:type="continuationSeparator" w:id="0">
    <w:p w:rsidR="00F9433E" w:rsidRDefault="00F943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A5A" w:rsidRDefault="00F9433E">
    <w:pPr>
      <w:jc w:val="right"/>
    </w:pPr>
    <w:r>
      <w:t>UP/I-361-03/16-001/894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67846"/>
    <w:multiLevelType w:val="hybridMultilevel"/>
    <w:tmpl w:val="89921118"/>
    <w:lvl w:ilvl="0" w:tplc="BDD8AB94">
      <w:start w:val="1"/>
      <w:numFmt w:val="decimal"/>
      <w:lvlText w:val="%1."/>
      <w:lvlJc w:val="left"/>
      <w:pPr>
        <w:ind w:left="720" w:hanging="360"/>
      </w:pPr>
      <w:rPr>
        <w:i w:val="0"/>
      </w:rPr>
    </w:lvl>
    <w:lvl w:ilvl="1" w:tplc="E4EE2140" w:tentative="1">
      <w:start w:val="1"/>
      <w:numFmt w:val="lowerLetter"/>
      <w:lvlText w:val="%2."/>
      <w:lvlJc w:val="left"/>
      <w:pPr>
        <w:ind w:left="1440" w:hanging="360"/>
      </w:pPr>
    </w:lvl>
    <w:lvl w:ilvl="2" w:tplc="0B88C488" w:tentative="1">
      <w:start w:val="1"/>
      <w:numFmt w:val="lowerRoman"/>
      <w:lvlText w:val="%3."/>
      <w:lvlJc w:val="right"/>
      <w:pPr>
        <w:ind w:left="2160" w:hanging="180"/>
      </w:pPr>
    </w:lvl>
    <w:lvl w:ilvl="3" w:tplc="46243A56" w:tentative="1">
      <w:start w:val="1"/>
      <w:numFmt w:val="decimal"/>
      <w:lvlText w:val="%4."/>
      <w:lvlJc w:val="left"/>
      <w:pPr>
        <w:ind w:left="2880" w:hanging="360"/>
      </w:pPr>
    </w:lvl>
    <w:lvl w:ilvl="4" w:tplc="43044C5C" w:tentative="1">
      <w:start w:val="1"/>
      <w:numFmt w:val="lowerLetter"/>
      <w:lvlText w:val="%5."/>
      <w:lvlJc w:val="left"/>
      <w:pPr>
        <w:ind w:left="3600" w:hanging="360"/>
      </w:pPr>
    </w:lvl>
    <w:lvl w:ilvl="5" w:tplc="C19E3D12" w:tentative="1">
      <w:start w:val="1"/>
      <w:numFmt w:val="lowerRoman"/>
      <w:lvlText w:val="%6."/>
      <w:lvlJc w:val="right"/>
      <w:pPr>
        <w:ind w:left="4320" w:hanging="180"/>
      </w:pPr>
    </w:lvl>
    <w:lvl w:ilvl="6" w:tplc="3B9C4AF8" w:tentative="1">
      <w:start w:val="1"/>
      <w:numFmt w:val="decimal"/>
      <w:lvlText w:val="%7."/>
      <w:lvlJc w:val="left"/>
      <w:pPr>
        <w:ind w:left="5040" w:hanging="360"/>
      </w:pPr>
    </w:lvl>
    <w:lvl w:ilvl="7" w:tplc="8FA08B36" w:tentative="1">
      <w:start w:val="1"/>
      <w:numFmt w:val="lowerLetter"/>
      <w:lvlText w:val="%8."/>
      <w:lvlJc w:val="left"/>
      <w:pPr>
        <w:ind w:left="5760" w:hanging="360"/>
      </w:pPr>
    </w:lvl>
    <w:lvl w:ilvl="8" w:tplc="01324F60"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CD9"/>
    <w:rsid w:val="003017FE"/>
    <w:rsid w:val="00365CD9"/>
    <w:rsid w:val="009635D5"/>
    <w:rsid w:val="00F9433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4869"/>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84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869"/>
    <w:rPr>
      <w:rFonts w:ascii="Tahoma" w:hAnsi="Tahoma" w:cs="Tahoma"/>
      <w:sz w:val="16"/>
      <w:szCs w:val="16"/>
    </w:rPr>
  </w:style>
  <w:style w:type="paragraph" w:styleId="ListParagraph">
    <w:name w:val="List Paragraph"/>
    <w:basedOn w:val="Normal"/>
    <w:uiPriority w:val="34"/>
    <w:qFormat/>
    <w:rsid w:val="00CE17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4869"/>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84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869"/>
    <w:rPr>
      <w:rFonts w:ascii="Tahoma" w:hAnsi="Tahoma" w:cs="Tahoma"/>
      <w:sz w:val="16"/>
      <w:szCs w:val="16"/>
    </w:rPr>
  </w:style>
  <w:style w:type="paragraph" w:styleId="ListParagraph">
    <w:name w:val="List Paragraph"/>
    <w:basedOn w:val="Normal"/>
    <w:uiPriority w:val="34"/>
    <w:qFormat/>
    <w:rsid w:val="00CE17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1719</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APIS IT d.o.o.</Company>
  <LinksUpToDate>false</LinksUpToDate>
  <CharactersWithSpaces>2016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s00HrBi</dc:creator>
  <cp:lastModifiedBy>Vera Vila</cp:lastModifiedBy>
  <cp:revision>2</cp:revision>
  <cp:lastPrinted>2016-11-09T12:58:00Z</cp:lastPrinted>
  <dcterms:created xsi:type="dcterms:W3CDTF">2016-11-09T12:59:00Z</dcterms:created>
  <dcterms:modified xsi:type="dcterms:W3CDTF">2016-11-09T12:59:00Z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_ID">
    <vt:lpwstr>2027111</vt:lpwstr>
  </property>
  <property fmtid="{D5CDD505-2E9C-101B-9397-08002B2CF9AE}" pid="3" name="DOKUMENT_UR_BROJ">
    <vt:lpwstr>251-13-22-1/040-16-5</vt:lpwstr>
  </property>
  <property fmtid="{D5CDD505-2E9C-101B-9397-08002B2CF9AE}" pid="4" name="DOZVOLA_ID">
    <vt:lpwstr>366831</vt:lpwstr>
  </property>
  <property fmtid="{D5CDD505-2E9C-101B-9397-08002B2CF9AE}" pid="5" name="INTERNI_BROJ">
    <vt:lpwstr>94D2245406CF446532D53B61531D1A64</vt:lpwstr>
  </property>
  <property fmtid="{D5CDD505-2E9C-101B-9397-08002B2CF9AE}" pid="6" name="PREDLOZAK_ID">
    <vt:lpwstr>75</vt:lpwstr>
  </property>
  <property fmtid="{D5CDD505-2E9C-101B-9397-08002B2CF9AE}" pid="7" name="USERNAME">
    <vt:lpwstr>bfilajdic</vt:lpwstr>
  </property>
</Properties>
</file>