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496A1E" w:rsidTr="00122A8A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496A1E" w:rsidRDefault="00EC0CB3" w:rsidP="00122A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C330D" w:rsidRPr="00496A1E" w:rsidRDefault="00CD7429" w:rsidP="00CD7429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496A1E">
              <w:rPr>
                <w:rFonts w:ascii="Calibri" w:hAnsi="Calibri" w:cs="Calibri"/>
                <w:b/>
                <w:i/>
                <w:sz w:val="28"/>
                <w:szCs w:val="28"/>
              </w:rPr>
              <w:t>Godišnje</w:t>
            </w:r>
          </w:p>
          <w:p w:rsidR="00806467" w:rsidRPr="00496A1E" w:rsidRDefault="00806467" w:rsidP="00122A8A">
            <w:pPr>
              <w:jc w:val="center"/>
              <w:rPr>
                <w:rFonts w:ascii="Calibri" w:hAnsi="Calibri" w:cs="Calibri"/>
              </w:rPr>
            </w:pPr>
            <w:r w:rsidRPr="00496A1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496A1E" w:rsidTr="00122A8A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496A1E" w:rsidTr="00122A8A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F10645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GRADSKI URED</w:t>
            </w:r>
            <w:r w:rsidR="00806467" w:rsidRPr="00496A1E">
              <w:rPr>
                <w:rFonts w:ascii="Calibri" w:hAnsi="Calibri" w:cs="Calibri"/>
                <w:sz w:val="18"/>
                <w:szCs w:val="18"/>
              </w:rPr>
              <w:t xml:space="preserve"> ZA </w:t>
            </w:r>
            <w:r w:rsidR="009C0318" w:rsidRPr="00496A1E">
              <w:rPr>
                <w:rFonts w:ascii="Calibri" w:hAnsi="Calibri" w:cs="Calibri"/>
                <w:sz w:val="18"/>
                <w:szCs w:val="18"/>
              </w:rPr>
              <w:t>STRATEGIJSKO</w:t>
            </w:r>
          </w:p>
          <w:p w:rsidR="009C0318" w:rsidRPr="00496A1E" w:rsidRDefault="009C0318" w:rsidP="00122A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6A1E">
              <w:rPr>
                <w:rFonts w:ascii="Calibri" w:hAnsi="Calibri" w:cs="Calibri"/>
                <w:sz w:val="18"/>
                <w:szCs w:val="18"/>
              </w:rPr>
              <w:t>PLANIRANJE  I RAZVOJ 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496A1E" w:rsidTr="00122A8A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496A1E" w:rsidRDefault="00806467" w:rsidP="00122A8A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96A1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496A1E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496A1E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496A1E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496A1E">
        <w:rPr>
          <w:rFonts w:ascii="Calibri" w:hAnsi="Calibri" w:cs="Calibri"/>
          <w:spacing w:val="-2"/>
          <w:sz w:val="19"/>
        </w:rPr>
        <w:t>ZAGREB, Sv. ĆIRILA I METODA 5</w:t>
      </w:r>
      <w:r w:rsidRPr="00496A1E">
        <w:rPr>
          <w:rFonts w:ascii="Calibri" w:hAnsi="Calibri" w:cs="Calibri"/>
          <w:spacing w:val="-2"/>
          <w:sz w:val="19"/>
        </w:rPr>
        <w:tab/>
      </w:r>
      <w:r w:rsidR="00727488">
        <w:rPr>
          <w:rFonts w:ascii="Calibri" w:hAnsi="Calibri" w:cs="Calibri"/>
          <w:spacing w:val="-2"/>
          <w:sz w:val="19"/>
        </w:rPr>
        <w:tab/>
        <w:t>TELEFON: 01/610-1950</w:t>
      </w:r>
      <w:r w:rsidR="00727488">
        <w:rPr>
          <w:rFonts w:ascii="Calibri" w:hAnsi="Calibri" w:cs="Calibri"/>
          <w:spacing w:val="-2"/>
          <w:sz w:val="19"/>
        </w:rPr>
        <w:tab/>
      </w:r>
      <w:r w:rsidRPr="00496A1E">
        <w:rPr>
          <w:rFonts w:ascii="Calibri" w:hAnsi="Calibri" w:cs="Calibri"/>
          <w:spacing w:val="-2"/>
          <w:sz w:val="19"/>
        </w:rPr>
        <w:t>TELEFAX: 01/</w:t>
      </w:r>
      <w:r w:rsidR="00F00182" w:rsidRPr="00496A1E">
        <w:rPr>
          <w:rFonts w:ascii="Calibri" w:hAnsi="Calibri" w:cs="Calibri"/>
          <w:spacing w:val="-2"/>
          <w:sz w:val="19"/>
        </w:rPr>
        <w:t>616</w:t>
      </w:r>
      <w:r w:rsidR="00645AB1" w:rsidRPr="00496A1E">
        <w:rPr>
          <w:rFonts w:ascii="Calibri" w:hAnsi="Calibri" w:cs="Calibri"/>
          <w:spacing w:val="-2"/>
          <w:sz w:val="19"/>
        </w:rPr>
        <w:t xml:space="preserve"> - </w:t>
      </w:r>
      <w:r w:rsidR="00F00182" w:rsidRPr="00496A1E">
        <w:rPr>
          <w:rFonts w:ascii="Calibri" w:hAnsi="Calibri" w:cs="Calibri"/>
          <w:spacing w:val="-2"/>
          <w:sz w:val="19"/>
        </w:rPr>
        <w:t>6098</w:t>
      </w:r>
      <w:r w:rsidR="00874C45" w:rsidRPr="00496A1E">
        <w:rPr>
          <w:rFonts w:ascii="Calibri" w:hAnsi="Calibri" w:cs="Calibri"/>
          <w:spacing w:val="-2"/>
          <w:sz w:val="19"/>
        </w:rPr>
        <w:tab/>
      </w:r>
      <w:r w:rsidR="00727488">
        <w:rPr>
          <w:rFonts w:ascii="Calibri" w:hAnsi="Calibri" w:cs="Calibri"/>
          <w:spacing w:val="-2"/>
          <w:sz w:val="19"/>
        </w:rPr>
        <w:tab/>
      </w:r>
      <w:r w:rsidR="00727488">
        <w:rPr>
          <w:rFonts w:ascii="Calibri" w:hAnsi="Calibri" w:cs="Calibri"/>
          <w:spacing w:val="-2"/>
          <w:sz w:val="19"/>
        </w:rPr>
        <w:tab/>
      </w:r>
      <w:r w:rsidR="005766B3">
        <w:rPr>
          <w:rFonts w:ascii="Calibri" w:hAnsi="Calibri" w:cs="Calibri"/>
          <w:spacing w:val="-2"/>
          <w:sz w:val="19"/>
        </w:rPr>
        <w:t>2</w:t>
      </w:r>
      <w:r w:rsidR="002015FE">
        <w:rPr>
          <w:rFonts w:ascii="Calibri" w:hAnsi="Calibri" w:cs="Calibri"/>
          <w:spacing w:val="-2"/>
          <w:sz w:val="19"/>
        </w:rPr>
        <w:t>9</w:t>
      </w:r>
      <w:r w:rsidR="0004787F" w:rsidRPr="00496A1E">
        <w:rPr>
          <w:rFonts w:ascii="Calibri" w:hAnsi="Calibri" w:cs="Calibri"/>
          <w:spacing w:val="-2"/>
          <w:sz w:val="19"/>
        </w:rPr>
        <w:t>.</w:t>
      </w:r>
      <w:r w:rsidR="00E81991" w:rsidRPr="00496A1E">
        <w:rPr>
          <w:rFonts w:ascii="Calibri" w:hAnsi="Calibri" w:cs="Calibri"/>
          <w:spacing w:val="-2"/>
          <w:sz w:val="19"/>
        </w:rPr>
        <w:t xml:space="preserve"> </w:t>
      </w:r>
      <w:r w:rsidR="00A17AD6" w:rsidRPr="00496A1E">
        <w:rPr>
          <w:rFonts w:ascii="Calibri" w:hAnsi="Calibri" w:cs="Calibri"/>
          <w:spacing w:val="-2"/>
          <w:sz w:val="19"/>
        </w:rPr>
        <w:t>1</w:t>
      </w:r>
      <w:r w:rsidR="00470D5B">
        <w:rPr>
          <w:rFonts w:ascii="Calibri" w:hAnsi="Calibri" w:cs="Calibri"/>
          <w:spacing w:val="-2"/>
          <w:sz w:val="19"/>
        </w:rPr>
        <w:t>2</w:t>
      </w:r>
      <w:r w:rsidRPr="00496A1E">
        <w:rPr>
          <w:rFonts w:ascii="Calibri" w:hAnsi="Calibri" w:cs="Calibri"/>
          <w:spacing w:val="-2"/>
          <w:sz w:val="19"/>
        </w:rPr>
        <w:t>. 20</w:t>
      </w:r>
      <w:r w:rsidR="00A44ACD" w:rsidRPr="00496A1E">
        <w:rPr>
          <w:rFonts w:ascii="Calibri" w:hAnsi="Calibri" w:cs="Calibri"/>
          <w:spacing w:val="-2"/>
          <w:sz w:val="19"/>
        </w:rPr>
        <w:t>1</w:t>
      </w:r>
      <w:r w:rsidR="00470D5B">
        <w:rPr>
          <w:rFonts w:ascii="Calibri" w:hAnsi="Calibri" w:cs="Calibri"/>
          <w:spacing w:val="-2"/>
          <w:sz w:val="19"/>
        </w:rPr>
        <w:t>5</w:t>
      </w:r>
      <w:r w:rsidRPr="00496A1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319"/>
      </w:tblGrid>
      <w:tr w:rsidR="00BB4DA5" w:rsidRPr="00496A1E" w:rsidTr="00727488">
        <w:trPr>
          <w:trHeight w:val="454"/>
        </w:trPr>
        <w:tc>
          <w:tcPr>
            <w:tcW w:w="10319" w:type="dxa"/>
            <w:shd w:val="clear" w:color="auto" w:fill="DDDDDD"/>
            <w:vAlign w:val="center"/>
          </w:tcPr>
          <w:p w:rsidR="00BB4DA5" w:rsidRPr="00496A1E" w:rsidRDefault="00A1616F" w:rsidP="00122A8A">
            <w:pPr>
              <w:jc w:val="center"/>
              <w:rPr>
                <w:rFonts w:ascii="Calibri" w:hAnsi="Calibri" w:cs="Calibri"/>
                <w:b/>
              </w:rPr>
            </w:pPr>
            <w:r w:rsidRPr="00496A1E">
              <w:rPr>
                <w:rFonts w:ascii="Calibri" w:hAnsi="Calibri" w:cs="Calibri"/>
                <w:b/>
              </w:rPr>
              <w:t>I N V E S T I C I J E</w:t>
            </w:r>
          </w:p>
        </w:tc>
      </w:tr>
    </w:tbl>
    <w:p w:rsidR="005766B3" w:rsidRDefault="00A156BB">
      <w:pPr>
        <w:rPr>
          <w:rFonts w:ascii="Calibri" w:hAnsi="Calibri" w:cs="Calibri"/>
          <w:sz w:val="20"/>
          <w:szCs w:val="20"/>
        </w:rPr>
      </w:pPr>
      <w:r w:rsidRPr="00496A1E">
        <w:rPr>
          <w:rFonts w:ascii="Calibri" w:hAnsi="Calibri" w:cs="Calibri"/>
          <w:sz w:val="20"/>
          <w:szCs w:val="20"/>
        </w:rPr>
        <w:t>www.zagreb.hr</w:t>
      </w:r>
      <w:r w:rsidR="003D193C">
        <w:rPr>
          <w:rFonts w:ascii="Calibri" w:hAnsi="Calibri" w:cs="Calibri"/>
          <w:sz w:val="20"/>
          <w:szCs w:val="20"/>
        </w:rPr>
        <w:t xml:space="preserve">  </w:t>
      </w:r>
    </w:p>
    <w:p w:rsidR="00CE20C7" w:rsidRPr="003D193C" w:rsidRDefault="003D193C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5766B3">
        <w:rPr>
          <w:rFonts w:ascii="Calibri" w:hAnsi="Calibri" w:cs="Calibri"/>
          <w:sz w:val="20"/>
          <w:szCs w:val="20"/>
        </w:rPr>
        <w:t xml:space="preserve">                              </w:t>
      </w:r>
      <w:r w:rsidRPr="003D193C">
        <w:rPr>
          <w:rFonts w:ascii="Calibri" w:hAnsi="Calibri" w:cs="Calibri"/>
          <w:b/>
          <w:szCs w:val="20"/>
        </w:rPr>
        <w:t>2014.</w:t>
      </w:r>
    </w:p>
    <w:p w:rsidR="00BF48B9" w:rsidRDefault="002015FE" w:rsidP="003D193C">
      <w:pPr>
        <w:jc w:val="center"/>
      </w:pPr>
      <w:r>
        <w:rPr>
          <w:noProof/>
        </w:rPr>
        <w:drawing>
          <wp:inline distT="0" distB="0" distL="0" distR="0">
            <wp:extent cx="5972400" cy="5464800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E7A" w:rsidRDefault="00937247" w:rsidP="003D193C">
      <w:pPr>
        <w:jc w:val="center"/>
      </w:pPr>
      <w:r>
        <w:rPr>
          <w:noProof/>
        </w:rPr>
        <w:drawing>
          <wp:inline distT="0" distB="0" distL="0" distR="0" wp14:anchorId="41D1D157">
            <wp:extent cx="3574800" cy="2120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00" cy="21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3B0" w:rsidRDefault="007A0FBF" w:rsidP="0039337D">
      <w:pPr>
        <w:jc w:val="center"/>
      </w:pPr>
      <w:r>
        <w:rPr>
          <w:noProof/>
        </w:rPr>
        <w:lastRenderedPageBreak/>
        <w:drawing>
          <wp:inline distT="0" distB="0" distL="0" distR="0" wp14:anchorId="1F61B816" wp14:editId="02DFEE66">
            <wp:extent cx="6073200" cy="5554800"/>
            <wp:effectExtent l="0" t="0" r="381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66A" w:rsidRDefault="0026566A" w:rsidP="0026566A">
      <w:pPr>
        <w:spacing w:line="160" w:lineRule="exact"/>
        <w:jc w:val="center"/>
      </w:pPr>
    </w:p>
    <w:p w:rsidR="0026566A" w:rsidRDefault="0026566A" w:rsidP="0026566A">
      <w:pPr>
        <w:spacing w:line="160" w:lineRule="exact"/>
        <w:jc w:val="center"/>
      </w:pPr>
    </w:p>
    <w:p w:rsidR="0026566A" w:rsidRDefault="0026566A" w:rsidP="0026566A">
      <w:pPr>
        <w:spacing w:line="160" w:lineRule="exact"/>
        <w:jc w:val="center"/>
      </w:pPr>
    </w:p>
    <w:p w:rsidR="000E54F3" w:rsidRDefault="003D193C" w:rsidP="0039337D">
      <w:pPr>
        <w:jc w:val="center"/>
      </w:pPr>
      <w:r>
        <w:rPr>
          <w:noProof/>
        </w:rPr>
        <w:drawing>
          <wp:inline distT="0" distB="0" distL="0" distR="0" wp14:anchorId="634C7353">
            <wp:extent cx="3672000" cy="2919600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0" cy="29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66A" w:rsidRDefault="00DC7C06" w:rsidP="0039337D">
      <w:pPr>
        <w:jc w:val="center"/>
      </w:pPr>
      <w:r>
        <w:rPr>
          <w:noProof/>
        </w:rPr>
        <w:lastRenderedPageBreak/>
        <w:drawing>
          <wp:inline distT="0" distB="0" distL="0" distR="0">
            <wp:extent cx="6073200" cy="5554800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DC" w:rsidRDefault="001900DC" w:rsidP="0039337D">
      <w:pPr>
        <w:jc w:val="center"/>
      </w:pPr>
    </w:p>
    <w:p w:rsidR="00183135" w:rsidRDefault="00183135" w:rsidP="0039337D">
      <w:pPr>
        <w:jc w:val="center"/>
      </w:pPr>
    </w:p>
    <w:p w:rsidR="000E54F3" w:rsidRDefault="000E54F3" w:rsidP="0039337D">
      <w:pPr>
        <w:jc w:val="center"/>
      </w:pPr>
    </w:p>
    <w:p w:rsidR="009A1B73" w:rsidRDefault="009A1B73" w:rsidP="0039337D">
      <w:pPr>
        <w:jc w:val="center"/>
      </w:pPr>
    </w:p>
    <w:p w:rsidR="00E563B0" w:rsidRDefault="002B70EB" w:rsidP="0039337D">
      <w:pPr>
        <w:jc w:val="center"/>
      </w:pPr>
      <w:r>
        <w:rPr>
          <w:noProof/>
        </w:rPr>
        <w:lastRenderedPageBreak/>
        <w:drawing>
          <wp:inline distT="0" distB="0" distL="0" distR="0">
            <wp:extent cx="6588000" cy="5540400"/>
            <wp:effectExtent l="0" t="0" r="381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32F" w:rsidRDefault="0019532F" w:rsidP="0039337D">
      <w:pPr>
        <w:jc w:val="center"/>
      </w:pPr>
    </w:p>
    <w:p w:rsidR="00410F04" w:rsidRDefault="00410F04" w:rsidP="0039337D">
      <w:pPr>
        <w:jc w:val="center"/>
      </w:pPr>
    </w:p>
    <w:p w:rsidR="00E563B0" w:rsidRDefault="00BC5007" w:rsidP="0039337D">
      <w:pPr>
        <w:jc w:val="center"/>
      </w:pPr>
      <w:r>
        <w:rPr>
          <w:noProof/>
        </w:rPr>
        <w:drawing>
          <wp:inline distT="0" distB="0" distL="0" distR="0" wp14:anchorId="596C9591">
            <wp:extent cx="4114800" cy="2775600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7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61E6" w:rsidRDefault="00AD61E6" w:rsidP="0039337D">
      <w:pPr>
        <w:jc w:val="center"/>
      </w:pPr>
    </w:p>
    <w:p w:rsidR="00AD61E6" w:rsidRPr="00AD61E6" w:rsidRDefault="00AD61E6" w:rsidP="0039337D">
      <w:pPr>
        <w:jc w:val="center"/>
        <w:rPr>
          <w:sz w:val="18"/>
        </w:rPr>
      </w:pPr>
    </w:p>
    <w:p w:rsidR="00AD61E6" w:rsidRDefault="00AD61E6" w:rsidP="0039337D">
      <w:pPr>
        <w:jc w:val="center"/>
      </w:pPr>
    </w:p>
    <w:p w:rsidR="00B01268" w:rsidRDefault="002C1728" w:rsidP="0039337D">
      <w:pPr>
        <w:jc w:val="center"/>
      </w:pPr>
      <w:r>
        <w:rPr>
          <w:noProof/>
        </w:rPr>
        <w:lastRenderedPageBreak/>
        <w:drawing>
          <wp:inline distT="0" distB="0" distL="0" distR="0">
            <wp:extent cx="6375600" cy="6760800"/>
            <wp:effectExtent l="0" t="0" r="635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600" cy="67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F04" w:rsidRDefault="00410F04" w:rsidP="006C152F">
      <w:pPr>
        <w:jc w:val="center"/>
      </w:pPr>
    </w:p>
    <w:p w:rsidR="00A22E97" w:rsidRDefault="00A22E97" w:rsidP="0039337D">
      <w:pPr>
        <w:jc w:val="center"/>
      </w:pPr>
    </w:p>
    <w:p w:rsidR="0019532F" w:rsidRDefault="0019532F" w:rsidP="0039337D">
      <w:pPr>
        <w:jc w:val="center"/>
      </w:pPr>
    </w:p>
    <w:p w:rsidR="005A4649" w:rsidRDefault="005A4649" w:rsidP="0039337D">
      <w:pPr>
        <w:jc w:val="center"/>
      </w:pPr>
      <w:r>
        <w:br w:type="page"/>
      </w:r>
    </w:p>
    <w:p w:rsidR="0019532F" w:rsidRDefault="00A73B9A" w:rsidP="0039337D">
      <w:pPr>
        <w:jc w:val="center"/>
      </w:pPr>
      <w:r>
        <w:rPr>
          <w:noProof/>
        </w:rPr>
        <w:lastRenderedPageBreak/>
        <w:drawing>
          <wp:inline distT="0" distB="0" distL="0" distR="0">
            <wp:extent cx="6278400" cy="67680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67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D5" w:rsidRDefault="009D18D5" w:rsidP="0039337D">
      <w:pPr>
        <w:jc w:val="center"/>
      </w:pPr>
    </w:p>
    <w:p w:rsidR="009D18D5" w:rsidRDefault="009D18D5" w:rsidP="0039337D">
      <w:pPr>
        <w:jc w:val="center"/>
      </w:pPr>
      <w:r>
        <w:br w:type="page"/>
      </w:r>
    </w:p>
    <w:p w:rsidR="00B01268" w:rsidRDefault="00B01268" w:rsidP="0039337D">
      <w:pPr>
        <w:jc w:val="center"/>
      </w:pPr>
      <w:bookmarkStart w:id="0" w:name="_GoBack"/>
      <w:bookmarkEnd w:id="0"/>
    </w:p>
    <w:p w:rsidR="00A22E97" w:rsidRDefault="00466FC9" w:rsidP="0039337D">
      <w:pPr>
        <w:jc w:val="center"/>
      </w:pPr>
      <w:r>
        <w:rPr>
          <w:noProof/>
        </w:rPr>
        <w:drawing>
          <wp:inline distT="0" distB="0" distL="0" distR="0">
            <wp:extent cx="6584400" cy="680760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400" cy="68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32F" w:rsidRDefault="0019532F" w:rsidP="0039337D">
      <w:pPr>
        <w:jc w:val="center"/>
      </w:pPr>
    </w:p>
    <w:p w:rsidR="00B01268" w:rsidRDefault="00B01268" w:rsidP="00D2722B">
      <w:pPr>
        <w:rPr>
          <w:noProof/>
        </w:rPr>
      </w:pPr>
    </w:p>
    <w:p w:rsidR="00AA61B3" w:rsidRDefault="00AA61B3" w:rsidP="0039337D">
      <w:pPr>
        <w:jc w:val="center"/>
      </w:pPr>
    </w:p>
    <w:p w:rsidR="0019532F" w:rsidRDefault="0019532F" w:rsidP="0039337D">
      <w:pPr>
        <w:jc w:val="center"/>
      </w:pPr>
    </w:p>
    <w:p w:rsidR="001F3E1E" w:rsidRDefault="001F3E1E" w:rsidP="0039337D">
      <w:pPr>
        <w:jc w:val="center"/>
      </w:pPr>
    </w:p>
    <w:p w:rsidR="00FC7648" w:rsidRDefault="00AA61B3" w:rsidP="00AA61B3">
      <w:r>
        <w:br w:type="page"/>
      </w:r>
    </w:p>
    <w:p w:rsidR="00FC7648" w:rsidRDefault="003916C6" w:rsidP="00921701">
      <w:pPr>
        <w:jc w:val="center"/>
      </w:pPr>
      <w:r>
        <w:rPr>
          <w:noProof/>
        </w:rPr>
        <w:lastRenderedPageBreak/>
        <w:drawing>
          <wp:inline distT="0" distB="0" distL="0" distR="0" wp14:anchorId="44B98255" wp14:editId="1BC9D43E">
            <wp:extent cx="6073200" cy="661680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66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921701" w:rsidRDefault="00921701" w:rsidP="00AA61B3">
      <w:pPr>
        <w:rPr>
          <w:rFonts w:ascii="Calibri" w:hAnsi="Calibri" w:cs="Calibri"/>
          <w:b/>
          <w:bCs/>
          <w:sz w:val="21"/>
        </w:rPr>
      </w:pPr>
    </w:p>
    <w:p w:rsidR="004D6D49" w:rsidRPr="000B3D65" w:rsidRDefault="004D6D49" w:rsidP="00AA61B3">
      <w:pPr>
        <w:rPr>
          <w:rFonts w:ascii="Calibri" w:hAnsi="Calibri" w:cs="Calibri"/>
          <w:b/>
          <w:bCs/>
          <w:sz w:val="21"/>
        </w:rPr>
      </w:pPr>
      <w:r w:rsidRPr="000B3D65">
        <w:rPr>
          <w:rFonts w:ascii="Calibri" w:hAnsi="Calibri" w:cs="Calibri"/>
          <w:b/>
          <w:bCs/>
          <w:sz w:val="21"/>
        </w:rPr>
        <w:t xml:space="preserve">METODOLOŠKA OBJAŠNJENJA </w:t>
      </w:r>
      <w:r w:rsidRPr="000B3D65">
        <w:rPr>
          <w:rFonts w:ascii="Calibri" w:hAnsi="Calibri" w:cs="Calibri"/>
          <w:b/>
          <w:bCs/>
          <w:sz w:val="21"/>
          <w:szCs w:val="22"/>
          <w:vertAlign w:val="superscript"/>
        </w:rPr>
        <w:t>1)</w:t>
      </w:r>
    </w:p>
    <w:p w:rsidR="004D6D49" w:rsidRDefault="004D6D49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EE6E43" w:rsidRPr="000B3D65" w:rsidRDefault="00EE6E43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4D6D49" w:rsidRPr="000B3D65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i/>
          <w:sz w:val="21"/>
          <w:szCs w:val="22"/>
        </w:rPr>
      </w:pPr>
      <w:r w:rsidRPr="000B3D65">
        <w:rPr>
          <w:rFonts w:ascii="Calibri" w:hAnsi="Calibri" w:cs="Calibri"/>
          <w:b/>
          <w:i/>
          <w:sz w:val="21"/>
          <w:szCs w:val="22"/>
        </w:rPr>
        <w:t>Izvor podataka</w:t>
      </w:r>
    </w:p>
    <w:p w:rsidR="004D6D49" w:rsidRPr="000B3D65" w:rsidRDefault="004D6D49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BC5311" w:rsidRDefault="004D6D49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1310F6">
        <w:rPr>
          <w:rFonts w:ascii="Calibri" w:hAnsi="Calibri" w:cs="Calibri"/>
          <w:sz w:val="20"/>
          <w:szCs w:val="20"/>
        </w:rPr>
        <w:t>Podaci o ostvarenim</w:t>
      </w:r>
      <w:r w:rsidR="001F3E1E" w:rsidRPr="001310F6">
        <w:rPr>
          <w:rFonts w:ascii="Calibri" w:hAnsi="Calibri" w:cs="Calibri"/>
          <w:sz w:val="20"/>
          <w:szCs w:val="20"/>
        </w:rPr>
        <w:t xml:space="preserve"> </w:t>
      </w:r>
      <w:r w:rsidR="001F3E1E" w:rsidRPr="005D07AF">
        <w:rPr>
          <w:rFonts w:ascii="Calibri" w:hAnsi="Calibri" w:cs="Calibri"/>
          <w:b/>
          <w:sz w:val="20"/>
          <w:szCs w:val="20"/>
        </w:rPr>
        <w:t>bruto</w:t>
      </w:r>
      <w:r w:rsidRPr="001310F6">
        <w:rPr>
          <w:rFonts w:ascii="Calibri" w:hAnsi="Calibri" w:cs="Calibri"/>
          <w:sz w:val="20"/>
          <w:szCs w:val="20"/>
        </w:rPr>
        <w:t xml:space="preserve"> investicijama </w:t>
      </w:r>
      <w:r w:rsidR="00647DFA">
        <w:rPr>
          <w:rFonts w:ascii="Calibri" w:hAnsi="Calibri" w:cs="Calibri"/>
          <w:sz w:val="20"/>
          <w:szCs w:val="20"/>
        </w:rPr>
        <w:t>prikupljeni su putem Godišnjeg izvještaja o investicijama u dugotrajnu imovinu</w:t>
      </w:r>
      <w:r w:rsidR="003916C6">
        <w:rPr>
          <w:rFonts w:ascii="Calibri" w:hAnsi="Calibri" w:cs="Calibri"/>
          <w:sz w:val="20"/>
          <w:szCs w:val="20"/>
        </w:rPr>
        <w:t xml:space="preserve"> </w:t>
      </w:r>
      <w:r w:rsidR="00CF2E40">
        <w:rPr>
          <w:rFonts w:ascii="Calibri" w:hAnsi="Calibri" w:cs="Calibri"/>
          <w:sz w:val="20"/>
          <w:szCs w:val="20"/>
        </w:rPr>
        <w:t>(obrazac INV-P) za 2014.</w:t>
      </w:r>
    </w:p>
    <w:p w:rsidR="003944C1" w:rsidRDefault="003944C1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BC5311" w:rsidRPr="00BC5311" w:rsidRDefault="00CF2E40" w:rsidP="00BC5311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I</w:t>
      </w:r>
      <w:r w:rsidR="00BC5311" w:rsidRPr="00BC5311">
        <w:rPr>
          <w:rFonts w:ascii="Calibri" w:hAnsi="Calibri" w:cs="Calibri"/>
          <w:iCs/>
          <w:sz w:val="20"/>
          <w:szCs w:val="20"/>
        </w:rPr>
        <w:t>straživanjem</w:t>
      </w:r>
      <w:r>
        <w:rPr>
          <w:rFonts w:ascii="Calibri" w:hAnsi="Calibri" w:cs="Calibri"/>
          <w:iCs/>
          <w:sz w:val="20"/>
          <w:szCs w:val="20"/>
        </w:rPr>
        <w:t xml:space="preserve"> </w:t>
      </w:r>
      <w:r w:rsidRPr="00CF2E40">
        <w:rPr>
          <w:rFonts w:ascii="Calibri" w:hAnsi="Calibri" w:cs="Calibri"/>
          <w:iCs/>
          <w:sz w:val="20"/>
          <w:szCs w:val="20"/>
        </w:rPr>
        <w:t xml:space="preserve">dobiveni </w:t>
      </w:r>
      <w:r>
        <w:rPr>
          <w:rFonts w:ascii="Calibri" w:hAnsi="Calibri" w:cs="Calibri"/>
          <w:iCs/>
          <w:sz w:val="20"/>
          <w:szCs w:val="20"/>
        </w:rPr>
        <w:t>p</w:t>
      </w:r>
      <w:r w:rsidRPr="00CF2E40">
        <w:rPr>
          <w:rFonts w:ascii="Calibri" w:hAnsi="Calibri" w:cs="Calibri"/>
          <w:iCs/>
          <w:sz w:val="20"/>
          <w:szCs w:val="20"/>
        </w:rPr>
        <w:t>odaci</w:t>
      </w:r>
      <w:r w:rsidR="00BC5311" w:rsidRPr="00BC5311">
        <w:rPr>
          <w:rFonts w:ascii="Calibri" w:hAnsi="Calibri" w:cs="Calibri"/>
          <w:iCs/>
          <w:sz w:val="20"/>
          <w:szCs w:val="20"/>
        </w:rPr>
        <w:t xml:space="preserve"> u 2014. grupirani su</w:t>
      </w:r>
      <w:r w:rsidR="008E742A">
        <w:rPr>
          <w:rFonts w:ascii="Calibri" w:hAnsi="Calibri" w:cs="Calibri"/>
          <w:iCs/>
          <w:sz w:val="20"/>
          <w:szCs w:val="20"/>
        </w:rPr>
        <w:t>:</w:t>
      </w:r>
      <w:r w:rsidR="00BC5311" w:rsidRPr="00BC5311">
        <w:rPr>
          <w:rFonts w:ascii="Calibri" w:hAnsi="Calibri" w:cs="Calibri"/>
          <w:iCs/>
          <w:sz w:val="20"/>
          <w:szCs w:val="20"/>
        </w:rPr>
        <w:t xml:space="preserve"> prema organizacijskom načelu (prema sjedištu i glavnoj djelatnosti investitora) i načelu čiste djelatnosti i teritorija (prema lokaciji i djelatnosti namjene investicijskog objekta), a obrađeni su prema Nacionalnoj klasifikaciji djelatnosti 2007 (NKD-u 2007)</w:t>
      </w:r>
      <w:r w:rsidR="00BC5311" w:rsidRPr="00BC5311">
        <w:rPr>
          <w:rFonts w:ascii="Calibri" w:hAnsi="Calibri" w:cs="Calibri"/>
          <w:sz w:val="20"/>
          <w:szCs w:val="20"/>
        </w:rPr>
        <w:t>.</w:t>
      </w:r>
    </w:p>
    <w:p w:rsidR="00BC5311" w:rsidRDefault="00BC5311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4D6D49" w:rsidRPr="000B3D65" w:rsidRDefault="004D6D49" w:rsidP="004D6D49">
      <w:pPr>
        <w:ind w:left="567" w:right="567"/>
        <w:jc w:val="both"/>
        <w:rPr>
          <w:rFonts w:ascii="Calibri" w:hAnsi="Calibri" w:cs="Calibri"/>
          <w:sz w:val="21"/>
          <w:szCs w:val="20"/>
        </w:rPr>
      </w:pPr>
    </w:p>
    <w:p w:rsidR="004D6D49" w:rsidRPr="000B3D65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i/>
          <w:sz w:val="21"/>
          <w:szCs w:val="22"/>
        </w:rPr>
      </w:pPr>
      <w:r w:rsidRPr="000B3D65">
        <w:rPr>
          <w:rFonts w:ascii="Calibri" w:hAnsi="Calibri" w:cs="Calibri"/>
          <w:b/>
          <w:i/>
          <w:sz w:val="21"/>
          <w:szCs w:val="22"/>
        </w:rPr>
        <w:t>Obuhvat i usporedivost</w:t>
      </w:r>
    </w:p>
    <w:p w:rsidR="003944C1" w:rsidRDefault="003944C1" w:rsidP="001B2705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9168AF" w:rsidRDefault="003944C1" w:rsidP="003971F0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2014. godinu izvještajne jedinice su</w:t>
      </w:r>
      <w:r w:rsidR="008C6A0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namjernim uzorkom izabrane pravne osobe.</w:t>
      </w:r>
      <w:r w:rsidR="003971F0">
        <w:rPr>
          <w:rFonts w:ascii="Calibri" w:hAnsi="Calibri" w:cs="Calibri"/>
          <w:sz w:val="20"/>
          <w:szCs w:val="20"/>
        </w:rPr>
        <w:t xml:space="preserve"> </w:t>
      </w:r>
    </w:p>
    <w:p w:rsidR="001B2705" w:rsidRPr="001B2705" w:rsidRDefault="001B2705" w:rsidP="00C8799E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1B2705" w:rsidRPr="001B2705" w:rsidRDefault="001B2705" w:rsidP="001B2705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Od 2013. istraživanjem su obuhvaćene pravne osobe:</w:t>
      </w:r>
    </w:p>
    <w:p w:rsidR="001B2705" w:rsidRPr="001B2705" w:rsidRDefault="001B2705" w:rsidP="001B2705">
      <w:pPr>
        <w:numPr>
          <w:ilvl w:val="0"/>
          <w:numId w:val="6"/>
        </w:numPr>
        <w:ind w:right="567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 xml:space="preserve">veliki i srednje veliki poduzetnici, </w:t>
      </w:r>
      <w:r w:rsidR="00C8799E">
        <w:rPr>
          <w:rFonts w:ascii="Calibri" w:hAnsi="Calibri" w:cs="Calibri"/>
          <w:sz w:val="20"/>
          <w:szCs w:val="20"/>
        </w:rPr>
        <w:t>financijske</w:t>
      </w:r>
      <w:r w:rsidRPr="001B2705">
        <w:rPr>
          <w:rFonts w:ascii="Calibri" w:hAnsi="Calibri" w:cs="Calibri"/>
          <w:sz w:val="20"/>
          <w:szCs w:val="20"/>
        </w:rPr>
        <w:t xml:space="preserve"> i osiguravajuće institucije, proračunski korisnici</w:t>
      </w:r>
    </w:p>
    <w:p w:rsidR="001B2705" w:rsidRPr="001B2705" w:rsidRDefault="001B2705" w:rsidP="001B2705">
      <w:pPr>
        <w:numPr>
          <w:ilvl w:val="0"/>
          <w:numId w:val="6"/>
        </w:numPr>
        <w:ind w:right="567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na osnovi vrijednosti dugotrajne imovine, namjernim uzorkom izabrani mali poduzetnici</w:t>
      </w:r>
    </w:p>
    <w:p w:rsidR="001B2705" w:rsidRDefault="001B2705" w:rsidP="00C8799E">
      <w:pPr>
        <w:numPr>
          <w:ilvl w:val="0"/>
          <w:numId w:val="6"/>
        </w:numPr>
        <w:ind w:right="567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>neprofitne organizacije – veći investitori</w:t>
      </w:r>
    </w:p>
    <w:p w:rsidR="00C8799E" w:rsidRPr="00C8799E" w:rsidRDefault="00C8799E" w:rsidP="00C8799E">
      <w:pPr>
        <w:ind w:left="1636" w:right="567"/>
        <w:jc w:val="both"/>
        <w:rPr>
          <w:rFonts w:ascii="Calibri" w:hAnsi="Calibri" w:cs="Calibri"/>
          <w:sz w:val="20"/>
          <w:szCs w:val="20"/>
        </w:rPr>
      </w:pPr>
    </w:p>
    <w:p w:rsidR="001B2705" w:rsidRDefault="001B2705" w:rsidP="001B2705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1B2705">
        <w:rPr>
          <w:rFonts w:ascii="Calibri" w:hAnsi="Calibri" w:cs="Calibri"/>
          <w:sz w:val="20"/>
          <w:szCs w:val="20"/>
        </w:rPr>
        <w:t xml:space="preserve">Zbog primjene metode namjernog uzorka, promjena vezanih za izbor elemenata osnovnog skupa za uzorak i revizije obrasca, podaci za 2014. </w:t>
      </w:r>
      <w:r w:rsidRPr="001B2705">
        <w:rPr>
          <w:rFonts w:ascii="Calibri" w:hAnsi="Calibri" w:cs="Calibri"/>
          <w:b/>
          <w:sz w:val="20"/>
          <w:szCs w:val="20"/>
        </w:rPr>
        <w:t>nisu</w:t>
      </w:r>
      <w:r w:rsidRPr="001B2705">
        <w:rPr>
          <w:rFonts w:ascii="Calibri" w:hAnsi="Calibri" w:cs="Calibri"/>
          <w:sz w:val="20"/>
          <w:szCs w:val="20"/>
        </w:rPr>
        <w:t xml:space="preserve"> potpuno usporedivi s podacima za 2013. i </w:t>
      </w:r>
      <w:r w:rsidR="008C6A0E">
        <w:rPr>
          <w:rFonts w:ascii="Calibri" w:hAnsi="Calibri" w:cs="Calibri"/>
          <w:sz w:val="20"/>
          <w:szCs w:val="20"/>
        </w:rPr>
        <w:t>prethodne</w:t>
      </w:r>
      <w:r w:rsidRPr="001B2705">
        <w:rPr>
          <w:rFonts w:ascii="Calibri" w:hAnsi="Calibri" w:cs="Calibri"/>
          <w:sz w:val="20"/>
          <w:szCs w:val="20"/>
        </w:rPr>
        <w:t xml:space="preserve"> godine. </w:t>
      </w:r>
    </w:p>
    <w:p w:rsidR="00C8799E" w:rsidRDefault="00C8799E" w:rsidP="001B2705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C8799E" w:rsidRPr="001B2705" w:rsidRDefault="00C8799E" w:rsidP="00C8799E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C8799E">
        <w:rPr>
          <w:rFonts w:ascii="Calibri" w:hAnsi="Calibri" w:cs="Calibri"/>
          <w:sz w:val="20"/>
          <w:szCs w:val="20"/>
        </w:rPr>
        <w:t>Obrazac INV-P za 2014. u odnosu na prethodne godine revidiran je i djelomično promijenjen zbog usklađivanja s revidiranim međunarodnim statističkim standardima i metodologijama,  Europskim sustavom nacionalnih računa 2010 i UN-ovim Sustavom nacionalnih računa 2008 (</w:t>
      </w:r>
      <w:proofErr w:type="spellStart"/>
      <w:r w:rsidRPr="00C8799E">
        <w:rPr>
          <w:rFonts w:ascii="Calibri" w:hAnsi="Calibri" w:cs="Calibri"/>
          <w:sz w:val="20"/>
          <w:szCs w:val="20"/>
        </w:rPr>
        <w:t>European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8799E">
        <w:rPr>
          <w:rFonts w:ascii="Calibri" w:hAnsi="Calibri" w:cs="Calibri"/>
          <w:sz w:val="20"/>
          <w:szCs w:val="20"/>
        </w:rPr>
        <w:t>System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8799E">
        <w:rPr>
          <w:rFonts w:ascii="Calibri" w:hAnsi="Calibri" w:cs="Calibri"/>
          <w:sz w:val="20"/>
          <w:szCs w:val="20"/>
        </w:rPr>
        <w:t>of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8799E">
        <w:rPr>
          <w:rFonts w:ascii="Calibri" w:hAnsi="Calibri" w:cs="Calibri"/>
          <w:sz w:val="20"/>
          <w:szCs w:val="20"/>
        </w:rPr>
        <w:t>Accounts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ESA 2010, </w:t>
      </w:r>
      <w:proofErr w:type="spellStart"/>
      <w:r w:rsidRPr="00C8799E">
        <w:rPr>
          <w:rFonts w:ascii="Calibri" w:hAnsi="Calibri" w:cs="Calibri"/>
          <w:sz w:val="20"/>
          <w:szCs w:val="20"/>
        </w:rPr>
        <w:t>System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8799E">
        <w:rPr>
          <w:rFonts w:ascii="Calibri" w:hAnsi="Calibri" w:cs="Calibri"/>
          <w:sz w:val="20"/>
          <w:szCs w:val="20"/>
        </w:rPr>
        <w:t>of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National </w:t>
      </w:r>
      <w:proofErr w:type="spellStart"/>
      <w:r w:rsidRPr="00C8799E">
        <w:rPr>
          <w:rFonts w:ascii="Calibri" w:hAnsi="Calibri" w:cs="Calibri"/>
          <w:sz w:val="20"/>
          <w:szCs w:val="20"/>
        </w:rPr>
        <w:t>Accounts</w:t>
      </w:r>
      <w:proofErr w:type="spellEnd"/>
      <w:r w:rsidRPr="00C8799E">
        <w:rPr>
          <w:rFonts w:ascii="Calibri" w:hAnsi="Calibri" w:cs="Calibri"/>
          <w:sz w:val="20"/>
          <w:szCs w:val="20"/>
        </w:rPr>
        <w:t xml:space="preserve"> SNA 2008).</w:t>
      </w:r>
    </w:p>
    <w:p w:rsidR="001B2705" w:rsidRDefault="001B2705" w:rsidP="003971F0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</w:p>
    <w:p w:rsidR="004D6D49" w:rsidRPr="000B3D65" w:rsidRDefault="004D6D49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  <w:r w:rsidRPr="000B3D65">
        <w:rPr>
          <w:rFonts w:ascii="Calibri" w:hAnsi="Calibri" w:cs="Calibri"/>
          <w:sz w:val="21"/>
          <w:szCs w:val="22"/>
        </w:rPr>
        <w:tab/>
      </w:r>
    </w:p>
    <w:p w:rsidR="004D6D49" w:rsidRPr="001310F6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i/>
          <w:sz w:val="20"/>
          <w:szCs w:val="20"/>
        </w:rPr>
      </w:pPr>
      <w:r w:rsidRPr="001310F6">
        <w:rPr>
          <w:rFonts w:ascii="Calibri" w:hAnsi="Calibri" w:cs="Calibri"/>
          <w:b/>
          <w:i/>
          <w:sz w:val="20"/>
          <w:szCs w:val="20"/>
        </w:rPr>
        <w:t>Definicije</w:t>
      </w:r>
    </w:p>
    <w:p w:rsidR="004D6D49" w:rsidRPr="000B3D65" w:rsidRDefault="004D6D49" w:rsidP="004D6D49">
      <w:pPr>
        <w:ind w:left="567" w:right="567"/>
        <w:jc w:val="both"/>
        <w:outlineLvl w:val="0"/>
        <w:rPr>
          <w:rFonts w:ascii="Calibri" w:hAnsi="Calibri" w:cs="Calibri"/>
          <w:b/>
          <w:sz w:val="21"/>
          <w:szCs w:val="22"/>
        </w:rPr>
      </w:pPr>
    </w:p>
    <w:p w:rsidR="004D6D49" w:rsidRPr="009168AF" w:rsidRDefault="009168AF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Izvori financiranja/stjecanja investicija u dugotrajnu imovinu </w:t>
      </w:r>
      <w:r>
        <w:rPr>
          <w:rFonts w:ascii="Calibri" w:hAnsi="Calibri" w:cs="Calibri"/>
          <w:iCs/>
          <w:sz w:val="20"/>
          <w:szCs w:val="20"/>
        </w:rPr>
        <w:t>obuhvaćaju sve iznose za investicije u novu i rabljenu dugotrajnu imovinu, za izvještajnu godinu, odnosno načine</w:t>
      </w:r>
      <w:r w:rsidR="00E8435A">
        <w:rPr>
          <w:rFonts w:ascii="Calibri" w:hAnsi="Calibri" w:cs="Calibri"/>
          <w:iCs/>
          <w:sz w:val="20"/>
          <w:szCs w:val="20"/>
        </w:rPr>
        <w:t xml:space="preserve"> stjecanja dugotrajne imovine bez obzira na to jesu li isplate izvršene ili nisu.</w:t>
      </w:r>
    </w:p>
    <w:p w:rsidR="004D6D49" w:rsidRPr="001310F6" w:rsidRDefault="004D6D49" w:rsidP="001F3E1E">
      <w:pPr>
        <w:spacing w:line="140" w:lineRule="exact"/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4D6D49" w:rsidRPr="009D2C68" w:rsidRDefault="009D2C68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Brut</w:t>
      </w:r>
      <w:r w:rsidR="007A6F1A">
        <w:rPr>
          <w:rFonts w:ascii="Calibri" w:hAnsi="Calibri" w:cs="Calibri"/>
          <w:i/>
          <w:iCs/>
          <w:sz w:val="20"/>
          <w:szCs w:val="20"/>
        </w:rPr>
        <w:t xml:space="preserve">o investicije u novu i rabljenu </w:t>
      </w:r>
      <w:r>
        <w:rPr>
          <w:rFonts w:ascii="Calibri" w:hAnsi="Calibri" w:cs="Calibri"/>
          <w:i/>
          <w:iCs/>
          <w:sz w:val="20"/>
          <w:szCs w:val="20"/>
        </w:rPr>
        <w:t>dugotrajnu imovinu</w:t>
      </w:r>
      <w:r>
        <w:rPr>
          <w:rFonts w:ascii="Calibri" w:hAnsi="Calibri" w:cs="Calibri"/>
          <w:iCs/>
          <w:sz w:val="20"/>
          <w:szCs w:val="20"/>
        </w:rPr>
        <w:t xml:space="preserve"> odnose se na ukupno ostvarene investicije u dugotrajnu materijalnu i nematerijalnu imovinu domaćega i inozemnog podrijetla, dugotrajnu imovinu u vlasništvu i nabavljenu pod uvjetima financijskog </w:t>
      </w:r>
      <w:proofErr w:type="spellStart"/>
      <w:r>
        <w:rPr>
          <w:rFonts w:ascii="Calibri" w:hAnsi="Calibri" w:cs="Calibri"/>
          <w:iCs/>
          <w:sz w:val="20"/>
          <w:szCs w:val="20"/>
        </w:rPr>
        <w:t>leasinga</w:t>
      </w:r>
      <w:proofErr w:type="spellEnd"/>
      <w:r>
        <w:rPr>
          <w:rFonts w:ascii="Calibri" w:hAnsi="Calibri" w:cs="Calibri"/>
          <w:iCs/>
          <w:sz w:val="20"/>
          <w:szCs w:val="20"/>
        </w:rPr>
        <w:t>. Ostvarene investicije su u tijeku izvje</w:t>
      </w:r>
      <w:r w:rsidR="00C839C6">
        <w:rPr>
          <w:rFonts w:ascii="Calibri" w:hAnsi="Calibri" w:cs="Calibri"/>
          <w:iCs/>
          <w:sz w:val="20"/>
          <w:szCs w:val="20"/>
        </w:rPr>
        <w:t>štajne godine izvršene izgradnje</w:t>
      </w:r>
      <w:r>
        <w:rPr>
          <w:rFonts w:ascii="Calibri" w:hAnsi="Calibri" w:cs="Calibri"/>
          <w:iCs/>
          <w:sz w:val="20"/>
          <w:szCs w:val="20"/>
        </w:rPr>
        <w:t xml:space="preserve"> i nabave imovine bez obzira na to jesu li završene i plaćene.</w:t>
      </w:r>
    </w:p>
    <w:p w:rsidR="004D6D49" w:rsidRPr="001310F6" w:rsidRDefault="004D6D49" w:rsidP="001F3E1E">
      <w:pPr>
        <w:spacing w:line="140" w:lineRule="exact"/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4D6D49" w:rsidRDefault="007A6F1A" w:rsidP="004D6D49">
      <w:pPr>
        <w:ind w:left="567" w:right="567" w:firstLine="709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Bruto investicije </w:t>
      </w:r>
      <w:r w:rsidRPr="007A6F1A">
        <w:rPr>
          <w:rFonts w:ascii="Calibri" w:hAnsi="Calibri" w:cs="Calibri"/>
          <w:i/>
          <w:iCs/>
          <w:sz w:val="20"/>
          <w:szCs w:val="20"/>
        </w:rPr>
        <w:t>u novu dugotrajnu imovinu</w:t>
      </w:r>
      <w:r>
        <w:rPr>
          <w:rFonts w:ascii="Calibri" w:hAnsi="Calibri" w:cs="Calibri"/>
          <w:iCs/>
          <w:sz w:val="20"/>
          <w:szCs w:val="20"/>
        </w:rPr>
        <w:t xml:space="preserve"> dio su ostvarenih investicija</w:t>
      </w:r>
      <w:r w:rsidR="00B75D78">
        <w:rPr>
          <w:rFonts w:ascii="Calibri" w:hAnsi="Calibri" w:cs="Calibri"/>
          <w:iCs/>
          <w:sz w:val="20"/>
          <w:szCs w:val="20"/>
        </w:rPr>
        <w:t xml:space="preserve"> i odnose se na izgradnju i nabavu nove domaće i uvozne dugotrajne imovine</w:t>
      </w:r>
      <w:r w:rsidR="00B6172E">
        <w:rPr>
          <w:rFonts w:ascii="Calibri" w:hAnsi="Calibri" w:cs="Calibri"/>
          <w:iCs/>
          <w:sz w:val="20"/>
          <w:szCs w:val="20"/>
        </w:rPr>
        <w:t>,</w:t>
      </w:r>
      <w:r w:rsidR="00B75D78">
        <w:rPr>
          <w:rFonts w:ascii="Calibri" w:hAnsi="Calibri" w:cs="Calibri"/>
          <w:iCs/>
          <w:sz w:val="20"/>
          <w:szCs w:val="20"/>
        </w:rPr>
        <w:t xml:space="preserve"> znatnija poboljšanja postojeće dugotrajne imovine te uvezene rabljene dugotrajne imovine, koja se tretira kao nova jer utječe na porast nacionalnog bogatstva zemlje.</w:t>
      </w:r>
    </w:p>
    <w:p w:rsidR="006F339B" w:rsidRPr="006F339B" w:rsidRDefault="006F339B" w:rsidP="004D6D49">
      <w:pPr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Pod </w:t>
      </w:r>
      <w:r w:rsidRPr="006B05F7">
        <w:rPr>
          <w:rFonts w:ascii="Calibri" w:hAnsi="Calibri" w:cs="Calibri"/>
          <w:i/>
          <w:iCs/>
          <w:sz w:val="20"/>
          <w:szCs w:val="20"/>
        </w:rPr>
        <w:t>neraspoređeno</w:t>
      </w:r>
      <w:r>
        <w:rPr>
          <w:rFonts w:ascii="Calibri" w:hAnsi="Calibri" w:cs="Calibri"/>
          <w:iCs/>
          <w:sz w:val="20"/>
          <w:szCs w:val="20"/>
        </w:rPr>
        <w:t xml:space="preserve"> prikazan je dio investicija koje nije bilo moguće razvrstati (npr. dio u ulaganja u željezničke pruge, ceste, električne radove, kabele i sl.)</w:t>
      </w:r>
    </w:p>
    <w:p w:rsidR="001B2705" w:rsidRDefault="001B2705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</w:p>
    <w:p w:rsidR="006F339B" w:rsidRDefault="006F339B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</w:p>
    <w:p w:rsidR="006F339B" w:rsidRPr="000B3D65" w:rsidRDefault="006F339B" w:rsidP="001B2705">
      <w:pPr>
        <w:ind w:right="567"/>
        <w:jc w:val="both"/>
        <w:rPr>
          <w:rFonts w:ascii="Calibri" w:hAnsi="Calibri" w:cs="Calibri"/>
          <w:sz w:val="21"/>
          <w:szCs w:val="22"/>
        </w:rPr>
      </w:pPr>
    </w:p>
    <w:p w:rsidR="004D6D49" w:rsidRDefault="00740226" w:rsidP="003C4AD8">
      <w:pPr>
        <w:ind w:right="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3C4AD8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¹⁾   </w:t>
      </w:r>
      <w:r w:rsidR="004D6D49" w:rsidRPr="008E1F48">
        <w:rPr>
          <w:rFonts w:ascii="Calibri" w:hAnsi="Calibri" w:cs="Calibri"/>
          <w:sz w:val="19"/>
          <w:szCs w:val="19"/>
        </w:rPr>
        <w:t>Izvor</w:t>
      </w:r>
      <w:r w:rsidR="00E8435A">
        <w:rPr>
          <w:rFonts w:ascii="Calibri" w:hAnsi="Calibri" w:cs="Calibri"/>
          <w:sz w:val="19"/>
          <w:szCs w:val="19"/>
        </w:rPr>
        <w:t xml:space="preserve">: Državni zavod za statistiku, Priopćenje; </w:t>
      </w:r>
      <w:r w:rsidR="004D6D49" w:rsidRPr="008E1F48">
        <w:rPr>
          <w:rFonts w:ascii="Calibri" w:hAnsi="Calibri" w:cs="Calibri"/>
          <w:sz w:val="19"/>
          <w:szCs w:val="19"/>
        </w:rPr>
        <w:t>Investicije</w:t>
      </w:r>
      <w:r w:rsidR="00E8435A">
        <w:rPr>
          <w:rFonts w:ascii="Calibri" w:hAnsi="Calibri" w:cs="Calibri"/>
          <w:sz w:val="19"/>
          <w:szCs w:val="19"/>
        </w:rPr>
        <w:t xml:space="preserve"> u 2014,</w:t>
      </w:r>
      <w:r w:rsidR="004D6D49" w:rsidRPr="008E1F48">
        <w:rPr>
          <w:rFonts w:ascii="Calibri" w:hAnsi="Calibri" w:cs="Calibri"/>
          <w:sz w:val="19"/>
          <w:szCs w:val="19"/>
        </w:rPr>
        <w:t xml:space="preserve"> br. 12.2.1</w:t>
      </w:r>
      <w:r w:rsidR="004D6D49" w:rsidRPr="003C4AD8">
        <w:rPr>
          <w:rFonts w:ascii="Calibri" w:hAnsi="Calibri" w:cs="Calibri"/>
          <w:sz w:val="20"/>
          <w:szCs w:val="20"/>
        </w:rPr>
        <w:t>.</w:t>
      </w:r>
    </w:p>
    <w:p w:rsidR="00F04536" w:rsidRDefault="00F04536" w:rsidP="003C4AD8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F04536" w:rsidRDefault="00F04536" w:rsidP="003C4AD8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C8799E" w:rsidRDefault="00C8799E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1B5229" w:rsidRDefault="001B5229" w:rsidP="00C8799E">
      <w:pPr>
        <w:ind w:right="567"/>
        <w:jc w:val="both"/>
        <w:rPr>
          <w:rFonts w:ascii="Calibri" w:hAnsi="Calibri" w:cs="Calibri"/>
          <w:sz w:val="21"/>
          <w:szCs w:val="18"/>
        </w:rPr>
      </w:pPr>
    </w:p>
    <w:p w:rsidR="00FC7648" w:rsidRPr="001310F6" w:rsidRDefault="00FC7648" w:rsidP="001310F6">
      <w:pPr>
        <w:pStyle w:val="ListParagraph"/>
        <w:ind w:left="930" w:right="567"/>
        <w:jc w:val="both"/>
        <w:rPr>
          <w:rFonts w:ascii="Calibri" w:hAnsi="Calibri" w:cs="Calibri"/>
          <w:sz w:val="21"/>
          <w:szCs w:val="18"/>
        </w:rPr>
      </w:pPr>
    </w:p>
    <w:p w:rsidR="004D6D49" w:rsidRPr="000B3D65" w:rsidRDefault="004D6D49" w:rsidP="001310F6">
      <w:pPr>
        <w:pBdr>
          <w:top w:val="single" w:sz="4" w:space="0" w:color="auto"/>
        </w:pBdr>
        <w:ind w:right="567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0B3D65">
        <w:rPr>
          <w:rFonts w:ascii="Calibri" w:hAnsi="Calibri" w:cs="Calibri"/>
          <w:b/>
          <w:bCs/>
          <w:sz w:val="20"/>
          <w:szCs w:val="20"/>
        </w:rPr>
        <w:t>MOLIMO KORISNIKE PRIOPĆENJA DA PRILIKOM KORIŠTENJA PODATAKA OBVEZNO NAVEDU IZVOR.</w:t>
      </w:r>
    </w:p>
    <w:sectPr w:rsidR="004D6D49" w:rsidRPr="000B3D65" w:rsidSect="00EE6B43">
      <w:footerReference w:type="default" r:id="rId21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C1" w:rsidRDefault="003944C1" w:rsidP="000B3D65">
      <w:r>
        <w:separator/>
      </w:r>
    </w:p>
  </w:endnote>
  <w:endnote w:type="continuationSeparator" w:id="0">
    <w:p w:rsidR="003944C1" w:rsidRDefault="003944C1" w:rsidP="000B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C1" w:rsidRPr="000B3D65" w:rsidRDefault="003944C1">
    <w:pPr>
      <w:pStyle w:val="Footer"/>
      <w:jc w:val="right"/>
      <w:rPr>
        <w:rFonts w:ascii="Calibri" w:hAnsi="Calibri" w:cs="Calibri"/>
        <w:sz w:val="18"/>
        <w:szCs w:val="18"/>
      </w:rPr>
    </w:pPr>
    <w:r w:rsidRPr="000B3D65">
      <w:rPr>
        <w:rFonts w:ascii="Calibri" w:hAnsi="Calibri" w:cs="Calibri"/>
        <w:sz w:val="18"/>
        <w:szCs w:val="18"/>
      </w:rPr>
      <w:fldChar w:fldCharType="begin"/>
    </w:r>
    <w:r w:rsidRPr="000B3D65">
      <w:rPr>
        <w:rFonts w:ascii="Calibri" w:hAnsi="Calibri" w:cs="Calibri"/>
        <w:sz w:val="18"/>
        <w:szCs w:val="18"/>
      </w:rPr>
      <w:instrText>PAGE   \* MERGEFORMAT</w:instrText>
    </w:r>
    <w:r w:rsidRPr="000B3D65">
      <w:rPr>
        <w:rFonts w:ascii="Calibri" w:hAnsi="Calibri" w:cs="Calibri"/>
        <w:sz w:val="18"/>
        <w:szCs w:val="18"/>
      </w:rPr>
      <w:fldChar w:fldCharType="separate"/>
    </w:r>
    <w:r w:rsidR="00466FC9">
      <w:rPr>
        <w:rFonts w:ascii="Calibri" w:hAnsi="Calibri" w:cs="Calibri"/>
        <w:noProof/>
        <w:sz w:val="18"/>
        <w:szCs w:val="18"/>
      </w:rPr>
      <w:t>8</w:t>
    </w:r>
    <w:r w:rsidRPr="000B3D65">
      <w:rPr>
        <w:rFonts w:ascii="Calibri" w:hAnsi="Calibri" w:cs="Calibri"/>
        <w:sz w:val="18"/>
        <w:szCs w:val="18"/>
      </w:rPr>
      <w:fldChar w:fldCharType="end"/>
    </w:r>
  </w:p>
  <w:p w:rsidR="003944C1" w:rsidRDefault="00394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C1" w:rsidRDefault="003944C1" w:rsidP="000B3D65">
      <w:r>
        <w:separator/>
      </w:r>
    </w:p>
  </w:footnote>
  <w:footnote w:type="continuationSeparator" w:id="0">
    <w:p w:rsidR="003944C1" w:rsidRDefault="003944C1" w:rsidP="000B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32A8"/>
    <w:multiLevelType w:val="hybridMultilevel"/>
    <w:tmpl w:val="A6E2C06A"/>
    <w:lvl w:ilvl="0" w:tplc="37EA6D8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277161"/>
    <w:multiLevelType w:val="hybridMultilevel"/>
    <w:tmpl w:val="DE980788"/>
    <w:lvl w:ilvl="0" w:tplc="0096FB9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3775"/>
    <w:multiLevelType w:val="hybridMultilevel"/>
    <w:tmpl w:val="747E8F56"/>
    <w:lvl w:ilvl="0" w:tplc="5DE8F1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  <w:vertAlign w:val="superscrip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C53E7"/>
    <w:multiLevelType w:val="hybridMultilevel"/>
    <w:tmpl w:val="676AC72C"/>
    <w:lvl w:ilvl="0" w:tplc="294CA1D8"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7212695A"/>
    <w:multiLevelType w:val="hybridMultilevel"/>
    <w:tmpl w:val="5ADAF8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94766"/>
    <w:multiLevelType w:val="hybridMultilevel"/>
    <w:tmpl w:val="017898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14921"/>
    <w:rsid w:val="0004787F"/>
    <w:rsid w:val="00052B5A"/>
    <w:rsid w:val="0005548C"/>
    <w:rsid w:val="00057771"/>
    <w:rsid w:val="00057858"/>
    <w:rsid w:val="000637E9"/>
    <w:rsid w:val="000715F6"/>
    <w:rsid w:val="00077D32"/>
    <w:rsid w:val="00096FD9"/>
    <w:rsid w:val="000A72DA"/>
    <w:rsid w:val="000B278D"/>
    <w:rsid w:val="000B3D65"/>
    <w:rsid w:val="000C5EDB"/>
    <w:rsid w:val="000E54F3"/>
    <w:rsid w:val="00100597"/>
    <w:rsid w:val="00113E2A"/>
    <w:rsid w:val="00114CB3"/>
    <w:rsid w:val="00122A8A"/>
    <w:rsid w:val="001257A3"/>
    <w:rsid w:val="001310F6"/>
    <w:rsid w:val="00140842"/>
    <w:rsid w:val="001439D1"/>
    <w:rsid w:val="00145858"/>
    <w:rsid w:val="0016757F"/>
    <w:rsid w:val="00183135"/>
    <w:rsid w:val="00183759"/>
    <w:rsid w:val="00185EB4"/>
    <w:rsid w:val="001900DC"/>
    <w:rsid w:val="0019532F"/>
    <w:rsid w:val="001A1EE3"/>
    <w:rsid w:val="001A2004"/>
    <w:rsid w:val="001B07D5"/>
    <w:rsid w:val="001B2705"/>
    <w:rsid w:val="001B2BBE"/>
    <w:rsid w:val="001B5229"/>
    <w:rsid w:val="001C70C7"/>
    <w:rsid w:val="001D25B3"/>
    <w:rsid w:val="001E3CA9"/>
    <w:rsid w:val="001E6B4E"/>
    <w:rsid w:val="001F3E1E"/>
    <w:rsid w:val="002011AC"/>
    <w:rsid w:val="002015FE"/>
    <w:rsid w:val="00227F05"/>
    <w:rsid w:val="0023063D"/>
    <w:rsid w:val="00240223"/>
    <w:rsid w:val="00253147"/>
    <w:rsid w:val="00255F1F"/>
    <w:rsid w:val="002601F9"/>
    <w:rsid w:val="0026566A"/>
    <w:rsid w:val="002735FA"/>
    <w:rsid w:val="00281CA6"/>
    <w:rsid w:val="002B01AA"/>
    <w:rsid w:val="002B61C4"/>
    <w:rsid w:val="002B70EB"/>
    <w:rsid w:val="002C1728"/>
    <w:rsid w:val="002C330D"/>
    <w:rsid w:val="002C4AB0"/>
    <w:rsid w:val="002E26B6"/>
    <w:rsid w:val="002F0002"/>
    <w:rsid w:val="00327B17"/>
    <w:rsid w:val="00360DE6"/>
    <w:rsid w:val="003654BA"/>
    <w:rsid w:val="0038781D"/>
    <w:rsid w:val="003916C6"/>
    <w:rsid w:val="0039337D"/>
    <w:rsid w:val="00393833"/>
    <w:rsid w:val="003944C1"/>
    <w:rsid w:val="003971F0"/>
    <w:rsid w:val="003B3BBE"/>
    <w:rsid w:val="003B6D30"/>
    <w:rsid w:val="003C4AD8"/>
    <w:rsid w:val="003D193C"/>
    <w:rsid w:val="003F5695"/>
    <w:rsid w:val="00405BEB"/>
    <w:rsid w:val="0040750A"/>
    <w:rsid w:val="00410F04"/>
    <w:rsid w:val="00417E5B"/>
    <w:rsid w:val="00420753"/>
    <w:rsid w:val="0042080A"/>
    <w:rsid w:val="0045144D"/>
    <w:rsid w:val="00454362"/>
    <w:rsid w:val="0046021A"/>
    <w:rsid w:val="00466FC9"/>
    <w:rsid w:val="00470D5B"/>
    <w:rsid w:val="00486399"/>
    <w:rsid w:val="00496A1E"/>
    <w:rsid w:val="004A4341"/>
    <w:rsid w:val="004C169C"/>
    <w:rsid w:val="004C793B"/>
    <w:rsid w:val="004D6D49"/>
    <w:rsid w:val="004E12AF"/>
    <w:rsid w:val="005766B3"/>
    <w:rsid w:val="00582961"/>
    <w:rsid w:val="005A4649"/>
    <w:rsid w:val="005B090E"/>
    <w:rsid w:val="005C54F4"/>
    <w:rsid w:val="005D07AF"/>
    <w:rsid w:val="005D7E25"/>
    <w:rsid w:val="006031F6"/>
    <w:rsid w:val="00645AB1"/>
    <w:rsid w:val="00647DFA"/>
    <w:rsid w:val="00653FAA"/>
    <w:rsid w:val="00654515"/>
    <w:rsid w:val="00671591"/>
    <w:rsid w:val="00685A66"/>
    <w:rsid w:val="0069753C"/>
    <w:rsid w:val="006A41B9"/>
    <w:rsid w:val="006A6477"/>
    <w:rsid w:val="006B05F7"/>
    <w:rsid w:val="006C152F"/>
    <w:rsid w:val="006D15CF"/>
    <w:rsid w:val="006F339B"/>
    <w:rsid w:val="007067A8"/>
    <w:rsid w:val="00714085"/>
    <w:rsid w:val="0071453E"/>
    <w:rsid w:val="00724C36"/>
    <w:rsid w:val="00727488"/>
    <w:rsid w:val="00733312"/>
    <w:rsid w:val="007343A0"/>
    <w:rsid w:val="00740226"/>
    <w:rsid w:val="007770E8"/>
    <w:rsid w:val="00777823"/>
    <w:rsid w:val="00794208"/>
    <w:rsid w:val="007A0FBF"/>
    <w:rsid w:val="007A6F1A"/>
    <w:rsid w:val="007B6A26"/>
    <w:rsid w:val="00801670"/>
    <w:rsid w:val="00804162"/>
    <w:rsid w:val="00804EF9"/>
    <w:rsid w:val="00806467"/>
    <w:rsid w:val="00814791"/>
    <w:rsid w:val="00820B39"/>
    <w:rsid w:val="00821568"/>
    <w:rsid w:val="00837B74"/>
    <w:rsid w:val="00861228"/>
    <w:rsid w:val="008628D0"/>
    <w:rsid w:val="008729BC"/>
    <w:rsid w:val="00874C45"/>
    <w:rsid w:val="008827BC"/>
    <w:rsid w:val="008C6A0E"/>
    <w:rsid w:val="008D3B6C"/>
    <w:rsid w:val="008E1F48"/>
    <w:rsid w:val="008E3B81"/>
    <w:rsid w:val="008E742A"/>
    <w:rsid w:val="008F4ECB"/>
    <w:rsid w:val="009001A0"/>
    <w:rsid w:val="009168AF"/>
    <w:rsid w:val="00921701"/>
    <w:rsid w:val="00924480"/>
    <w:rsid w:val="00937247"/>
    <w:rsid w:val="00974BC1"/>
    <w:rsid w:val="00975F85"/>
    <w:rsid w:val="009A0C9C"/>
    <w:rsid w:val="009A1B73"/>
    <w:rsid w:val="009A3093"/>
    <w:rsid w:val="009A3522"/>
    <w:rsid w:val="009C0318"/>
    <w:rsid w:val="009D18D5"/>
    <w:rsid w:val="009D2C68"/>
    <w:rsid w:val="009E5F63"/>
    <w:rsid w:val="00A156BB"/>
    <w:rsid w:val="00A1610F"/>
    <w:rsid w:val="00A1616F"/>
    <w:rsid w:val="00A17AD6"/>
    <w:rsid w:val="00A22E97"/>
    <w:rsid w:val="00A23434"/>
    <w:rsid w:val="00A239F7"/>
    <w:rsid w:val="00A25D29"/>
    <w:rsid w:val="00A44ACD"/>
    <w:rsid w:val="00A52128"/>
    <w:rsid w:val="00A675D7"/>
    <w:rsid w:val="00A710E9"/>
    <w:rsid w:val="00A73B9A"/>
    <w:rsid w:val="00AA61B3"/>
    <w:rsid w:val="00AC5458"/>
    <w:rsid w:val="00AD0510"/>
    <w:rsid w:val="00AD61E6"/>
    <w:rsid w:val="00AD75ED"/>
    <w:rsid w:val="00B01268"/>
    <w:rsid w:val="00B02F56"/>
    <w:rsid w:val="00B6172E"/>
    <w:rsid w:val="00B75D78"/>
    <w:rsid w:val="00B97DA9"/>
    <w:rsid w:val="00BB4DA5"/>
    <w:rsid w:val="00BC5007"/>
    <w:rsid w:val="00BC5311"/>
    <w:rsid w:val="00BC69DA"/>
    <w:rsid w:val="00BF48B9"/>
    <w:rsid w:val="00C100F0"/>
    <w:rsid w:val="00C3709E"/>
    <w:rsid w:val="00C64A9C"/>
    <w:rsid w:val="00C81169"/>
    <w:rsid w:val="00C839C6"/>
    <w:rsid w:val="00C856AF"/>
    <w:rsid w:val="00C8799E"/>
    <w:rsid w:val="00CB1E7A"/>
    <w:rsid w:val="00CC3FB1"/>
    <w:rsid w:val="00CD4E31"/>
    <w:rsid w:val="00CD7429"/>
    <w:rsid w:val="00CE20C7"/>
    <w:rsid w:val="00CF0659"/>
    <w:rsid w:val="00CF2E40"/>
    <w:rsid w:val="00D05C40"/>
    <w:rsid w:val="00D152AE"/>
    <w:rsid w:val="00D16D4F"/>
    <w:rsid w:val="00D2722B"/>
    <w:rsid w:val="00D321DA"/>
    <w:rsid w:val="00D348C5"/>
    <w:rsid w:val="00D448BE"/>
    <w:rsid w:val="00D46E94"/>
    <w:rsid w:val="00D54C23"/>
    <w:rsid w:val="00D62F35"/>
    <w:rsid w:val="00DC7C06"/>
    <w:rsid w:val="00DD1B07"/>
    <w:rsid w:val="00DD55EA"/>
    <w:rsid w:val="00DE54E8"/>
    <w:rsid w:val="00DE7635"/>
    <w:rsid w:val="00E02E4A"/>
    <w:rsid w:val="00E0408D"/>
    <w:rsid w:val="00E563B0"/>
    <w:rsid w:val="00E61862"/>
    <w:rsid w:val="00E81991"/>
    <w:rsid w:val="00E8435A"/>
    <w:rsid w:val="00EC0CB3"/>
    <w:rsid w:val="00EC1855"/>
    <w:rsid w:val="00ED71D9"/>
    <w:rsid w:val="00EE222B"/>
    <w:rsid w:val="00EE589F"/>
    <w:rsid w:val="00EE6B43"/>
    <w:rsid w:val="00EE6E43"/>
    <w:rsid w:val="00EF4C37"/>
    <w:rsid w:val="00EF7E16"/>
    <w:rsid w:val="00F00182"/>
    <w:rsid w:val="00F04536"/>
    <w:rsid w:val="00F04653"/>
    <w:rsid w:val="00F10645"/>
    <w:rsid w:val="00F14691"/>
    <w:rsid w:val="00F25271"/>
    <w:rsid w:val="00F72D8F"/>
    <w:rsid w:val="00F7489B"/>
    <w:rsid w:val="00FC37F9"/>
    <w:rsid w:val="00FC4BC2"/>
    <w:rsid w:val="00FC7648"/>
    <w:rsid w:val="00FD5799"/>
    <w:rsid w:val="00FD6A13"/>
    <w:rsid w:val="00FE06C7"/>
    <w:rsid w:val="00FF1385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3D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B3D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D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3D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0F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C4A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4AD8"/>
  </w:style>
  <w:style w:type="character" w:styleId="FootnoteReference">
    <w:name w:val="footnote reference"/>
    <w:basedOn w:val="DefaultParagraphFont"/>
    <w:rsid w:val="003C4AD8"/>
    <w:rPr>
      <w:vertAlign w:val="superscript"/>
    </w:rPr>
  </w:style>
  <w:style w:type="character" w:styleId="Hyperlink">
    <w:name w:val="Hyperlink"/>
    <w:basedOn w:val="DefaultParagraphFont"/>
    <w:rsid w:val="003D1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3D6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B3D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D6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3D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10F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C4A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4AD8"/>
  </w:style>
  <w:style w:type="character" w:styleId="FootnoteReference">
    <w:name w:val="footnote reference"/>
    <w:basedOn w:val="DefaultParagraphFont"/>
    <w:rsid w:val="003C4AD8"/>
    <w:rPr>
      <w:vertAlign w:val="superscript"/>
    </w:rPr>
  </w:style>
  <w:style w:type="character" w:styleId="Hyperlink">
    <w:name w:val="Hyperlink"/>
    <w:basedOn w:val="DefaultParagraphFont"/>
    <w:rsid w:val="003D1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2F78-A331-413D-B6FD-F123E131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415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100</cp:revision>
  <cp:lastPrinted>2015-12-30T13:00:00Z</cp:lastPrinted>
  <dcterms:created xsi:type="dcterms:W3CDTF">2014-11-27T14:39:00Z</dcterms:created>
  <dcterms:modified xsi:type="dcterms:W3CDTF">2015-12-30T13:06:00Z</dcterms:modified>
</cp:coreProperties>
</file>