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680D89">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742F64">
        <w:rPr>
          <w:rFonts w:asciiTheme="minorHAnsi" w:hAnsiTheme="minorHAnsi" w:cstheme="minorHAnsi"/>
          <w:i/>
          <w:spacing w:val="-3"/>
          <w:szCs w:val="24"/>
          <w:lang w:val="hr-HR"/>
        </w:rPr>
        <w:t>I</w:t>
      </w:r>
      <w:r w:rsidR="002F39F8">
        <w:rPr>
          <w:rFonts w:asciiTheme="minorHAnsi" w:hAnsiTheme="minorHAnsi" w:cstheme="minorHAnsi"/>
          <w:i/>
          <w:spacing w:val="-3"/>
          <w:szCs w:val="24"/>
          <w:lang w:val="hr-HR"/>
        </w:rPr>
        <w:t>II</w:t>
      </w:r>
      <w:r w:rsidR="004B29EA" w:rsidRPr="00691C8C">
        <w:rPr>
          <w:rFonts w:asciiTheme="minorHAnsi" w:hAnsiTheme="minorHAnsi" w:cstheme="minorHAnsi"/>
          <w:i/>
          <w:spacing w:val="-3"/>
          <w:szCs w:val="24"/>
          <w:lang w:val="hr-HR"/>
        </w:rPr>
        <w:t>. 201</w:t>
      </w:r>
      <w:r w:rsidR="00742F64">
        <w:rPr>
          <w:rFonts w:asciiTheme="minorHAnsi" w:hAnsiTheme="minorHAnsi" w:cstheme="minorHAnsi"/>
          <w:i/>
          <w:spacing w:val="-3"/>
          <w:szCs w:val="24"/>
          <w:lang w:val="hr-HR"/>
        </w:rPr>
        <w:t>4</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BROJ 8</w:t>
      </w:r>
      <w:r w:rsidR="00742F64">
        <w:rPr>
          <w:rFonts w:asciiTheme="minorHAnsi" w:hAnsiTheme="minorHAnsi" w:cstheme="minorHAnsi"/>
          <w:sz w:val="20"/>
          <w:lang w:val="hr-HR"/>
        </w:rPr>
        <w:t>8</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742F64">
        <w:rPr>
          <w:rFonts w:asciiTheme="minorHAnsi" w:hAnsiTheme="minorHAnsi" w:cstheme="minorHAnsi"/>
          <w:sz w:val="20"/>
          <w:lang w:val="hr-HR"/>
        </w:rPr>
        <w:t>srpanj</w:t>
      </w:r>
      <w:r w:rsidRPr="00691C8C">
        <w:rPr>
          <w:rFonts w:asciiTheme="minorHAnsi" w:hAnsiTheme="minorHAnsi" w:cstheme="minorHAnsi"/>
          <w:sz w:val="20"/>
          <w:lang w:val="hr-HR"/>
        </w:rPr>
        <w:t xml:space="preserve"> 201</w:t>
      </w:r>
      <w:r w:rsidR="00225A00">
        <w:rPr>
          <w:rFonts w:asciiTheme="minorHAnsi" w:hAnsiTheme="minorHAnsi" w:cstheme="minorHAnsi"/>
          <w:sz w:val="20"/>
          <w:lang w:val="hr-HR"/>
        </w:rPr>
        <w:t>4</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0C7D6F">
        <w:rPr>
          <w:rFonts w:asciiTheme="minorHAnsi" w:hAnsiTheme="minorHAnsi" w:cstheme="minorHAnsi"/>
          <w:sz w:val="20"/>
          <w:lang w:val="hr-HR"/>
        </w:rPr>
        <w:t>2</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Ćirila i Metoda 5, telefon: 610-1950, fax: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Pročelnik: </w:t>
      </w:r>
      <w:r w:rsidR="00FE2ADE" w:rsidRPr="00691C8C">
        <w:rPr>
          <w:rFonts w:asciiTheme="minorHAnsi" w:hAnsiTheme="minorHAnsi" w:cstheme="minorHAnsi"/>
          <w:sz w:val="20"/>
          <w:lang w:val="hr-HR"/>
        </w:rPr>
        <w:t>Jadranka VESELIĆ BRUVO</w:t>
      </w:r>
      <w:r w:rsidRPr="00691C8C">
        <w:rPr>
          <w:rFonts w:asciiTheme="minorHAnsi" w:hAnsiTheme="minorHAnsi" w:cstheme="minorHAnsi"/>
          <w:sz w:val="20"/>
          <w:lang w:val="hr-HR"/>
        </w:rPr>
        <w:t>, dipl.ing.arh.</w:t>
      </w:r>
    </w:p>
    <w:p w:rsidR="00FE2ADE"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F700EA" w:rsidRPr="00691C8C">
        <w:rPr>
          <w:rFonts w:asciiTheme="minorHAnsi" w:hAnsiTheme="minorHAnsi" w:cstheme="minorHAnsi"/>
          <w:sz w:val="20"/>
          <w:lang w:val="hr-HR"/>
        </w:rPr>
        <w:t>Iva RAZUMOVIĆ, dipl. oec.</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Priredili: Iva RAZUMOVIĆ, dipl. oec., Branka MARKAČ, viši statističar</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583438" w:rsidRPr="00691C8C">
        <w:rPr>
          <w:rFonts w:asciiTheme="minorHAnsi" w:hAnsiTheme="minorHAnsi" w:cstheme="minorHAnsi"/>
          <w:sz w:val="20"/>
          <w:lang w:val="hr-HR"/>
        </w:rPr>
        <w:t>1</w:t>
      </w:r>
      <w:r w:rsidR="005458E9" w:rsidRPr="00691C8C">
        <w:rPr>
          <w:rFonts w:asciiTheme="minorHAnsi" w:hAnsiTheme="minorHAnsi" w:cstheme="minorHAnsi"/>
          <w:sz w:val="20"/>
          <w:lang w:val="hr-HR"/>
        </w:rPr>
        <w:t>2</w:t>
      </w:r>
      <w:r w:rsidRPr="00691C8C">
        <w:rPr>
          <w:rFonts w:asciiTheme="minorHAnsi" w:hAnsiTheme="minorHAnsi" w:cstheme="minorHAnsi"/>
          <w:sz w:val="20"/>
          <w:lang w:val="hr-HR"/>
        </w:rPr>
        <w:t xml:space="preserve">0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Od 1997. godine za veliki broj područja gospodarskih i društvenih aktivnosti podaci se počinju iskazivati prema Nacionalnoj klasifikaciji djelatnosti (NN br. 3/97 i 7/97), zatim prema Nacionalnoj klasifikaciji djelatnosti - NKD 2002. (NN br. 13/03), te prema novoj Nacionalnoj klasifikaciji djelatnosti 2007. – NKD 2007. (NN, br. 58/07 i 72/07) klasifikaciji koja je dio statističke standardizacije na europskoj i svjetskoj razini. Stoga je i ova godina glede statističkih metodologija i statističkog informiranja, godina daljnjeg osamostaljenja nacionalne statistike i njenog uključivanja u svjetske informacijske tokove.</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1D4B31">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realizacije i zaliha u industriji</w:t>
      </w:r>
      <w:r w:rsidR="002D6A44" w:rsidRPr="00691C8C">
        <w:rPr>
          <w:rFonts w:asciiTheme="minorHAnsi" w:hAnsiTheme="minorHAnsi" w:cstheme="minorHAnsi"/>
          <w:spacing w:val="-3"/>
          <w:sz w:val="21"/>
          <w:szCs w:val="21"/>
          <w:lang w:val="hr-HR"/>
        </w:rPr>
        <w:tab/>
      </w:r>
      <w:r w:rsidR="001D4B31">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w:t>
      </w:r>
      <w:r w:rsidR="001D4B31">
        <w:rPr>
          <w:rFonts w:asciiTheme="minorHAnsi" w:hAnsiTheme="minorHAnsi" w:cstheme="minorHAnsi"/>
          <w:spacing w:val="-3"/>
          <w:sz w:val="21"/>
          <w:szCs w:val="21"/>
          <w:lang w:val="hr-HR"/>
        </w:rPr>
        <w:t>izvodnje, realizacije i zaliha</w:t>
      </w:r>
      <w:r w:rsidR="001D4B31">
        <w:rPr>
          <w:rFonts w:asciiTheme="minorHAnsi" w:hAnsiTheme="minorHAnsi" w:cstheme="minorHAnsi"/>
          <w:spacing w:val="-3"/>
          <w:sz w:val="21"/>
          <w:szCs w:val="21"/>
          <w:lang w:val="hr-HR"/>
        </w:rPr>
        <w:tab/>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w:t>
      </w:r>
      <w:r w:rsidR="001D4B31">
        <w:rPr>
          <w:rFonts w:asciiTheme="minorHAnsi" w:hAnsiTheme="minorHAnsi" w:cstheme="minorHAnsi"/>
          <w:spacing w:val="-3"/>
          <w:sz w:val="21"/>
          <w:szCs w:val="21"/>
          <w:lang w:val="hr-HR"/>
        </w:rPr>
        <w:t>čjima i odjeljcima NKD-a 2007.</w:t>
      </w:r>
      <w:r w:rsidR="001D4B31">
        <w:rPr>
          <w:rFonts w:asciiTheme="minorHAnsi" w:hAnsiTheme="minorHAnsi" w:cstheme="minorHAnsi"/>
          <w:spacing w:val="-3"/>
          <w:sz w:val="21"/>
          <w:szCs w:val="21"/>
          <w:lang w:val="hr-HR"/>
        </w:rPr>
        <w:tab/>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za ugradnju, goriva i energije</w:t>
      </w:r>
      <w:r w:rsidR="002D6A44" w:rsidRPr="00691C8C">
        <w:rPr>
          <w:rFonts w:asciiTheme="minorHAnsi" w:hAnsiTheme="minorHAnsi" w:cstheme="minorHAnsi"/>
          <w:spacing w:val="-3"/>
          <w:sz w:val="21"/>
          <w:szCs w:val="21"/>
          <w:lang w:val="hr-HR"/>
        </w:rPr>
        <w:tab/>
      </w:r>
      <w:r w:rsidR="001D4B31">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1D4B31">
        <w:rPr>
          <w:rFonts w:asciiTheme="minorHAnsi" w:hAnsiTheme="minorHAnsi" w:cstheme="minorHAnsi"/>
          <w:spacing w:val="-3"/>
          <w:sz w:val="21"/>
          <w:szCs w:val="21"/>
          <w:lang w:val="hr-HR"/>
        </w:rPr>
        <w:t xml:space="preserve">3-2. Stambena izgradnja.. </w:t>
      </w:r>
      <w:r w:rsidR="001D4B31">
        <w:rPr>
          <w:rFonts w:asciiTheme="minorHAnsi" w:hAnsiTheme="minorHAnsi" w:cstheme="minorHAnsi"/>
          <w:spacing w:val="-3"/>
          <w:sz w:val="21"/>
          <w:szCs w:val="21"/>
          <w:lang w:val="hr-HR"/>
        </w:rPr>
        <w:tab/>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 xml:space="preserve">Grafikon: Završeni stanovi po tromjesečjima </w:t>
      </w:r>
      <w:r w:rsidR="002D6A44" w:rsidRPr="00691C8C">
        <w:rPr>
          <w:rFonts w:asciiTheme="minorHAnsi" w:hAnsiTheme="minorHAnsi" w:cstheme="minorHAnsi"/>
          <w:spacing w:val="-3"/>
          <w:sz w:val="21"/>
          <w:szCs w:val="21"/>
          <w:lang w:val="hr-HR"/>
        </w:rPr>
        <w:tab/>
      </w:r>
      <w:r w:rsidR="001D4B31">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3-3. Cijene prodanih novih stanova.. </w:t>
      </w:r>
      <w:r w:rsidR="002D6A44" w:rsidRPr="00691C8C">
        <w:rPr>
          <w:rFonts w:asciiTheme="minorHAnsi" w:hAnsiTheme="minorHAnsi" w:cstheme="minorHAnsi"/>
          <w:spacing w:val="-3"/>
          <w:sz w:val="21"/>
          <w:szCs w:val="21"/>
          <w:lang w:val="hr-HR"/>
        </w:rPr>
        <w:tab/>
        <w:t>1</w:t>
      </w:r>
      <w:r w:rsidR="001D4B31">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 xml:space="preserve">Grafikon: Struktura prosječne </w:t>
      </w:r>
      <w:r w:rsidR="001D4B31">
        <w:rPr>
          <w:rFonts w:asciiTheme="minorHAnsi" w:hAnsiTheme="minorHAnsi" w:cstheme="minorHAnsi"/>
          <w:spacing w:val="-3"/>
          <w:sz w:val="21"/>
          <w:szCs w:val="21"/>
          <w:lang w:val="hr-HR"/>
        </w:rPr>
        <w:t>cijene prodanih novih stanova</w:t>
      </w:r>
      <w:r w:rsidR="001D4B31">
        <w:rPr>
          <w:rFonts w:asciiTheme="minorHAnsi" w:hAnsiTheme="minorHAnsi" w:cstheme="minorHAnsi"/>
          <w:spacing w:val="-3"/>
          <w:sz w:val="21"/>
          <w:szCs w:val="21"/>
          <w:lang w:val="hr-HR"/>
        </w:rPr>
        <w:tab/>
        <w:t>10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2B49C4" w:rsidRPr="00691C8C">
        <w:rPr>
          <w:rFonts w:asciiTheme="minorHAnsi" w:hAnsiTheme="minorHAnsi" w:cstheme="minorHAnsi"/>
          <w:spacing w:val="-3"/>
          <w:sz w:val="21"/>
          <w:szCs w:val="21"/>
          <w:lang w:val="hr-HR"/>
        </w:rPr>
        <w:t>i zgrade i vrsti radova u 201</w:t>
      </w:r>
      <w:r w:rsidR="00E26D7A">
        <w:rPr>
          <w:rFonts w:asciiTheme="minorHAnsi" w:hAnsiTheme="minorHAnsi" w:cstheme="minorHAnsi"/>
          <w:spacing w:val="-3"/>
          <w:sz w:val="21"/>
          <w:szCs w:val="21"/>
          <w:lang w:val="hr-HR"/>
        </w:rPr>
        <w:t>1</w:t>
      </w:r>
      <w:r w:rsidR="002D6A44" w:rsidRPr="00691C8C">
        <w:rPr>
          <w:rFonts w:asciiTheme="minorHAnsi" w:hAnsiTheme="minorHAnsi" w:cstheme="minorHAnsi"/>
          <w:spacing w:val="-3"/>
          <w:sz w:val="21"/>
          <w:szCs w:val="21"/>
          <w:lang w:val="hr-HR"/>
        </w:rPr>
        <w:t>. i 201</w:t>
      </w:r>
      <w:r w:rsidR="00E26D7A">
        <w:rPr>
          <w:rFonts w:asciiTheme="minorHAnsi" w:hAnsiTheme="minorHAnsi" w:cstheme="minorHAnsi"/>
          <w:spacing w:val="-3"/>
          <w:sz w:val="21"/>
          <w:szCs w:val="21"/>
          <w:lang w:val="hr-HR"/>
        </w:rPr>
        <w:t>2</w:t>
      </w:r>
      <w:r w:rsidR="001D4B31">
        <w:rPr>
          <w:rFonts w:asciiTheme="minorHAnsi" w:hAnsiTheme="minorHAnsi" w:cstheme="minorHAnsi"/>
          <w:spacing w:val="-3"/>
          <w:sz w:val="21"/>
          <w:szCs w:val="21"/>
          <w:lang w:val="hr-HR"/>
        </w:rPr>
        <w:t xml:space="preserve">. </w:t>
      </w:r>
      <w:r w:rsidR="001D4B31">
        <w:rPr>
          <w:rFonts w:asciiTheme="minorHAnsi" w:hAnsiTheme="minorHAnsi" w:cstheme="minorHAnsi"/>
          <w:spacing w:val="-3"/>
          <w:sz w:val="21"/>
          <w:szCs w:val="21"/>
          <w:lang w:val="hr-HR"/>
        </w:rPr>
        <w:tab/>
        <w:t>11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3-5.</w:t>
      </w:r>
      <w:r w:rsidR="001D4B31">
        <w:rPr>
          <w:rFonts w:asciiTheme="minorHAnsi" w:hAnsiTheme="minorHAnsi" w:cstheme="minorHAnsi"/>
          <w:spacing w:val="-3"/>
          <w:sz w:val="21"/>
          <w:szCs w:val="21"/>
          <w:lang w:val="hr-HR"/>
        </w:rPr>
        <w:t xml:space="preserve"> Izdana odobrenja za gradnju </w:t>
      </w:r>
      <w:r w:rsidR="001D4B31">
        <w:rPr>
          <w:rFonts w:asciiTheme="minorHAnsi" w:hAnsiTheme="minorHAnsi" w:cstheme="minorHAnsi"/>
          <w:spacing w:val="-3"/>
          <w:sz w:val="21"/>
          <w:szCs w:val="21"/>
          <w:lang w:val="hr-HR"/>
        </w:rPr>
        <w:tab/>
        <w:t>11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w:t>
      </w:r>
      <w:r w:rsidR="001D4B31">
        <w:rPr>
          <w:rFonts w:asciiTheme="minorHAnsi" w:hAnsiTheme="minorHAnsi" w:cstheme="minorHAnsi"/>
          <w:spacing w:val="-3"/>
          <w:sz w:val="21"/>
          <w:szCs w:val="21"/>
          <w:lang w:val="hr-HR"/>
        </w:rPr>
        <w:t>o prema odjeljcima NKD-a 2007</w:t>
      </w:r>
      <w:r w:rsidR="001D4B31">
        <w:rPr>
          <w:rFonts w:asciiTheme="minorHAnsi" w:hAnsiTheme="minorHAnsi" w:cstheme="minorHAnsi"/>
          <w:spacing w:val="-3"/>
          <w:sz w:val="21"/>
          <w:szCs w:val="21"/>
          <w:lang w:val="hr-HR"/>
        </w:rPr>
        <w:tab/>
        <w:t>12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4-2.  Nominalni indeksi prometa od trgovine na mal</w:t>
      </w:r>
      <w:r w:rsidR="001D4B31">
        <w:rPr>
          <w:rFonts w:asciiTheme="minorHAnsi" w:hAnsiTheme="minorHAnsi" w:cstheme="minorHAnsi"/>
          <w:spacing w:val="-3"/>
          <w:sz w:val="21"/>
          <w:szCs w:val="21"/>
          <w:lang w:val="hr-HR"/>
        </w:rPr>
        <w:t xml:space="preserve">o prema trgovačkim strukama. </w:t>
      </w:r>
      <w:r w:rsidR="001D4B31">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w:t>
      </w:r>
      <w:r w:rsidR="001D4B31">
        <w:rPr>
          <w:rFonts w:asciiTheme="minorHAnsi" w:hAnsiTheme="minorHAnsi" w:cstheme="minorHAnsi"/>
          <w:spacing w:val="-3"/>
          <w:sz w:val="21"/>
          <w:szCs w:val="21"/>
          <w:lang w:val="hr-HR"/>
        </w:rPr>
        <w:t>alo prema trgovačkim strukama</w:t>
      </w:r>
      <w:r w:rsidR="001D4B31">
        <w:rPr>
          <w:rFonts w:asciiTheme="minorHAnsi" w:hAnsiTheme="minorHAnsi" w:cstheme="minorHAnsi"/>
          <w:spacing w:val="-3"/>
          <w:sz w:val="21"/>
          <w:szCs w:val="21"/>
          <w:lang w:val="hr-HR"/>
        </w:rPr>
        <w:tab/>
        <w:t>13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1D4B31">
        <w:rPr>
          <w:rFonts w:asciiTheme="minorHAnsi" w:hAnsiTheme="minorHAnsi" w:cstheme="minorHAnsi"/>
          <w:spacing w:val="-3"/>
          <w:sz w:val="21"/>
          <w:szCs w:val="21"/>
          <w:lang w:val="hr-HR"/>
        </w:rPr>
        <w:tab/>
        <w:t>14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2D6A44" w:rsidRPr="00691C8C">
        <w:rPr>
          <w:rFonts w:asciiTheme="minorHAnsi" w:hAnsiTheme="minorHAnsi" w:cstheme="minorHAnsi"/>
          <w:spacing w:val="-3"/>
          <w:sz w:val="21"/>
          <w:szCs w:val="21"/>
          <w:lang w:val="hr-HR"/>
        </w:rPr>
        <w:t>......</w:t>
      </w:r>
      <w:r w:rsidR="00244F67" w:rsidRPr="00691C8C">
        <w:rPr>
          <w:rFonts w:asciiTheme="minorHAnsi" w:hAnsiTheme="minorHAnsi" w:cstheme="minorHAnsi"/>
          <w:spacing w:val="-3"/>
          <w:sz w:val="21"/>
          <w:szCs w:val="21"/>
          <w:lang w:val="hr-HR"/>
        </w:rPr>
        <w:t>.</w:t>
      </w:r>
      <w:r w:rsidR="001D4B31">
        <w:rPr>
          <w:rFonts w:asciiTheme="minorHAnsi" w:hAnsiTheme="minorHAnsi" w:cstheme="minorHAnsi"/>
          <w:spacing w:val="-3"/>
          <w:sz w:val="21"/>
          <w:szCs w:val="21"/>
          <w:lang w:val="hr-HR"/>
        </w:rPr>
        <w:t xml:space="preserve"> </w:t>
      </w:r>
      <w:r w:rsidR="001D4B31">
        <w:rPr>
          <w:rFonts w:asciiTheme="minorHAnsi" w:hAnsiTheme="minorHAnsi" w:cstheme="minorHAnsi"/>
          <w:spacing w:val="-3"/>
          <w:sz w:val="21"/>
          <w:szCs w:val="21"/>
          <w:lang w:val="hr-HR"/>
        </w:rPr>
        <w:tab/>
        <w:t>14</w:t>
      </w:r>
    </w:p>
    <w:p w:rsidR="002D6A44" w:rsidRPr="00691C8C" w:rsidRDefault="002D6A44" w:rsidP="00904673">
      <w:pPr>
        <w:tabs>
          <w:tab w:val="left" w:pos="720"/>
          <w:tab w:val="right" w:leader="dot" w:pos="9026"/>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1D4B31">
        <w:rPr>
          <w:rFonts w:asciiTheme="minorHAnsi" w:hAnsiTheme="minorHAnsi" w:cstheme="minorHAnsi"/>
          <w:spacing w:val="-3"/>
          <w:sz w:val="21"/>
          <w:szCs w:val="21"/>
          <w:lang w:val="hr-HR"/>
        </w:rPr>
        <w:t>an izvoz i uvoz Grada Zagreba</w:t>
      </w:r>
      <w:r w:rsidR="001D4B31">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5-2.  Izvoz i uvoz prema Nacionalnoj k</w:t>
      </w:r>
      <w:r w:rsidR="001D4B31">
        <w:rPr>
          <w:rFonts w:asciiTheme="minorHAnsi" w:hAnsiTheme="minorHAnsi" w:cstheme="minorHAnsi"/>
          <w:spacing w:val="-3"/>
          <w:sz w:val="21"/>
          <w:szCs w:val="21"/>
          <w:lang w:val="hr-HR"/>
        </w:rPr>
        <w:t>lasifikaciji djelatnosti 2007</w:t>
      </w:r>
      <w:r w:rsidR="001D4B31">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5-3.  Izvoz i uvoz prema ekonomskim grupacij</w:t>
      </w:r>
      <w:r w:rsidR="001D4B31">
        <w:rPr>
          <w:rFonts w:asciiTheme="minorHAnsi" w:hAnsiTheme="minorHAnsi" w:cstheme="minorHAnsi"/>
          <w:spacing w:val="-3"/>
          <w:sz w:val="21"/>
          <w:szCs w:val="21"/>
          <w:lang w:val="hr-HR"/>
        </w:rPr>
        <w:t>ama zemalja namjene/porijekla</w:t>
      </w:r>
      <w:r w:rsidR="001D4B31">
        <w:rPr>
          <w:rFonts w:asciiTheme="minorHAnsi" w:hAnsiTheme="minorHAnsi" w:cstheme="minorHAnsi"/>
          <w:spacing w:val="-3"/>
          <w:sz w:val="21"/>
          <w:szCs w:val="21"/>
          <w:lang w:val="hr-HR"/>
        </w:rPr>
        <w:tab/>
        <w:t>16</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izvoza i uvoza po ek</w:t>
      </w:r>
      <w:r w:rsidR="001D4B31">
        <w:rPr>
          <w:rFonts w:asciiTheme="minorHAnsi" w:hAnsiTheme="minorHAnsi" w:cstheme="minorHAnsi"/>
          <w:spacing w:val="-3"/>
          <w:sz w:val="21"/>
          <w:szCs w:val="21"/>
          <w:lang w:val="hr-HR"/>
        </w:rPr>
        <w:t xml:space="preserve">onomskim grupacijama zemalja </w:t>
      </w:r>
      <w:r w:rsidR="001D4B31">
        <w:rPr>
          <w:rFonts w:asciiTheme="minorHAnsi" w:hAnsiTheme="minorHAnsi" w:cstheme="minorHAnsi"/>
          <w:spacing w:val="-3"/>
          <w:sz w:val="21"/>
          <w:szCs w:val="21"/>
          <w:lang w:val="hr-HR"/>
        </w:rPr>
        <w:tab/>
        <w:t>16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w:t>
      </w:r>
      <w:r w:rsidR="001D4B31">
        <w:rPr>
          <w:rFonts w:asciiTheme="minorHAnsi" w:hAnsiTheme="minorHAnsi" w:cstheme="minorHAnsi"/>
          <w:spacing w:val="-3"/>
          <w:sz w:val="21"/>
          <w:szCs w:val="21"/>
          <w:lang w:val="hr-HR"/>
        </w:rPr>
        <w:t>enja turista</w:t>
      </w:r>
      <w:r w:rsidR="001D4B31">
        <w:rPr>
          <w:rFonts w:asciiTheme="minorHAnsi" w:hAnsiTheme="minorHAnsi" w:cstheme="minorHAnsi"/>
          <w:spacing w:val="-3"/>
          <w:sz w:val="21"/>
          <w:szCs w:val="21"/>
          <w:lang w:val="hr-HR"/>
        </w:rPr>
        <w:tab/>
        <w:t>17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w:t>
      </w:r>
      <w:r w:rsidR="001D4B31">
        <w:rPr>
          <w:rFonts w:asciiTheme="minorHAnsi" w:hAnsiTheme="minorHAnsi" w:cstheme="minorHAnsi"/>
          <w:spacing w:val="-3"/>
          <w:sz w:val="21"/>
          <w:szCs w:val="21"/>
          <w:lang w:val="hr-HR"/>
        </w:rPr>
        <w:t>citeti prema vrstama objekata</w:t>
      </w:r>
      <w:r w:rsidR="001D4B31">
        <w:rPr>
          <w:rFonts w:asciiTheme="minorHAnsi" w:hAnsiTheme="minorHAnsi" w:cstheme="minorHAnsi"/>
          <w:spacing w:val="-3"/>
          <w:sz w:val="21"/>
          <w:szCs w:val="21"/>
          <w:lang w:val="hr-HR"/>
        </w:rPr>
        <w:tab/>
        <w:t>18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1D4B31">
        <w:rPr>
          <w:rFonts w:asciiTheme="minorHAnsi" w:hAnsiTheme="minorHAnsi" w:cstheme="minorHAnsi"/>
          <w:spacing w:val="-3"/>
          <w:sz w:val="21"/>
          <w:szCs w:val="21"/>
          <w:lang w:val="hr-HR"/>
        </w:rPr>
        <w:t>Grafikon: Dolasci turista</w:t>
      </w:r>
      <w:r w:rsidR="001D4B31">
        <w:rPr>
          <w:rFonts w:asciiTheme="minorHAnsi" w:hAnsiTheme="minorHAnsi" w:cstheme="minorHAnsi"/>
          <w:spacing w:val="-3"/>
          <w:sz w:val="21"/>
          <w:szCs w:val="21"/>
          <w:lang w:val="hr-HR"/>
        </w:rPr>
        <w:tab/>
        <w:t>18</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1D4B31">
        <w:rPr>
          <w:rFonts w:asciiTheme="minorHAnsi" w:hAnsiTheme="minorHAnsi" w:cstheme="minorHAnsi"/>
          <w:spacing w:val="-3"/>
          <w:sz w:val="21"/>
          <w:szCs w:val="21"/>
          <w:lang w:val="hr-HR"/>
        </w:rPr>
        <w:t>6-3.  Poslovni skupovi</w:t>
      </w:r>
      <w:r w:rsidR="001D4B31">
        <w:rPr>
          <w:rFonts w:asciiTheme="minorHAnsi" w:hAnsiTheme="minorHAnsi" w:cstheme="minorHAnsi"/>
          <w:spacing w:val="-3"/>
          <w:sz w:val="21"/>
          <w:szCs w:val="21"/>
          <w:lang w:val="hr-HR"/>
        </w:rPr>
        <w:tab/>
        <w:t>19</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poslov</w:t>
      </w:r>
      <w:r w:rsidR="001D4B31">
        <w:rPr>
          <w:rFonts w:asciiTheme="minorHAnsi" w:hAnsiTheme="minorHAnsi" w:cstheme="minorHAnsi"/>
          <w:spacing w:val="-3"/>
          <w:sz w:val="21"/>
          <w:szCs w:val="21"/>
          <w:lang w:val="hr-HR"/>
        </w:rPr>
        <w:t>nih skupova prema vrsti skupa</w:t>
      </w:r>
      <w:r w:rsidR="001D4B31">
        <w:rPr>
          <w:rFonts w:asciiTheme="minorHAnsi" w:hAnsiTheme="minorHAnsi" w:cstheme="minorHAnsi"/>
          <w:spacing w:val="-3"/>
          <w:sz w:val="21"/>
          <w:szCs w:val="21"/>
          <w:lang w:val="hr-HR"/>
        </w:rPr>
        <w:tab/>
        <w:t>19</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1D4B31">
        <w:rPr>
          <w:rFonts w:asciiTheme="minorHAnsi" w:hAnsiTheme="minorHAnsi" w:cstheme="minorHAnsi"/>
          <w:noProof/>
          <w:spacing w:val="-3"/>
          <w:sz w:val="21"/>
          <w:szCs w:val="21"/>
          <w:lang w:val="hr-HR"/>
        </w:rPr>
        <w:tab/>
        <w:t>20</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1D4B31">
        <w:rPr>
          <w:rFonts w:asciiTheme="minorHAnsi" w:hAnsiTheme="minorHAnsi" w:cstheme="minorHAnsi"/>
          <w:noProof/>
          <w:spacing w:val="-3"/>
          <w:sz w:val="21"/>
          <w:szCs w:val="21"/>
          <w:lang w:val="hr-HR"/>
        </w:rPr>
        <w:tab/>
        <w:t>20</w:t>
      </w:r>
    </w:p>
    <w:p w:rsidR="002D6A44" w:rsidRPr="00691C8C" w:rsidRDefault="00CD69C0" w:rsidP="00904673">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 xml:space="preserve">7-3.  Poštanske </w:t>
      </w:r>
      <w:r w:rsidR="00462D24" w:rsidRPr="00691C8C">
        <w:rPr>
          <w:rFonts w:asciiTheme="minorHAnsi" w:hAnsiTheme="minorHAnsi" w:cstheme="minorHAnsi"/>
          <w:noProof/>
          <w:spacing w:val="-3"/>
          <w:sz w:val="21"/>
          <w:szCs w:val="21"/>
          <w:lang w:val="hr-HR"/>
        </w:rPr>
        <w:t>i kurirske usluge</w:t>
      </w:r>
      <w:r w:rsidR="001D4B31">
        <w:rPr>
          <w:rFonts w:asciiTheme="minorHAnsi" w:hAnsiTheme="minorHAnsi" w:cstheme="minorHAnsi"/>
          <w:noProof/>
          <w:spacing w:val="-3"/>
          <w:sz w:val="21"/>
          <w:szCs w:val="21"/>
          <w:lang w:val="hr-HR"/>
        </w:rPr>
        <w:tab/>
        <w:t>21</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 xml:space="preserve">                </w:t>
      </w:r>
      <w:r w:rsidR="002D6A44" w:rsidRPr="00691C8C">
        <w:rPr>
          <w:rFonts w:asciiTheme="minorHAnsi" w:hAnsiTheme="minorHAnsi" w:cstheme="minorHAnsi"/>
          <w:noProof/>
          <w:spacing w:val="-3"/>
          <w:sz w:val="21"/>
          <w:szCs w:val="21"/>
          <w:lang w:val="hr-HR"/>
        </w:rPr>
        <w:t>Grafikon: Gradski prijevoz – prevezeni put</w:t>
      </w:r>
      <w:r w:rsidR="001D4B31">
        <w:rPr>
          <w:rFonts w:asciiTheme="minorHAnsi" w:hAnsiTheme="minorHAnsi" w:cstheme="minorHAnsi"/>
          <w:noProof/>
          <w:spacing w:val="-3"/>
          <w:sz w:val="21"/>
          <w:szCs w:val="21"/>
          <w:lang w:val="hr-HR"/>
        </w:rPr>
        <w:t>nici, ukupno po tromjesečjima</w:t>
      </w:r>
      <w:r w:rsidR="001D4B31">
        <w:rPr>
          <w:rFonts w:asciiTheme="minorHAnsi" w:hAnsiTheme="minorHAnsi" w:cstheme="minorHAnsi"/>
          <w:noProof/>
          <w:spacing w:val="-3"/>
          <w:sz w:val="21"/>
          <w:szCs w:val="21"/>
          <w:lang w:val="hr-HR"/>
        </w:rPr>
        <w:tab/>
        <w:t>21</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8-1. Osnovne</w:t>
      </w:r>
      <w:r w:rsidR="001D4B31">
        <w:rPr>
          <w:rFonts w:asciiTheme="minorHAnsi" w:hAnsiTheme="minorHAnsi" w:cstheme="minorHAnsi"/>
          <w:noProof/>
          <w:spacing w:val="-3"/>
          <w:sz w:val="21"/>
          <w:szCs w:val="21"/>
          <w:lang w:val="hr-HR"/>
        </w:rPr>
        <w:t xml:space="preserve"> škole – kraj školske godine </w:t>
      </w:r>
      <w:r w:rsidR="001D4B31">
        <w:rPr>
          <w:rFonts w:asciiTheme="minorHAnsi" w:hAnsiTheme="minorHAnsi" w:cstheme="minorHAnsi"/>
          <w:noProof/>
          <w:spacing w:val="-3"/>
          <w:sz w:val="21"/>
          <w:szCs w:val="21"/>
          <w:lang w:val="hr-HR"/>
        </w:rPr>
        <w:tab/>
        <w:t>22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w:t>
      </w:r>
      <w:r w:rsidR="001D4B31">
        <w:rPr>
          <w:rFonts w:asciiTheme="minorHAnsi" w:hAnsiTheme="minorHAnsi" w:cstheme="minorHAnsi"/>
          <w:noProof/>
          <w:spacing w:val="-3"/>
          <w:sz w:val="21"/>
          <w:szCs w:val="21"/>
          <w:lang w:val="hr-HR"/>
        </w:rPr>
        <w:t xml:space="preserve"> školovanje prema vrsti škole</w:t>
      </w:r>
      <w:r w:rsidR="001D4B31">
        <w:rPr>
          <w:rFonts w:asciiTheme="minorHAnsi" w:hAnsiTheme="minorHAnsi" w:cstheme="minorHAnsi"/>
          <w:noProof/>
          <w:spacing w:val="-3"/>
          <w:sz w:val="21"/>
          <w:szCs w:val="21"/>
          <w:lang w:val="hr-HR"/>
        </w:rPr>
        <w:tab/>
        <w:t>22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8-2. Srednje</w:t>
      </w:r>
      <w:r w:rsidR="001D4B31">
        <w:rPr>
          <w:rFonts w:asciiTheme="minorHAnsi" w:hAnsiTheme="minorHAnsi" w:cstheme="minorHAnsi"/>
          <w:noProof/>
          <w:spacing w:val="-3"/>
          <w:sz w:val="21"/>
          <w:szCs w:val="21"/>
          <w:lang w:val="hr-HR"/>
        </w:rPr>
        <w:t xml:space="preserve"> škole – kraj školske godine </w:t>
      </w:r>
      <w:r w:rsidR="001D4B31">
        <w:rPr>
          <w:rFonts w:asciiTheme="minorHAnsi" w:hAnsiTheme="minorHAnsi" w:cstheme="minorHAnsi"/>
          <w:noProof/>
          <w:spacing w:val="-3"/>
          <w:sz w:val="21"/>
          <w:szCs w:val="21"/>
          <w:lang w:val="hr-HR"/>
        </w:rPr>
        <w:tab/>
        <w:t>23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9-1. Zaposle</w:t>
      </w:r>
      <w:r w:rsidR="001D4B31">
        <w:rPr>
          <w:rFonts w:asciiTheme="minorHAnsi" w:hAnsiTheme="minorHAnsi" w:cstheme="minorHAnsi"/>
          <w:noProof/>
          <w:spacing w:val="-3"/>
          <w:sz w:val="21"/>
          <w:szCs w:val="21"/>
          <w:lang w:val="hr-HR"/>
        </w:rPr>
        <w:t xml:space="preserve">ni na području Grada Zagreba </w:t>
      </w:r>
      <w:r w:rsidR="001D4B31">
        <w:rPr>
          <w:rFonts w:asciiTheme="minorHAnsi" w:hAnsiTheme="minorHAnsi" w:cstheme="minorHAnsi"/>
          <w:noProof/>
          <w:spacing w:val="-3"/>
          <w:sz w:val="21"/>
          <w:szCs w:val="21"/>
          <w:lang w:val="hr-HR"/>
        </w:rPr>
        <w:tab/>
        <w:t>24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001D4B31">
        <w:rPr>
          <w:rFonts w:asciiTheme="minorHAnsi" w:hAnsiTheme="minorHAnsi" w:cstheme="minorHAnsi"/>
          <w:noProof/>
          <w:spacing w:val="-3"/>
          <w:sz w:val="21"/>
          <w:szCs w:val="21"/>
          <w:lang w:val="hr-HR"/>
        </w:rPr>
        <w:tab/>
        <w:t>24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w:t>
      </w:r>
      <w:r w:rsidR="001D4B31">
        <w:rPr>
          <w:rFonts w:asciiTheme="minorHAnsi" w:hAnsiTheme="minorHAnsi" w:cstheme="minorHAnsi"/>
          <w:noProof/>
          <w:spacing w:val="-3"/>
          <w:sz w:val="21"/>
          <w:szCs w:val="21"/>
          <w:lang w:val="hr-HR"/>
        </w:rPr>
        <w:t>a prema područjima NKD-a 2007</w:t>
      </w:r>
      <w:r w:rsidR="001D4B31">
        <w:rPr>
          <w:rFonts w:asciiTheme="minorHAnsi" w:hAnsiTheme="minorHAnsi" w:cstheme="minorHAnsi"/>
          <w:noProof/>
          <w:spacing w:val="-3"/>
          <w:sz w:val="21"/>
          <w:szCs w:val="21"/>
          <w:lang w:val="hr-HR"/>
        </w:rPr>
        <w:tab/>
        <w:t>25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w:t>
      </w:r>
      <w:r w:rsidR="001D4B31">
        <w:rPr>
          <w:rFonts w:asciiTheme="minorHAnsi" w:hAnsiTheme="minorHAnsi" w:cstheme="minorHAnsi"/>
          <w:noProof/>
          <w:spacing w:val="-3"/>
          <w:sz w:val="21"/>
          <w:szCs w:val="21"/>
          <w:lang w:val="hr-HR"/>
        </w:rPr>
        <w:t xml:space="preserve">im osobama prema NKD-u 2007. </w:t>
      </w:r>
      <w:r w:rsidR="001D4B31">
        <w:rPr>
          <w:rFonts w:asciiTheme="minorHAnsi" w:hAnsiTheme="minorHAnsi" w:cstheme="minorHAnsi"/>
          <w:noProof/>
          <w:spacing w:val="-3"/>
          <w:sz w:val="21"/>
          <w:szCs w:val="21"/>
          <w:lang w:val="hr-HR"/>
        </w:rPr>
        <w:tab/>
        <w:t>25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w:t>
      </w:r>
      <w:r w:rsidR="001D4B31">
        <w:rPr>
          <w:rFonts w:asciiTheme="minorHAnsi" w:hAnsiTheme="minorHAnsi" w:cstheme="minorHAnsi"/>
          <w:noProof/>
          <w:spacing w:val="-3"/>
          <w:sz w:val="21"/>
          <w:szCs w:val="21"/>
          <w:lang w:val="hr-HR"/>
        </w:rPr>
        <w:t>ih profesija prema NKD-u 2007</w:t>
      </w:r>
      <w:r w:rsidR="001D4B31">
        <w:rPr>
          <w:rFonts w:asciiTheme="minorHAnsi" w:hAnsiTheme="minorHAnsi" w:cstheme="minorHAnsi"/>
          <w:noProof/>
          <w:spacing w:val="-3"/>
          <w:sz w:val="21"/>
          <w:szCs w:val="21"/>
          <w:lang w:val="hr-HR"/>
        </w:rPr>
        <w:tab/>
        <w:t>26</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w:t>
      </w:r>
      <w:r w:rsidR="001D4B31">
        <w:rPr>
          <w:rFonts w:asciiTheme="minorHAnsi" w:hAnsiTheme="minorHAnsi" w:cstheme="minorHAnsi"/>
          <w:noProof/>
          <w:spacing w:val="-3"/>
          <w:sz w:val="21"/>
          <w:szCs w:val="21"/>
          <w:lang w:val="hr-HR"/>
        </w:rPr>
        <w:t>greba</w:t>
      </w:r>
      <w:r w:rsidR="001D4B31">
        <w:rPr>
          <w:rFonts w:asciiTheme="minorHAnsi" w:hAnsiTheme="minorHAnsi" w:cstheme="minorHAnsi"/>
          <w:noProof/>
          <w:spacing w:val="-3"/>
          <w:sz w:val="21"/>
          <w:szCs w:val="21"/>
          <w:lang w:val="hr-HR"/>
        </w:rPr>
        <w:tab/>
        <w:t>26</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1D4B31"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10-1. Nezaposlene osobe </w:t>
      </w:r>
      <w:r>
        <w:rPr>
          <w:rFonts w:asciiTheme="minorHAnsi" w:hAnsiTheme="minorHAnsi" w:cstheme="minorHAnsi"/>
          <w:noProof/>
          <w:spacing w:val="-3"/>
          <w:sz w:val="21"/>
          <w:szCs w:val="21"/>
          <w:lang w:val="hr-HR"/>
        </w:rPr>
        <w:tab/>
        <w:t>27</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AC1E8D">
        <w:rPr>
          <w:rFonts w:asciiTheme="minorHAnsi" w:hAnsiTheme="minorHAnsi" w:cstheme="minorHAnsi"/>
          <w:noProof/>
          <w:spacing w:val="-3"/>
          <w:sz w:val="21"/>
          <w:szCs w:val="21"/>
          <w:lang w:val="hr-HR"/>
        </w:rPr>
        <w:t>fikon: Nezaposlene osobe od 1998</w:t>
      </w:r>
      <w:r w:rsidRPr="00691C8C">
        <w:rPr>
          <w:rFonts w:asciiTheme="minorHAnsi" w:hAnsiTheme="minorHAnsi" w:cstheme="minorHAnsi"/>
          <w:noProof/>
          <w:spacing w:val="-3"/>
          <w:sz w:val="21"/>
          <w:szCs w:val="21"/>
          <w:lang w:val="hr-HR"/>
        </w:rPr>
        <w:t>. do 201</w:t>
      </w:r>
      <w:r w:rsidR="00AC1E8D">
        <w:rPr>
          <w:rFonts w:asciiTheme="minorHAnsi" w:hAnsiTheme="minorHAnsi" w:cstheme="minorHAnsi"/>
          <w:noProof/>
          <w:spacing w:val="-3"/>
          <w:sz w:val="21"/>
          <w:szCs w:val="21"/>
          <w:lang w:val="hr-HR"/>
        </w:rPr>
        <w:t>3</w:t>
      </w:r>
      <w:r w:rsidR="001D4B31">
        <w:rPr>
          <w:rFonts w:asciiTheme="minorHAnsi" w:hAnsiTheme="minorHAnsi" w:cstheme="minorHAnsi"/>
          <w:noProof/>
          <w:spacing w:val="-3"/>
          <w:sz w:val="21"/>
          <w:szCs w:val="21"/>
          <w:lang w:val="hr-HR"/>
        </w:rPr>
        <w:t>., stanje 31. prosinca</w:t>
      </w:r>
      <w:r w:rsidR="001D4B31">
        <w:rPr>
          <w:rFonts w:asciiTheme="minorHAnsi" w:hAnsiTheme="minorHAnsi" w:cstheme="minorHAnsi"/>
          <w:noProof/>
          <w:spacing w:val="-3"/>
          <w:sz w:val="21"/>
          <w:szCs w:val="21"/>
          <w:lang w:val="hr-HR"/>
        </w:rPr>
        <w:tab/>
        <w:t>27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11-1. Prosječne p</w:t>
      </w:r>
      <w:r w:rsidR="001D4B31">
        <w:rPr>
          <w:rFonts w:asciiTheme="minorHAnsi" w:hAnsiTheme="minorHAnsi" w:cstheme="minorHAnsi"/>
          <w:noProof/>
          <w:spacing w:val="-3"/>
          <w:sz w:val="21"/>
          <w:szCs w:val="21"/>
          <w:lang w:val="hr-HR"/>
        </w:rPr>
        <w:t xml:space="preserve">laće isplaćene za razdoblje. </w:t>
      </w:r>
      <w:r w:rsidR="001D4B31">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Indeksi n</w:t>
      </w:r>
      <w:r w:rsidR="001D4B31">
        <w:rPr>
          <w:rFonts w:asciiTheme="minorHAnsi" w:hAnsiTheme="minorHAnsi" w:cstheme="minorHAnsi"/>
          <w:noProof/>
          <w:spacing w:val="-3"/>
          <w:sz w:val="21"/>
          <w:szCs w:val="21"/>
          <w:lang w:val="hr-HR"/>
        </w:rPr>
        <w:t xml:space="preserve">ominalnih neto i bruto plaća </w:t>
      </w:r>
      <w:r w:rsidR="001D4B31">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bruto pl</w:t>
      </w:r>
      <w:r w:rsidR="001D4B31">
        <w:rPr>
          <w:rFonts w:asciiTheme="minorHAnsi" w:hAnsiTheme="minorHAnsi" w:cstheme="minorHAnsi"/>
          <w:noProof/>
          <w:spacing w:val="-3"/>
          <w:sz w:val="21"/>
          <w:szCs w:val="21"/>
          <w:lang w:val="hr-HR"/>
        </w:rPr>
        <w:t xml:space="preserve">aća isplaćenih za razdoblja. </w:t>
      </w:r>
      <w:r w:rsidR="001D4B31">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za</w:t>
      </w:r>
      <w:r w:rsidR="001D4B31">
        <w:rPr>
          <w:rFonts w:asciiTheme="minorHAnsi" w:hAnsiTheme="minorHAnsi" w:cstheme="minorHAnsi"/>
          <w:noProof/>
          <w:spacing w:val="-3"/>
          <w:sz w:val="21"/>
          <w:szCs w:val="21"/>
          <w:lang w:val="hr-HR"/>
        </w:rPr>
        <w:t xml:space="preserve"> razdoblja, prema NKD-u 2007 </w:t>
      </w:r>
      <w:r w:rsidR="001D4B31">
        <w:rPr>
          <w:rFonts w:asciiTheme="minorHAnsi" w:hAnsiTheme="minorHAnsi" w:cstheme="minorHAnsi"/>
          <w:noProof/>
          <w:spacing w:val="-3"/>
          <w:sz w:val="21"/>
          <w:szCs w:val="21"/>
          <w:lang w:val="hr-HR"/>
        </w:rPr>
        <w:tab/>
        <w:t>29</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w:t>
      </w:r>
      <w:r w:rsidR="001D4B31">
        <w:rPr>
          <w:rFonts w:asciiTheme="minorHAnsi" w:hAnsiTheme="minorHAnsi" w:cstheme="minorHAnsi"/>
          <w:noProof/>
          <w:spacing w:val="-3"/>
          <w:sz w:val="21"/>
          <w:szCs w:val="21"/>
          <w:lang w:val="hr-HR"/>
        </w:rPr>
        <w:t>blja, prema NKD-u 2007</w:t>
      </w:r>
      <w:r w:rsidR="001D4B31">
        <w:rPr>
          <w:rFonts w:asciiTheme="minorHAnsi" w:hAnsiTheme="minorHAnsi" w:cstheme="minorHAnsi"/>
          <w:noProof/>
          <w:spacing w:val="-3"/>
          <w:sz w:val="21"/>
          <w:szCs w:val="21"/>
          <w:lang w:val="hr-HR"/>
        </w:rPr>
        <w:tab/>
        <w:t>32</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1D4B31">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F87AAC">
        <w:rPr>
          <w:rFonts w:asciiTheme="minorHAnsi" w:hAnsiTheme="minorHAnsi" w:cstheme="minorHAnsi"/>
          <w:noProof/>
          <w:spacing w:val="-3"/>
          <w:sz w:val="21"/>
          <w:szCs w:val="21"/>
          <w:lang w:val="hr-HR"/>
        </w:rPr>
        <w:t>2</w:t>
      </w:r>
      <w:r w:rsidR="001D4B31">
        <w:rPr>
          <w:rFonts w:asciiTheme="minorHAnsi" w:hAnsiTheme="minorHAnsi" w:cstheme="minorHAnsi"/>
          <w:noProof/>
          <w:spacing w:val="-3"/>
          <w:sz w:val="21"/>
          <w:szCs w:val="21"/>
          <w:lang w:val="hr-HR"/>
        </w:rPr>
        <w:t>.</w:t>
      </w:r>
      <w:r w:rsidR="001D4B31">
        <w:rPr>
          <w:rFonts w:asciiTheme="minorHAnsi" w:hAnsiTheme="minorHAnsi" w:cstheme="minorHAnsi"/>
          <w:noProof/>
          <w:spacing w:val="-3"/>
          <w:sz w:val="21"/>
          <w:szCs w:val="21"/>
          <w:lang w:val="hr-HR"/>
        </w:rPr>
        <w:tab/>
        <w:t>35</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AC1E8D">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xml:space="preserve">. </w:t>
      </w:r>
      <w:r w:rsidR="00AC1E8D">
        <w:rPr>
          <w:rFonts w:asciiTheme="minorHAnsi" w:hAnsiTheme="minorHAnsi" w:cstheme="minorHAnsi"/>
          <w:noProof/>
          <w:spacing w:val="-3"/>
          <w:sz w:val="21"/>
          <w:szCs w:val="21"/>
          <w:lang w:val="hr-HR"/>
        </w:rPr>
        <w:t>prosinc</w:t>
      </w:r>
      <w:r w:rsidR="00F35FC8" w:rsidRPr="00691C8C">
        <w:rPr>
          <w:rFonts w:asciiTheme="minorHAnsi" w:hAnsiTheme="minorHAnsi" w:cstheme="minorHAnsi"/>
          <w:noProof/>
          <w:spacing w:val="-3"/>
          <w:sz w:val="21"/>
          <w:szCs w:val="21"/>
          <w:lang w:val="hr-HR"/>
        </w:rPr>
        <w:t>a</w:t>
      </w:r>
      <w:r w:rsidRPr="00691C8C">
        <w:rPr>
          <w:rFonts w:asciiTheme="minorHAnsi" w:hAnsiTheme="minorHAnsi" w:cstheme="minorHAnsi"/>
          <w:noProof/>
          <w:spacing w:val="-3"/>
          <w:sz w:val="21"/>
          <w:szCs w:val="21"/>
          <w:lang w:val="hr-HR"/>
        </w:rPr>
        <w:t xml:space="preserve"> 201</w:t>
      </w:r>
      <w:r w:rsidR="005D35B1">
        <w:rPr>
          <w:rFonts w:asciiTheme="minorHAnsi" w:hAnsiTheme="minorHAnsi" w:cstheme="minorHAnsi"/>
          <w:noProof/>
          <w:spacing w:val="-3"/>
          <w:sz w:val="21"/>
          <w:szCs w:val="21"/>
          <w:lang w:val="hr-HR"/>
        </w:rPr>
        <w:t>3</w:t>
      </w:r>
      <w:r w:rsidR="001D4B31">
        <w:rPr>
          <w:rFonts w:asciiTheme="minorHAnsi" w:hAnsiTheme="minorHAnsi" w:cstheme="minorHAnsi"/>
          <w:noProof/>
          <w:spacing w:val="-3"/>
          <w:sz w:val="21"/>
          <w:szCs w:val="21"/>
          <w:lang w:val="hr-HR"/>
        </w:rPr>
        <w:t>.</w:t>
      </w:r>
      <w:r w:rsidR="001D4B31">
        <w:rPr>
          <w:rFonts w:asciiTheme="minorHAnsi" w:hAnsiTheme="minorHAnsi" w:cstheme="minorHAnsi"/>
          <w:noProof/>
          <w:spacing w:val="-3"/>
          <w:sz w:val="21"/>
          <w:szCs w:val="21"/>
          <w:lang w:val="hr-HR"/>
        </w:rPr>
        <w:tab/>
        <w:t>36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AC1E8D">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xml:space="preserve">. </w:t>
      </w:r>
      <w:r w:rsidR="00AC1E8D">
        <w:rPr>
          <w:rFonts w:asciiTheme="minorHAnsi" w:hAnsiTheme="minorHAnsi" w:cstheme="minorHAnsi"/>
          <w:noProof/>
          <w:spacing w:val="-3"/>
          <w:sz w:val="21"/>
          <w:szCs w:val="21"/>
          <w:lang w:val="hr-HR"/>
        </w:rPr>
        <w:t>prosinc</w:t>
      </w:r>
      <w:r w:rsidR="00F35FC8" w:rsidRPr="00691C8C">
        <w:rPr>
          <w:rFonts w:asciiTheme="minorHAnsi" w:hAnsiTheme="minorHAnsi" w:cstheme="minorHAnsi"/>
          <w:noProof/>
          <w:spacing w:val="-3"/>
          <w:sz w:val="21"/>
          <w:szCs w:val="21"/>
          <w:lang w:val="hr-HR"/>
        </w:rPr>
        <w:t>a</w:t>
      </w:r>
      <w:r w:rsidRPr="00691C8C">
        <w:rPr>
          <w:rFonts w:asciiTheme="minorHAnsi" w:hAnsiTheme="minorHAnsi" w:cstheme="minorHAnsi"/>
          <w:noProof/>
          <w:spacing w:val="-3"/>
          <w:sz w:val="21"/>
          <w:szCs w:val="21"/>
          <w:lang w:val="hr-HR"/>
        </w:rPr>
        <w:t xml:space="preserve"> 20</w:t>
      </w:r>
      <w:r w:rsidR="002E4489" w:rsidRPr="00691C8C">
        <w:rPr>
          <w:rFonts w:asciiTheme="minorHAnsi" w:hAnsiTheme="minorHAnsi" w:cstheme="minorHAnsi"/>
          <w:noProof/>
          <w:spacing w:val="-3"/>
          <w:sz w:val="21"/>
          <w:szCs w:val="21"/>
          <w:lang w:val="hr-HR"/>
        </w:rPr>
        <w:t>1</w:t>
      </w:r>
      <w:r w:rsidR="005D35B1">
        <w:rPr>
          <w:rFonts w:asciiTheme="minorHAnsi" w:hAnsiTheme="minorHAnsi" w:cstheme="minorHAnsi"/>
          <w:noProof/>
          <w:spacing w:val="-3"/>
          <w:sz w:val="21"/>
          <w:szCs w:val="21"/>
          <w:lang w:val="hr-HR"/>
        </w:rPr>
        <w:t>3</w:t>
      </w:r>
      <w:r w:rsidR="001D4B31">
        <w:rPr>
          <w:rFonts w:asciiTheme="minorHAnsi" w:hAnsiTheme="minorHAnsi" w:cstheme="minorHAnsi"/>
          <w:noProof/>
          <w:spacing w:val="-3"/>
          <w:sz w:val="21"/>
          <w:szCs w:val="21"/>
          <w:lang w:val="hr-HR"/>
        </w:rPr>
        <w:t xml:space="preserve">. </w:t>
      </w:r>
      <w:r w:rsidR="001D4B31">
        <w:rPr>
          <w:rFonts w:asciiTheme="minorHAnsi" w:hAnsiTheme="minorHAnsi" w:cstheme="minorHAnsi"/>
          <w:noProof/>
          <w:spacing w:val="-3"/>
          <w:sz w:val="21"/>
          <w:szCs w:val="21"/>
          <w:lang w:val="hr-HR"/>
        </w:rPr>
        <w:tab/>
        <w:t>36</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1D4B31">
        <w:rPr>
          <w:rFonts w:asciiTheme="minorHAnsi" w:hAnsiTheme="minorHAnsi" w:cstheme="minorHAnsi"/>
          <w:noProof/>
          <w:spacing w:val="-3"/>
          <w:sz w:val="21"/>
          <w:szCs w:val="21"/>
          <w:lang w:val="hr-HR"/>
        </w:rPr>
        <w:t>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1D4B31">
        <w:rPr>
          <w:rFonts w:asciiTheme="minorHAnsi" w:hAnsiTheme="minorHAnsi" w:cstheme="minorHAnsi"/>
          <w:noProof/>
          <w:spacing w:val="-3"/>
          <w:sz w:val="21"/>
          <w:szCs w:val="21"/>
          <w:lang w:val="hr-HR"/>
        </w:rPr>
        <w:t>7</w:t>
      </w:r>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680D89">
      <w:pPr>
        <w:jc w:val="center"/>
        <w:rPr>
          <w:rFonts w:asciiTheme="minorHAnsi" w:hAnsiTheme="minorHAnsi" w:cstheme="minorHAnsi"/>
          <w:lang w:val="hr-HR"/>
        </w:rPr>
      </w:pPr>
      <w:r w:rsidRPr="00680D89">
        <w:rPr>
          <w:noProof/>
          <w:lang w:val="hr-HR" w:eastAsia="hr-HR"/>
        </w:rPr>
        <w:lastRenderedPageBreak/>
        <w:drawing>
          <wp:inline distT="0" distB="0" distL="0" distR="0" wp14:anchorId="561125D8" wp14:editId="6AE5C0E8">
            <wp:extent cx="6022800" cy="731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7318800"/>
                    </a:xfrm>
                    <a:prstGeom prst="rect">
                      <a:avLst/>
                    </a:prstGeom>
                    <a:noFill/>
                    <a:ln>
                      <a:noFill/>
                    </a:ln>
                  </pic:spPr>
                </pic:pic>
              </a:graphicData>
            </a:graphic>
          </wp:inline>
        </w:drawing>
      </w:r>
      <w:r w:rsidR="002D2DFF" w:rsidRPr="00691C8C">
        <w:rPr>
          <w:rFonts w:asciiTheme="minorHAnsi" w:hAnsiTheme="minorHAnsi" w:cstheme="minorHAnsi"/>
          <w:lang w:val="hr-HR"/>
        </w:rPr>
        <w:br w:type="page"/>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1C2342">
      <w:pPr>
        <w:jc w:val="center"/>
        <w:rPr>
          <w:rFonts w:asciiTheme="minorHAnsi" w:hAnsiTheme="minorHAnsi" w:cstheme="minorHAnsi"/>
        </w:rPr>
      </w:pPr>
      <w:r w:rsidRPr="001C2342">
        <w:lastRenderedPageBreak/>
        <w:drawing>
          <wp:inline distT="0" distB="0" distL="0" distR="0" wp14:anchorId="3485DA98" wp14:editId="0E1FD037">
            <wp:extent cx="6112800" cy="401760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800" cy="40176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C818A9" w:rsidRDefault="00C818A9">
      <w:pPr>
        <w:jc w:val="center"/>
        <w:rPr>
          <w:rFonts w:asciiTheme="minorHAnsi" w:hAnsiTheme="minorHAnsi" w:cstheme="minorHAnsi"/>
        </w:rPr>
      </w:pPr>
    </w:p>
    <w:p w:rsidR="00905F64" w:rsidRDefault="001C2342">
      <w:pPr>
        <w:jc w:val="center"/>
        <w:rPr>
          <w:rFonts w:asciiTheme="minorHAnsi" w:hAnsiTheme="minorHAnsi" w:cstheme="minorHAnsi"/>
        </w:rPr>
      </w:pPr>
      <w:r w:rsidRPr="001C2342">
        <w:drawing>
          <wp:inline distT="0" distB="0" distL="0" distR="0" wp14:anchorId="29197FFA" wp14:editId="524F6665">
            <wp:extent cx="6116400" cy="181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400" cy="18108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516FCF" w:rsidRDefault="00742F64">
      <w:pPr>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031314F3">
            <wp:extent cx="5821200" cy="273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1200" cy="2732400"/>
                    </a:xfrm>
                    <a:prstGeom prst="rect">
                      <a:avLst/>
                    </a:prstGeom>
                    <a:noFill/>
                  </pic:spPr>
                </pic:pic>
              </a:graphicData>
            </a:graphic>
          </wp:inline>
        </w:drawing>
      </w:r>
    </w:p>
    <w:p w:rsidR="00232CBE" w:rsidRDefault="00232CBE">
      <w:pPr>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996C3F" w:rsidP="00FC0AD5">
      <w:pPr>
        <w:widowControl/>
        <w:jc w:val="center"/>
        <w:rPr>
          <w:rFonts w:asciiTheme="minorHAnsi" w:hAnsiTheme="minorHAnsi" w:cstheme="minorHAnsi"/>
        </w:rPr>
      </w:pPr>
      <w:r w:rsidRPr="00996C3F">
        <w:rPr>
          <w:noProof/>
          <w:lang w:val="hr-HR" w:eastAsia="hr-HR"/>
        </w:rPr>
        <w:lastRenderedPageBreak/>
        <w:drawing>
          <wp:inline distT="0" distB="0" distL="0" distR="0" wp14:anchorId="45AB064E" wp14:editId="4D1DC7D6">
            <wp:extent cx="6022800" cy="3837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2800" cy="3837600"/>
                    </a:xfrm>
                    <a:prstGeom prst="rect">
                      <a:avLst/>
                    </a:prstGeom>
                    <a:noFill/>
                    <a:ln>
                      <a:noFill/>
                    </a:ln>
                  </pic:spPr>
                </pic:pic>
              </a:graphicData>
            </a:graphic>
          </wp:inline>
        </w:drawing>
      </w:r>
      <w:bookmarkStart w:id="0" w:name="_GoBack"/>
      <w:bookmarkEnd w:id="0"/>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A05275" w:rsidRDefault="00996C3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8F2144B">
            <wp:extent cx="4305600" cy="238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5600" cy="23832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pPr>
        <w:widowControl/>
        <w:rPr>
          <w:rFonts w:asciiTheme="minorHAnsi" w:hAnsiTheme="minorHAnsi" w:cstheme="minorHAnsi"/>
        </w:rPr>
      </w:pPr>
      <w:r>
        <w:rPr>
          <w:rFonts w:asciiTheme="minorHAnsi" w:hAnsiTheme="minorHAnsi" w:cstheme="minorHAnsi"/>
        </w:rPr>
        <w:br w:type="page"/>
      </w:r>
    </w:p>
    <w:p w:rsidR="001B5450" w:rsidRDefault="00917913" w:rsidP="00FC0AD5">
      <w:pPr>
        <w:widowControl/>
        <w:jc w:val="center"/>
        <w:rPr>
          <w:rFonts w:asciiTheme="minorHAnsi" w:hAnsiTheme="minorHAnsi" w:cstheme="minorHAnsi"/>
        </w:rPr>
      </w:pPr>
      <w:r w:rsidRPr="00917913">
        <w:rPr>
          <w:noProof/>
          <w:lang w:val="hr-HR" w:eastAsia="hr-HR"/>
        </w:rPr>
        <w:lastRenderedPageBreak/>
        <w:drawing>
          <wp:inline distT="0" distB="0" distL="0" distR="0" wp14:anchorId="5DCBE440" wp14:editId="72005EF0">
            <wp:extent cx="6300470" cy="608529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470" cy="608529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742F64" w:rsidP="00FC0AD5">
      <w:pPr>
        <w:widowControl/>
        <w:jc w:val="center"/>
        <w:rPr>
          <w:rFonts w:asciiTheme="minorHAnsi" w:hAnsiTheme="minorHAnsi" w:cstheme="minorHAnsi"/>
        </w:rPr>
      </w:pPr>
      <w:r w:rsidRPr="00742F64">
        <w:rPr>
          <w:noProof/>
          <w:lang w:val="hr-HR" w:eastAsia="hr-HR"/>
        </w:rPr>
        <w:drawing>
          <wp:inline distT="0" distB="0" distL="0" distR="0" wp14:anchorId="007E41B3" wp14:editId="06AB144C">
            <wp:extent cx="6112800" cy="2512800"/>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3C2C3F" w:rsidRDefault="00742F64" w:rsidP="00FC0AD5">
      <w:pPr>
        <w:widowControl/>
        <w:jc w:val="center"/>
        <w:rPr>
          <w:rFonts w:asciiTheme="minorHAnsi" w:hAnsiTheme="minorHAnsi" w:cstheme="minorHAnsi"/>
        </w:rPr>
      </w:pPr>
      <w:r w:rsidRPr="00742F64">
        <w:rPr>
          <w:noProof/>
          <w:lang w:val="hr-HR" w:eastAsia="hr-HR"/>
        </w:rPr>
        <w:lastRenderedPageBreak/>
        <w:drawing>
          <wp:inline distT="0" distB="0" distL="0" distR="0" wp14:anchorId="367F8167" wp14:editId="54942415">
            <wp:extent cx="5932800" cy="7034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0" cy="7034400"/>
                    </a:xfrm>
                    <a:prstGeom prst="rect">
                      <a:avLst/>
                    </a:prstGeom>
                    <a:noFill/>
                    <a:ln>
                      <a:noFill/>
                    </a:ln>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742F64" w:rsidRDefault="00742F64" w:rsidP="00742F64">
      <w:pPr>
        <w:widowControl/>
        <w:jc w:val="center"/>
        <w:rPr>
          <w:rFonts w:asciiTheme="minorHAnsi" w:hAnsiTheme="minorHAnsi" w:cstheme="minorHAnsi"/>
        </w:rPr>
      </w:pPr>
      <w:r w:rsidRPr="00742F64">
        <w:rPr>
          <w:noProof/>
          <w:lang w:val="hr-HR" w:eastAsia="hr-HR"/>
        </w:rPr>
        <w:lastRenderedPageBreak/>
        <w:drawing>
          <wp:inline distT="0" distB="0" distL="0" distR="0" wp14:anchorId="46D24DB8" wp14:editId="0CFC5F8B">
            <wp:extent cx="6112800" cy="6660000"/>
            <wp:effectExtent l="0" t="0" r="254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p>
    <w:p w:rsidR="00742F64" w:rsidRDefault="00742F64" w:rsidP="00742F64">
      <w:pPr>
        <w:widowControl/>
        <w:spacing w:line="120" w:lineRule="auto"/>
        <w:jc w:val="center"/>
        <w:rPr>
          <w:rFonts w:asciiTheme="minorHAnsi" w:hAnsiTheme="minorHAnsi" w:cstheme="minorHAnsi"/>
        </w:rPr>
      </w:pPr>
    </w:p>
    <w:p w:rsidR="003C2C3F" w:rsidRDefault="00996C3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A3814DE">
            <wp:extent cx="4878000" cy="2710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8000" cy="2710800"/>
                    </a:xfrm>
                    <a:prstGeom prst="rect">
                      <a:avLst/>
                    </a:prstGeom>
                    <a:noFill/>
                  </pic:spPr>
                </pic:pic>
              </a:graphicData>
            </a:graphic>
          </wp:inline>
        </w:drawing>
      </w:r>
    </w:p>
    <w:p w:rsidR="003C2C3F" w:rsidRDefault="002303DB" w:rsidP="003C2C3F">
      <w:pPr>
        <w:widowControl/>
        <w:jc w:val="center"/>
        <w:rPr>
          <w:rFonts w:asciiTheme="minorHAnsi" w:hAnsiTheme="minorHAnsi" w:cstheme="minorHAnsi"/>
        </w:rPr>
      </w:pPr>
      <w:r w:rsidRPr="002303DB">
        <w:rPr>
          <w:noProof/>
          <w:lang w:val="hr-HR" w:eastAsia="hr-HR"/>
        </w:rPr>
        <w:lastRenderedPageBreak/>
        <w:drawing>
          <wp:inline distT="0" distB="0" distL="0" distR="0">
            <wp:extent cx="4867275" cy="4714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800" cy="471829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5478D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7E447A7">
            <wp:extent cx="4874400" cy="329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4400" cy="32940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E00467" w:rsidP="00FC0AD5">
      <w:pPr>
        <w:widowControl/>
        <w:jc w:val="center"/>
        <w:rPr>
          <w:rFonts w:asciiTheme="minorHAnsi" w:hAnsiTheme="minorHAnsi" w:cstheme="minorHAnsi"/>
        </w:rPr>
      </w:pPr>
      <w:r w:rsidRPr="00E00467">
        <w:rPr>
          <w:noProof/>
          <w:lang w:val="hr-HR" w:eastAsia="hr-HR"/>
        </w:rPr>
        <w:lastRenderedPageBreak/>
        <w:drawing>
          <wp:inline distT="0" distB="0" distL="0" distR="0" wp14:anchorId="0EB48D97" wp14:editId="3FA895B9">
            <wp:extent cx="6206400" cy="475560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6400" cy="47556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E00467" w:rsidP="00FC0AD5">
      <w:pPr>
        <w:widowControl/>
        <w:jc w:val="center"/>
        <w:rPr>
          <w:rFonts w:asciiTheme="minorHAnsi" w:hAnsiTheme="minorHAnsi" w:cstheme="minorHAnsi"/>
        </w:rPr>
      </w:pPr>
      <w:r w:rsidRPr="00E00467">
        <w:rPr>
          <w:noProof/>
          <w:lang w:val="hr-HR" w:eastAsia="hr-HR"/>
        </w:rPr>
        <w:drawing>
          <wp:inline distT="0" distB="0" distL="0" distR="0" wp14:anchorId="4ADBE263" wp14:editId="7088D32B">
            <wp:extent cx="6116400" cy="3902400"/>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6400" cy="39024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E00467" w:rsidP="00FC0AD5">
      <w:pPr>
        <w:widowControl/>
        <w:jc w:val="center"/>
        <w:rPr>
          <w:rFonts w:asciiTheme="minorHAnsi" w:hAnsiTheme="minorHAnsi" w:cstheme="minorHAnsi"/>
        </w:rPr>
      </w:pPr>
      <w:r w:rsidRPr="00E00467">
        <w:rPr>
          <w:noProof/>
          <w:lang w:val="hr-HR" w:eastAsia="hr-HR"/>
        </w:rPr>
        <w:lastRenderedPageBreak/>
        <w:drawing>
          <wp:inline distT="0" distB="0" distL="0" distR="0" wp14:anchorId="63B8A2B1" wp14:editId="3D46399E">
            <wp:extent cx="6206400" cy="425520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6400" cy="4255200"/>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61764B" w:rsidP="00FC0AD5">
      <w:pPr>
        <w:widowControl/>
        <w:jc w:val="center"/>
        <w:rPr>
          <w:rFonts w:asciiTheme="minorHAnsi" w:hAnsiTheme="minorHAnsi" w:cstheme="minorHAnsi"/>
        </w:rPr>
      </w:pPr>
      <w:r w:rsidRPr="0061764B">
        <w:rPr>
          <w:noProof/>
          <w:lang w:val="hr-HR" w:eastAsia="hr-HR"/>
        </w:rPr>
        <w:drawing>
          <wp:inline distT="0" distB="0" distL="0" distR="0" wp14:anchorId="3BEA4A8E" wp14:editId="263AEC0D">
            <wp:extent cx="6300470" cy="341135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0470" cy="3411351"/>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FE6D39" w:rsidP="00FC0AD5">
      <w:pPr>
        <w:widowControl/>
        <w:jc w:val="center"/>
        <w:rPr>
          <w:rFonts w:asciiTheme="minorHAnsi" w:hAnsiTheme="minorHAnsi" w:cstheme="minorHAnsi"/>
        </w:rPr>
      </w:pPr>
      <w:r w:rsidRPr="00FE6D39">
        <w:rPr>
          <w:noProof/>
          <w:lang w:val="hr-HR" w:eastAsia="hr-HR"/>
        </w:rPr>
        <w:lastRenderedPageBreak/>
        <w:drawing>
          <wp:inline distT="0" distB="0" distL="0" distR="0" wp14:anchorId="1C3F3580" wp14:editId="3FF426DF">
            <wp:extent cx="6112800" cy="7005600"/>
            <wp:effectExtent l="0" t="0" r="254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7005600"/>
                    </a:xfrm>
                    <a:prstGeom prst="rect">
                      <a:avLst/>
                    </a:prstGeom>
                    <a:noFill/>
                    <a:ln>
                      <a:noFill/>
                    </a:ln>
                  </pic:spPr>
                </pic:pic>
              </a:graphicData>
            </a:graphic>
          </wp:inline>
        </w:drawing>
      </w: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443F93" w:rsidP="00691A9A">
      <w:pPr>
        <w:widowControl/>
        <w:jc w:val="center"/>
        <w:rPr>
          <w:rFonts w:asciiTheme="minorHAnsi" w:hAnsiTheme="minorHAnsi" w:cstheme="minorHAnsi"/>
        </w:rPr>
      </w:pPr>
      <w:r w:rsidRPr="00443F93">
        <w:rPr>
          <w:noProof/>
          <w:lang w:val="hr-HR" w:eastAsia="hr-HR"/>
        </w:rPr>
        <w:lastRenderedPageBreak/>
        <w:drawing>
          <wp:inline distT="0" distB="0" distL="0" distR="0" wp14:anchorId="113B5933" wp14:editId="2CD9C236">
            <wp:extent cx="6112800" cy="4147200"/>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2800" cy="4147200"/>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FE6D39"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06C44B6E">
            <wp:extent cx="5673600" cy="33912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3600" cy="33912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B58FF" w:rsidP="00FC0AD5">
      <w:pPr>
        <w:widowControl/>
        <w:jc w:val="center"/>
        <w:rPr>
          <w:rFonts w:asciiTheme="minorHAnsi" w:hAnsiTheme="minorHAnsi" w:cstheme="minorHAnsi"/>
        </w:rPr>
      </w:pPr>
      <w:r w:rsidRPr="002B58FF">
        <w:rPr>
          <w:noProof/>
          <w:lang w:val="hr-HR" w:eastAsia="hr-HR"/>
        </w:rPr>
        <w:lastRenderedPageBreak/>
        <w:drawing>
          <wp:inline distT="0" distB="0" distL="0" distR="0" wp14:anchorId="7390E190" wp14:editId="182A4455">
            <wp:extent cx="6112800" cy="560880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2B58F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C71340A">
            <wp:extent cx="4741200" cy="2689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41200" cy="26892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2B58FF" w:rsidP="00FC0AD5">
      <w:pPr>
        <w:widowControl/>
        <w:jc w:val="center"/>
        <w:rPr>
          <w:rFonts w:asciiTheme="minorHAnsi" w:hAnsiTheme="minorHAnsi" w:cstheme="minorHAnsi"/>
        </w:rPr>
      </w:pPr>
      <w:r w:rsidRPr="002B58FF">
        <w:rPr>
          <w:noProof/>
          <w:lang w:val="hr-HR" w:eastAsia="hr-HR"/>
        </w:rPr>
        <w:lastRenderedPageBreak/>
        <w:drawing>
          <wp:inline distT="0" distB="0" distL="0" distR="0" wp14:anchorId="7F89DF95" wp14:editId="67534DF7">
            <wp:extent cx="6112800" cy="6296400"/>
            <wp:effectExtent l="0" t="0" r="254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2800" cy="62964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4A7BD3" w:rsidRDefault="004A7BD3" w:rsidP="00FC0AD5">
      <w:pPr>
        <w:widowControl/>
        <w:jc w:val="center"/>
        <w:rPr>
          <w:rFonts w:asciiTheme="minorHAnsi" w:hAnsiTheme="minorHAnsi" w:cstheme="minorHAnsi"/>
        </w:rPr>
      </w:pPr>
    </w:p>
    <w:p w:rsidR="00691A9A" w:rsidRDefault="002B58FF" w:rsidP="00FC0AD5">
      <w:pPr>
        <w:widowControl/>
        <w:jc w:val="center"/>
        <w:rPr>
          <w:rFonts w:asciiTheme="minorHAnsi" w:hAnsiTheme="minorHAnsi" w:cstheme="minorHAnsi"/>
        </w:rPr>
      </w:pPr>
      <w:r w:rsidRPr="002B58FF">
        <w:rPr>
          <w:noProof/>
          <w:lang w:val="hr-HR" w:eastAsia="hr-HR"/>
        </w:rPr>
        <w:drawing>
          <wp:inline distT="0" distB="0" distL="0" distR="0" wp14:anchorId="52268536" wp14:editId="2AD15C62">
            <wp:extent cx="6116400" cy="2455200"/>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400" cy="2455200"/>
                    </a:xfrm>
                    <a:prstGeom prst="rect">
                      <a:avLst/>
                    </a:prstGeom>
                    <a:noFill/>
                    <a:ln>
                      <a:noFill/>
                    </a:ln>
                  </pic:spPr>
                </pic:pic>
              </a:graphicData>
            </a:graphic>
          </wp:inline>
        </w:drawing>
      </w:r>
    </w:p>
    <w:p w:rsidR="00AE1A84" w:rsidRDefault="00F20398" w:rsidP="00FC0AD5">
      <w:pPr>
        <w:widowControl/>
        <w:jc w:val="center"/>
        <w:rPr>
          <w:rFonts w:asciiTheme="minorHAnsi" w:hAnsiTheme="minorHAnsi" w:cstheme="minorHAnsi"/>
        </w:rPr>
      </w:pPr>
      <w:r w:rsidRPr="00F20398">
        <w:rPr>
          <w:noProof/>
          <w:lang w:val="hr-HR" w:eastAsia="hr-HR"/>
        </w:rPr>
        <w:lastRenderedPageBreak/>
        <w:drawing>
          <wp:inline distT="0" distB="0" distL="0" distR="0" wp14:anchorId="48454BFE" wp14:editId="25813002">
            <wp:extent cx="6112800" cy="3880800"/>
            <wp:effectExtent l="0" t="0" r="254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2800" cy="38808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F20398"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F2039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396733F">
            <wp:extent cx="5281200" cy="2674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81200" cy="26748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C13D6B" w:rsidRDefault="00C13D6B" w:rsidP="00FC0AD5">
      <w:pPr>
        <w:widowControl/>
        <w:jc w:val="cente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Pr="00C13D6B" w:rsidRDefault="00C13D6B" w:rsidP="00C13D6B">
      <w:pPr>
        <w:rPr>
          <w:rFonts w:asciiTheme="minorHAnsi" w:hAnsiTheme="minorHAnsi" w:cstheme="minorHAnsi"/>
        </w:rPr>
      </w:pPr>
    </w:p>
    <w:p w:rsidR="00C13D6B" w:rsidRDefault="00C13D6B" w:rsidP="00C13D6B">
      <w:pPr>
        <w:rPr>
          <w:rFonts w:asciiTheme="minorHAnsi" w:hAnsiTheme="minorHAnsi" w:cstheme="minorHAnsi"/>
        </w:rPr>
      </w:pPr>
    </w:p>
    <w:p w:rsidR="0060650E" w:rsidRDefault="0060650E"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r w:rsidRPr="00C13D6B">
        <w:rPr>
          <w:noProof/>
          <w:lang w:val="hr-HR" w:eastAsia="hr-HR"/>
        </w:rPr>
        <w:lastRenderedPageBreak/>
        <w:drawing>
          <wp:inline distT="0" distB="0" distL="0" distR="0" wp14:anchorId="36279780" wp14:editId="27EBE0F1">
            <wp:extent cx="5932800" cy="5223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2800" cy="5223600"/>
                    </a:xfrm>
                    <a:prstGeom prst="rect">
                      <a:avLst/>
                    </a:prstGeom>
                    <a:noFill/>
                    <a:ln>
                      <a:noFill/>
                    </a:ln>
                  </pic:spPr>
                </pic:pic>
              </a:graphicData>
            </a:graphic>
          </wp:inline>
        </w:drawing>
      </w:r>
    </w:p>
    <w:p w:rsidR="00C13D6B" w:rsidRDefault="00C13D6B" w:rsidP="00C13D6B">
      <w:pPr>
        <w:jc w:val="center"/>
        <w:rPr>
          <w:rFonts w:asciiTheme="minorHAnsi" w:hAnsiTheme="minorHAnsi" w:cstheme="minorHAnsi"/>
        </w:rPr>
      </w:pPr>
    </w:p>
    <w:p w:rsidR="00C13D6B" w:rsidRDefault="00C13D6B" w:rsidP="00C13D6B">
      <w:pPr>
        <w:jc w:val="center"/>
        <w:rPr>
          <w:rFonts w:asciiTheme="minorHAnsi" w:hAnsiTheme="minorHAnsi" w:cstheme="minorHAnsi"/>
        </w:rPr>
      </w:pPr>
    </w:p>
    <w:p w:rsidR="00C13D6B" w:rsidRPr="00C13D6B" w:rsidRDefault="00C13D6B" w:rsidP="00C13D6B">
      <w:pPr>
        <w:jc w:val="center"/>
        <w:rPr>
          <w:rFonts w:asciiTheme="minorHAnsi" w:hAnsiTheme="minorHAnsi" w:cstheme="minorHAnsi"/>
        </w:rPr>
      </w:pPr>
    </w:p>
    <w:p w:rsidR="0060650E" w:rsidRDefault="00C13D6B"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87385F4">
            <wp:extent cx="4881600" cy="319320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81600" cy="3193200"/>
                    </a:xfrm>
                    <a:prstGeom prst="rect">
                      <a:avLst/>
                    </a:prstGeom>
                    <a:noFill/>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866741" w:rsidP="00FC0AD5">
      <w:pPr>
        <w:widowControl/>
        <w:jc w:val="center"/>
        <w:rPr>
          <w:rFonts w:asciiTheme="minorHAnsi" w:hAnsiTheme="minorHAnsi" w:cstheme="minorHAnsi"/>
        </w:rPr>
      </w:pPr>
      <w:r w:rsidRPr="00866741">
        <w:rPr>
          <w:noProof/>
          <w:lang w:val="hr-HR" w:eastAsia="hr-HR"/>
        </w:rPr>
        <w:lastRenderedPageBreak/>
        <w:drawing>
          <wp:inline distT="0" distB="0" distL="0" distR="0" wp14:anchorId="1F5F0A41" wp14:editId="1C192812">
            <wp:extent cx="6022800" cy="7808400"/>
            <wp:effectExtent l="0" t="0" r="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22800" cy="78084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007DC5" w:rsidP="00FC0AD5">
      <w:pPr>
        <w:widowControl/>
        <w:jc w:val="center"/>
        <w:rPr>
          <w:rFonts w:asciiTheme="minorHAnsi" w:hAnsiTheme="minorHAnsi" w:cstheme="minorHAnsi"/>
        </w:rPr>
      </w:pPr>
      <w:r w:rsidRPr="00007DC5">
        <w:rPr>
          <w:noProof/>
          <w:lang w:val="hr-HR" w:eastAsia="hr-HR"/>
        </w:rPr>
        <w:lastRenderedPageBreak/>
        <w:drawing>
          <wp:inline distT="0" distB="0" distL="0" distR="0" wp14:anchorId="58BD4F93" wp14:editId="71A2AF70">
            <wp:extent cx="6300470" cy="3084945"/>
            <wp:effectExtent l="0" t="0" r="508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00470" cy="3084945"/>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007DC5" w:rsidP="00FC0AD5">
      <w:pPr>
        <w:widowControl/>
        <w:jc w:val="center"/>
        <w:rPr>
          <w:rFonts w:asciiTheme="minorHAnsi" w:hAnsiTheme="minorHAnsi" w:cstheme="minorHAnsi"/>
        </w:rPr>
      </w:pPr>
      <w:r w:rsidRPr="00007DC5">
        <w:rPr>
          <w:noProof/>
          <w:lang w:val="hr-HR" w:eastAsia="hr-HR"/>
        </w:rPr>
        <w:drawing>
          <wp:inline distT="0" distB="0" distL="0" distR="0" wp14:anchorId="45560F1E" wp14:editId="118EB915">
            <wp:extent cx="6300470" cy="5714380"/>
            <wp:effectExtent l="0" t="0" r="508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00470" cy="571438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007DC5" w:rsidP="00FC0AD5">
      <w:pPr>
        <w:widowControl/>
        <w:jc w:val="center"/>
        <w:rPr>
          <w:rFonts w:asciiTheme="minorHAnsi" w:hAnsiTheme="minorHAnsi" w:cstheme="minorHAnsi"/>
        </w:rPr>
      </w:pPr>
      <w:r w:rsidRPr="00007DC5">
        <w:rPr>
          <w:noProof/>
          <w:lang w:val="hr-HR" w:eastAsia="hr-HR"/>
        </w:rPr>
        <w:lastRenderedPageBreak/>
        <w:drawing>
          <wp:inline distT="0" distB="0" distL="0" distR="0" wp14:anchorId="7F849FED" wp14:editId="1DF83C23">
            <wp:extent cx="6300470" cy="6324827"/>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00470" cy="6324827"/>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007DC5" w:rsidP="00FC0AD5">
      <w:pPr>
        <w:widowControl/>
        <w:jc w:val="center"/>
        <w:rPr>
          <w:rFonts w:asciiTheme="minorHAnsi" w:hAnsiTheme="minorHAnsi" w:cstheme="minorHAnsi"/>
        </w:rPr>
      </w:pPr>
      <w:r w:rsidRPr="00007DC5">
        <w:rPr>
          <w:noProof/>
          <w:lang w:val="hr-HR" w:eastAsia="hr-HR"/>
        </w:rPr>
        <w:drawing>
          <wp:inline distT="0" distB="0" distL="0" distR="0" wp14:anchorId="36FBD337" wp14:editId="75E2C7F5">
            <wp:extent cx="6300470" cy="2920353"/>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300470" cy="2920353"/>
                    </a:xfrm>
                    <a:prstGeom prst="rect">
                      <a:avLst/>
                    </a:prstGeom>
                    <a:noFill/>
                    <a:ln>
                      <a:noFill/>
                    </a:ln>
                  </pic:spPr>
                </pic:pic>
              </a:graphicData>
            </a:graphic>
          </wp:inline>
        </w:drawing>
      </w:r>
    </w:p>
    <w:p w:rsidR="0060650E" w:rsidRDefault="001E09E0" w:rsidP="00FC0AD5">
      <w:pPr>
        <w:widowControl/>
        <w:jc w:val="center"/>
        <w:rPr>
          <w:rFonts w:asciiTheme="minorHAnsi" w:hAnsiTheme="minorHAnsi" w:cstheme="minorHAnsi"/>
        </w:rPr>
      </w:pPr>
      <w:r w:rsidRPr="001E09E0">
        <w:rPr>
          <w:noProof/>
          <w:lang w:val="hr-HR" w:eastAsia="hr-HR"/>
        </w:rPr>
        <w:lastRenderedPageBreak/>
        <w:drawing>
          <wp:inline distT="0" distB="0" distL="0" distR="0" wp14:anchorId="5E178D95" wp14:editId="489F7547">
            <wp:extent cx="6300470" cy="6613435"/>
            <wp:effectExtent l="0" t="0" r="508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00470" cy="6613435"/>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1E09E0" w:rsidP="00FC0AD5">
      <w:pPr>
        <w:widowControl/>
        <w:jc w:val="center"/>
        <w:rPr>
          <w:rFonts w:asciiTheme="minorHAnsi" w:hAnsiTheme="minorHAnsi" w:cstheme="minorHAnsi"/>
        </w:rPr>
      </w:pPr>
      <w:r w:rsidRPr="001E09E0">
        <w:rPr>
          <w:noProof/>
          <w:lang w:val="hr-HR" w:eastAsia="hr-HR"/>
        </w:rPr>
        <w:drawing>
          <wp:inline distT="0" distB="0" distL="0" distR="0" wp14:anchorId="397A166D" wp14:editId="1BBB20DA">
            <wp:extent cx="6300470" cy="1920377"/>
            <wp:effectExtent l="0" t="0" r="508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00470" cy="1920377"/>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4D0EE3" w:rsidP="00FC0AD5">
      <w:pPr>
        <w:widowControl/>
        <w:jc w:val="center"/>
        <w:rPr>
          <w:rFonts w:asciiTheme="minorHAnsi" w:hAnsiTheme="minorHAnsi" w:cstheme="minorHAnsi"/>
        </w:rPr>
      </w:pPr>
      <w:r w:rsidRPr="004D0EE3">
        <w:rPr>
          <w:noProof/>
          <w:lang w:val="hr-HR" w:eastAsia="hr-HR"/>
        </w:rPr>
        <w:lastRenderedPageBreak/>
        <w:drawing>
          <wp:inline distT="0" distB="0" distL="0" distR="0" wp14:anchorId="451A3B90" wp14:editId="1A6BD776">
            <wp:extent cx="6022800" cy="5086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22800" cy="5086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2339F9"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5730FF4">
            <wp:extent cx="5205600" cy="310320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5600" cy="31032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4D0EE3" w:rsidP="00FC0AD5">
      <w:pPr>
        <w:widowControl/>
        <w:jc w:val="center"/>
        <w:rPr>
          <w:rFonts w:asciiTheme="minorHAnsi" w:hAnsiTheme="minorHAnsi" w:cstheme="minorHAnsi"/>
        </w:rPr>
      </w:pPr>
      <w:r w:rsidRPr="004D0EE3">
        <w:rPr>
          <w:noProof/>
          <w:lang w:val="hr-HR" w:eastAsia="hr-HR"/>
        </w:rPr>
        <w:lastRenderedPageBreak/>
        <w:drawing>
          <wp:inline distT="0" distB="0" distL="0" distR="0" wp14:anchorId="6F835DF2" wp14:editId="1DB8100A">
            <wp:extent cx="5932800" cy="3142800"/>
            <wp:effectExtent l="0" t="0" r="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2800" cy="3142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4E4DA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CACAC64">
            <wp:extent cx="4838400" cy="2898000"/>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38400" cy="2898000"/>
                    </a:xfrm>
                    <a:prstGeom prst="rect">
                      <a:avLst/>
                    </a:prstGeom>
                    <a:noFill/>
                  </pic:spPr>
                </pic:pic>
              </a:graphicData>
            </a:graphic>
          </wp:inline>
        </w:drawing>
      </w:r>
    </w:p>
    <w:p w:rsidR="004D3EA4" w:rsidRDefault="004D3EA4" w:rsidP="00FC0AD5">
      <w:pPr>
        <w:widowControl/>
        <w:jc w:val="center"/>
        <w:rPr>
          <w:rFonts w:asciiTheme="minorHAnsi" w:hAnsiTheme="minorHAnsi" w:cstheme="minorHAnsi"/>
        </w:rPr>
      </w:pPr>
    </w:p>
    <w:p w:rsidR="004E4DA3" w:rsidRDefault="004E4DA3" w:rsidP="00FC0AD5">
      <w:pPr>
        <w:widowControl/>
        <w:jc w:val="center"/>
        <w:rPr>
          <w:rFonts w:asciiTheme="minorHAnsi" w:hAnsiTheme="minorHAnsi" w:cstheme="minorHAnsi"/>
        </w:rPr>
      </w:pPr>
    </w:p>
    <w:p w:rsidR="004D3EA4" w:rsidRDefault="004D0EE3" w:rsidP="00FC0AD5">
      <w:pPr>
        <w:widowControl/>
        <w:jc w:val="center"/>
        <w:rPr>
          <w:rFonts w:asciiTheme="minorHAnsi" w:hAnsiTheme="minorHAnsi" w:cstheme="minorHAnsi"/>
        </w:rPr>
      </w:pPr>
      <w:r w:rsidRPr="004D0EE3">
        <w:rPr>
          <w:noProof/>
          <w:lang w:val="hr-HR" w:eastAsia="hr-HR"/>
        </w:rPr>
        <w:drawing>
          <wp:inline distT="0" distB="0" distL="0" distR="0" wp14:anchorId="4F13490B" wp14:editId="31E6146C">
            <wp:extent cx="5932800" cy="2696400"/>
            <wp:effectExtent l="0" t="0" r="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2800" cy="26964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401B08" w:rsidP="00FC0AD5">
      <w:pPr>
        <w:widowControl/>
        <w:jc w:val="center"/>
        <w:rPr>
          <w:rFonts w:asciiTheme="minorHAnsi" w:hAnsiTheme="minorHAnsi" w:cstheme="minorHAnsi"/>
        </w:rPr>
      </w:pPr>
      <w:r w:rsidRPr="00401B08">
        <w:rPr>
          <w:noProof/>
          <w:lang w:val="hr-HR" w:eastAsia="hr-HR"/>
        </w:rPr>
        <w:lastRenderedPageBreak/>
        <w:drawing>
          <wp:inline distT="0" distB="0" distL="0" distR="0" wp14:anchorId="37AD3EB6" wp14:editId="0C4B90FB">
            <wp:extent cx="6300470" cy="9519101"/>
            <wp:effectExtent l="0" t="0" r="508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00470" cy="9519101"/>
                    </a:xfrm>
                    <a:prstGeom prst="rect">
                      <a:avLst/>
                    </a:prstGeom>
                    <a:noFill/>
                    <a:ln>
                      <a:noFill/>
                    </a:ln>
                  </pic:spPr>
                </pic:pic>
              </a:graphicData>
            </a:graphic>
          </wp:inline>
        </w:drawing>
      </w:r>
    </w:p>
    <w:p w:rsidR="001216DB" w:rsidRDefault="00401B08" w:rsidP="00FC0AD5">
      <w:pPr>
        <w:widowControl/>
        <w:jc w:val="center"/>
        <w:rPr>
          <w:rFonts w:asciiTheme="minorHAnsi" w:hAnsiTheme="minorHAnsi" w:cstheme="minorHAnsi"/>
        </w:rPr>
      </w:pPr>
      <w:r w:rsidRPr="00401B08">
        <w:rPr>
          <w:noProof/>
          <w:lang w:val="hr-HR" w:eastAsia="hr-HR"/>
        </w:rPr>
        <w:lastRenderedPageBreak/>
        <w:drawing>
          <wp:inline distT="0" distB="0" distL="0" distR="0" wp14:anchorId="09598F6B" wp14:editId="4BDFB0EC">
            <wp:extent cx="6202800" cy="9403200"/>
            <wp:effectExtent l="0" t="0" r="7620"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02800" cy="9403200"/>
                    </a:xfrm>
                    <a:prstGeom prst="rect">
                      <a:avLst/>
                    </a:prstGeom>
                    <a:noFill/>
                    <a:ln>
                      <a:noFill/>
                    </a:ln>
                  </pic:spPr>
                </pic:pic>
              </a:graphicData>
            </a:graphic>
          </wp:inline>
        </w:drawing>
      </w:r>
    </w:p>
    <w:p w:rsidR="0071449F" w:rsidRDefault="00401B08" w:rsidP="00FC0AD5">
      <w:pPr>
        <w:widowControl/>
        <w:jc w:val="center"/>
        <w:rPr>
          <w:rFonts w:asciiTheme="minorHAnsi" w:hAnsiTheme="minorHAnsi" w:cstheme="minorHAnsi"/>
        </w:rPr>
      </w:pPr>
      <w:r w:rsidRPr="00401B08">
        <w:rPr>
          <w:noProof/>
          <w:lang w:val="hr-HR" w:eastAsia="hr-HR"/>
        </w:rPr>
        <w:lastRenderedPageBreak/>
        <w:drawing>
          <wp:inline distT="0" distB="0" distL="0" distR="0" wp14:anchorId="5355DF87" wp14:editId="206D2E5D">
            <wp:extent cx="6202800" cy="8132400"/>
            <wp:effectExtent l="0" t="0" r="7620" b="254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02800" cy="8132400"/>
                    </a:xfrm>
                    <a:prstGeom prst="rect">
                      <a:avLst/>
                    </a:prstGeom>
                    <a:noFill/>
                    <a:ln>
                      <a:noFill/>
                    </a:ln>
                  </pic:spPr>
                </pic:pic>
              </a:graphicData>
            </a:graphic>
          </wp:inline>
        </w:drawing>
      </w: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9C469F" w:rsidP="00FC0AD5">
      <w:pPr>
        <w:widowControl/>
        <w:jc w:val="center"/>
        <w:rPr>
          <w:rFonts w:asciiTheme="minorHAnsi" w:hAnsiTheme="minorHAnsi" w:cstheme="minorHAnsi"/>
        </w:rPr>
      </w:pPr>
      <w:r w:rsidRPr="009C469F">
        <w:rPr>
          <w:noProof/>
          <w:lang w:val="hr-HR" w:eastAsia="hr-HR"/>
        </w:rPr>
        <w:lastRenderedPageBreak/>
        <w:drawing>
          <wp:inline distT="0" distB="0" distL="0" distR="0" wp14:anchorId="7F5DF2AD" wp14:editId="5233C1D8">
            <wp:extent cx="6300470" cy="9245517"/>
            <wp:effectExtent l="0" t="0" r="508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00470" cy="9245517"/>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71449F" w:rsidRDefault="009C469F" w:rsidP="00FC0AD5">
      <w:pPr>
        <w:widowControl/>
        <w:jc w:val="center"/>
        <w:rPr>
          <w:rFonts w:asciiTheme="minorHAnsi" w:hAnsiTheme="minorHAnsi" w:cstheme="minorHAnsi"/>
        </w:rPr>
      </w:pPr>
      <w:r w:rsidRPr="009C469F">
        <w:rPr>
          <w:noProof/>
          <w:lang w:val="hr-HR" w:eastAsia="hr-HR"/>
        </w:rPr>
        <w:lastRenderedPageBreak/>
        <w:drawing>
          <wp:inline distT="0" distB="0" distL="0" distR="0" wp14:anchorId="2ACA4402" wp14:editId="2C9FD40C">
            <wp:extent cx="6202800" cy="9248400"/>
            <wp:effectExtent l="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02800" cy="92484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r w:rsidR="009C469F" w:rsidRPr="009C469F">
        <w:rPr>
          <w:noProof/>
          <w:lang w:val="hr-HR" w:eastAsia="hr-HR"/>
        </w:rPr>
        <w:lastRenderedPageBreak/>
        <w:drawing>
          <wp:inline distT="0" distB="0" distL="0" distR="0" wp14:anchorId="05879FB7" wp14:editId="3F06EE4F">
            <wp:extent cx="6202800" cy="7963200"/>
            <wp:effectExtent l="0" t="0" r="762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02800" cy="79632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1216DB" w:rsidRDefault="001216DB"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CB64A5" w:rsidP="00FC0AD5">
      <w:pPr>
        <w:widowControl/>
        <w:jc w:val="center"/>
        <w:rPr>
          <w:rFonts w:asciiTheme="minorHAnsi" w:hAnsiTheme="minorHAnsi" w:cstheme="minorHAnsi"/>
        </w:rPr>
      </w:pPr>
      <w:r w:rsidRPr="00CB64A5">
        <w:rPr>
          <w:noProof/>
          <w:lang w:val="hr-HR" w:eastAsia="hr-HR"/>
        </w:rPr>
        <w:lastRenderedPageBreak/>
        <w:drawing>
          <wp:inline distT="0" distB="0" distL="0" distR="0" wp14:anchorId="2610C56F" wp14:editId="6C72E779">
            <wp:extent cx="5932800" cy="3942000"/>
            <wp:effectExtent l="0" t="0" r="0" b="190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2800" cy="39420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687D47" w:rsidP="00FC0AD5">
      <w:pPr>
        <w:widowControl/>
        <w:jc w:val="center"/>
        <w:rPr>
          <w:rFonts w:asciiTheme="minorHAnsi" w:hAnsiTheme="minorHAnsi" w:cstheme="minorHAnsi"/>
        </w:rPr>
      </w:pPr>
      <w:r w:rsidRPr="00687D47">
        <w:rPr>
          <w:noProof/>
          <w:lang w:val="hr-HR" w:eastAsia="hr-HR"/>
        </w:rPr>
        <w:drawing>
          <wp:inline distT="0" distB="0" distL="0" distR="0" wp14:anchorId="560D55A1" wp14:editId="589AD52F">
            <wp:extent cx="5936400" cy="46368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6400" cy="46368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D40ED6"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62BFFF95" wp14:editId="7ABCF408">
            <wp:extent cx="5839200" cy="5580000"/>
            <wp:effectExtent l="0" t="0" r="9525"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39200" cy="5580000"/>
                    </a:xfrm>
                    <a:prstGeom prst="rect">
                      <a:avLst/>
                    </a:prstGeom>
                    <a:noFill/>
                    <a:ln>
                      <a:noFill/>
                    </a:ln>
                  </pic:spPr>
                </pic:pic>
              </a:graphicData>
            </a:graphic>
          </wp:inline>
        </w:drawing>
      </w:r>
    </w:p>
    <w:p w:rsidR="00BF3A97" w:rsidRDefault="00BF3A97" w:rsidP="00FC0AD5">
      <w:pPr>
        <w:widowControl/>
        <w:jc w:val="center"/>
        <w:rPr>
          <w:rFonts w:asciiTheme="minorHAnsi" w:hAnsiTheme="minorHAnsi" w:cstheme="minorHAnsi"/>
        </w:rPr>
      </w:pPr>
    </w:p>
    <w:p w:rsidR="00D40ED6" w:rsidRDefault="00BF3A97" w:rsidP="00FC0AD5">
      <w:pPr>
        <w:widowControl/>
        <w:jc w:val="center"/>
        <w:rPr>
          <w:rFonts w:asciiTheme="minorHAnsi" w:hAnsiTheme="minorHAnsi" w:cstheme="minorHAnsi"/>
        </w:rPr>
      </w:pPr>
      <w:r w:rsidRPr="00BF3A97">
        <w:rPr>
          <w:noProof/>
          <w:lang w:val="hr-HR" w:eastAsia="hr-HR"/>
        </w:rPr>
        <w:drawing>
          <wp:inline distT="0" distB="0" distL="0" distR="0" wp14:anchorId="48ADE6BF" wp14:editId="527A1BFB">
            <wp:extent cx="5839200" cy="3517200"/>
            <wp:effectExtent l="0" t="0" r="0" b="762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39200" cy="3517200"/>
                    </a:xfrm>
                    <a:prstGeom prst="rect">
                      <a:avLst/>
                    </a:prstGeom>
                    <a:noFill/>
                    <a:ln>
                      <a:noFill/>
                    </a:ln>
                  </pic:spPr>
                </pic:pic>
              </a:graphicData>
            </a:graphic>
          </wp:inline>
        </w:drawing>
      </w:r>
    </w:p>
    <w:p w:rsidR="006405AF" w:rsidRDefault="006405AF">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764C5D" w:rsidRPr="00691C8C" w:rsidRDefault="00764C5D" w:rsidP="001D4B31">
      <w:pPr>
        <w:widowControl/>
        <w:rPr>
          <w:rFonts w:asciiTheme="minorHAnsi" w:hAnsiTheme="minorHAnsi" w:cstheme="minorHAnsi"/>
          <w:b/>
          <w:spacing w:val="-2"/>
          <w:sz w:val="22"/>
          <w:lang w:val="hr-HR"/>
        </w:rPr>
      </w:pPr>
      <w:r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r w:rsidR="0090751F">
        <w:rPr>
          <w:rFonts w:asciiTheme="minorHAnsi" w:hAnsiTheme="minorHAnsi" w:cstheme="minorHAnsi"/>
          <w:b/>
          <w:noProof/>
          <w:spacing w:val="-2"/>
          <w:sz w:val="20"/>
          <w:lang w:val="hr-HR"/>
        </w:rPr>
        <w:t xml:space="preserve"> i stambena gradnja</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Razvrstavanje građevina i radova izvršeno je prema Klasifikaciji vrsta građevina (KGV) koja je usklađena s klasifikacijom koju propisuje Eurostat.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 novih narudžbi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 xml:space="preserve">Vrijednost novih narudžbi </w:t>
      </w:r>
      <w:r w:rsidRPr="0090751F">
        <w:rPr>
          <w:rFonts w:ascii="Calibri" w:hAnsi="Calibri" w:cs="Calibri"/>
          <w:sz w:val="20"/>
          <w:lang w:val="hr-HR"/>
        </w:rPr>
        <w:t>je ukupna vrijednost ugovora sklopljenih u izvještajnom mjesecu s naručiteljima radova. Smatra se da je narudžba nastala na dan kada je potpisan ugovor između naručitelja i izvođača radova.</w:t>
      </w:r>
    </w:p>
    <w:p w:rsidR="0090751F" w:rsidRPr="0090751F" w:rsidRDefault="0090751F" w:rsidP="0062559A">
      <w:pPr>
        <w:spacing w:line="120" w:lineRule="auto"/>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U nove narudžbe uključuje se i gradnja za vlastite potrebe i za tržište (npr. poslovnog prostora i stanova). Smatra se da je narudžba nastala na dan kada su počeli radovi, a uključuje se predviđena vrijednost radova.</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i/>
          <w:sz w:val="20"/>
          <w:lang w:val="hr-HR"/>
        </w:rPr>
      </w:pPr>
      <w:r w:rsidRPr="0090751F">
        <w:rPr>
          <w:rFonts w:ascii="Calibri" w:hAnsi="Calibri" w:cs="Calibri"/>
          <w:i/>
          <w:sz w:val="20"/>
          <w:lang w:val="hr-HR"/>
        </w:rPr>
        <w:t xml:space="preserve">Broj i površinu završenih stanova </w:t>
      </w:r>
      <w:r w:rsidRPr="0090751F">
        <w:rPr>
          <w:rFonts w:ascii="Calibri" w:hAnsi="Calibri" w:cs="Calibri"/>
          <w:sz w:val="20"/>
          <w:lang w:val="hr-HR"/>
        </w:rPr>
        <w:t>te podatke o broju nezavršenih stanova iskazuju samo glavni izvođači radova koji imaju izravan ugovor s investitorom (ili grade za vlastite potrebe, tržište ili slično).</w:t>
      </w:r>
    </w:p>
    <w:p w:rsidR="0090751F" w:rsidRPr="0090751F" w:rsidRDefault="0090751F" w:rsidP="0062559A">
      <w:pPr>
        <w:spacing w:line="120" w:lineRule="auto"/>
        <w:ind w:firstLine="720"/>
        <w:jc w:val="both"/>
        <w:rPr>
          <w:rFonts w:ascii="Calibri" w:hAnsi="Calibri" w:cs="Calibri"/>
          <w:i/>
          <w:sz w:val="20"/>
          <w:lang w:val="hr-HR"/>
        </w:rPr>
      </w:pPr>
    </w:p>
    <w:p w:rsidR="00824CB4" w:rsidRDefault="00824CB4">
      <w:pPr>
        <w:widowControl/>
        <w:rPr>
          <w:rFonts w:ascii="Calibri" w:hAnsi="Calibri" w:cs="Calibri"/>
          <w:i/>
          <w:sz w:val="20"/>
          <w:lang w:val="hr-HR"/>
        </w:rPr>
      </w:pPr>
      <w:r>
        <w:rPr>
          <w:rFonts w:ascii="Calibri" w:hAnsi="Calibri" w:cs="Calibri"/>
          <w:i/>
          <w:sz w:val="20"/>
          <w:lang w:val="hr-HR"/>
        </w:rPr>
        <w:br w:type="page"/>
      </w: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lastRenderedPageBreak/>
        <w:t>U broj završenih ili nezavršenih stanova</w:t>
      </w:r>
      <w:r w:rsidRPr="0090751F">
        <w:rPr>
          <w:rFonts w:ascii="Calibri" w:hAnsi="Calibri" w:cs="Calibri"/>
          <w:sz w:val="20"/>
          <w:lang w:val="hr-HR"/>
        </w:rPr>
        <w:t xml:space="preserve"> uključeni su samo stanovi sagrađeni kao potpuno nove stambene jedinice. Podaci o završenim stanovima odnose se na stanove završene u izvještajnom razdoblju, bez obzira na to kada su započeti. Za nezavršene stanove podaci se odnose na kraj izvještajnog razdoblja.</w:t>
      </w:r>
    </w:p>
    <w:p w:rsidR="00764C5D" w:rsidRPr="00691C8C" w:rsidRDefault="00764C5D" w:rsidP="0062559A">
      <w:pPr>
        <w:tabs>
          <w:tab w:val="left" w:pos="-720"/>
        </w:tabs>
        <w:spacing w:line="120" w:lineRule="auto"/>
        <w:ind w:firstLine="720"/>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Za</w:t>
      </w:r>
      <w:r w:rsidRPr="00691C8C">
        <w:rPr>
          <w:rFonts w:asciiTheme="minorHAnsi" w:hAnsiTheme="minorHAnsi" w:cstheme="minorHAnsi"/>
          <w:i/>
          <w:noProof/>
          <w:spacing w:val="-2"/>
          <w:sz w:val="20"/>
          <w:lang w:val="hr-HR"/>
        </w:rPr>
        <w:t xml:space="preserve"> </w:t>
      </w:r>
      <w:r w:rsidRPr="00691C8C">
        <w:rPr>
          <w:rFonts w:asciiTheme="minorHAnsi" w:hAnsiTheme="minorHAnsi" w:cstheme="minorHAnsi"/>
          <w:b/>
          <w:i/>
          <w:noProof/>
          <w:spacing w:val="-2"/>
          <w:sz w:val="20"/>
          <w:lang w:val="hr-HR"/>
        </w:rPr>
        <w:t>cijene prodanih novih stanova</w:t>
      </w:r>
      <w:r w:rsidRPr="00691C8C">
        <w:rPr>
          <w:rFonts w:asciiTheme="minorHAnsi" w:hAnsiTheme="minorHAnsi" w:cstheme="minorHAnsi"/>
          <w:noProof/>
          <w:spacing w:val="-2"/>
          <w:sz w:val="20"/>
          <w:lang w:val="hr-HR"/>
        </w:rPr>
        <w:t xml:space="preserve"> izvor podataka su redovita statistička istraživanja – Tromjesečni izvještaj o cijenama prodanih novih stanova (obrazac GRAĐ-41).</w:t>
      </w:r>
    </w:p>
    <w:p w:rsidR="00764C5D" w:rsidRPr="00691C8C"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691C8C" w:rsidRDefault="00D0258F"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spacing w:val="-2"/>
          <w:sz w:val="20"/>
          <w:lang w:val="hr-HR"/>
        </w:rPr>
        <w:tab/>
      </w:r>
      <w:r w:rsidR="00764C5D" w:rsidRPr="00691C8C">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691C8C"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Struktura cijene 1m</w:t>
      </w:r>
      <w:r w:rsidRPr="00691C8C">
        <w:rPr>
          <w:rFonts w:asciiTheme="minorHAnsi" w:hAnsiTheme="minorHAnsi" w:cstheme="minorHAnsi"/>
          <w:noProof/>
          <w:spacing w:val="-2"/>
          <w:sz w:val="20"/>
          <w:vertAlign w:val="superscript"/>
          <w:lang w:val="hr-HR"/>
        </w:rPr>
        <w:t xml:space="preserve">2 </w:t>
      </w:r>
      <w:r w:rsidRPr="00691C8C">
        <w:rPr>
          <w:rFonts w:asciiTheme="minorHAnsi" w:hAnsiTheme="minorHAnsi" w:cstheme="minorHAnsi"/>
          <w:noProof/>
          <w:spacing w:val="-2"/>
          <w:sz w:val="20"/>
          <w:lang w:val="hr-HR"/>
        </w:rPr>
        <w:t>stana sadrži: građevinsko zemljište, gradnja i dobit izvođača radova i ostali troškovi.</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103AA4">
      <w:pPr>
        <w:tabs>
          <w:tab w:val="left" w:pos="-720"/>
        </w:tabs>
        <w:spacing w:line="120" w:lineRule="auto"/>
        <w:ind w:firstLine="720"/>
        <w:jc w:val="both"/>
        <w:rPr>
          <w:rFonts w:asciiTheme="minorHAnsi" w:hAnsiTheme="minorHAnsi" w:cstheme="minorHAnsi"/>
          <w:b/>
          <w:spacing w:val="-2"/>
          <w:sz w:val="20"/>
          <w:lang w:val="hr-HR"/>
        </w:rPr>
      </w:pPr>
    </w:p>
    <w:p w:rsidR="00764C5D" w:rsidRPr="00691C8C" w:rsidRDefault="00824CB4" w:rsidP="00764C5D">
      <w:pPr>
        <w:tabs>
          <w:tab w:val="left" w:pos="-720"/>
        </w:tabs>
        <w:suppressAutoHyphens/>
        <w:jc w:val="both"/>
        <w:rPr>
          <w:rFonts w:asciiTheme="minorHAnsi" w:hAnsiTheme="minorHAnsi" w:cstheme="minorHAnsi"/>
          <w:b/>
          <w:spacing w:val="-2"/>
          <w:sz w:val="20"/>
          <w:lang w:val="hr-HR"/>
        </w:rPr>
      </w:pPr>
      <w:r>
        <w:rPr>
          <w:rFonts w:asciiTheme="minorHAnsi" w:hAnsiTheme="minorHAnsi" w:cstheme="minorHAnsi"/>
          <w:b/>
          <w:spacing w:val="-2"/>
          <w:sz w:val="20"/>
          <w:lang w:val="hr-HR"/>
        </w:rPr>
        <w:t>Izdana odobrenja za građenje</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Podaci o izdanim odobrenjima za građenje dobiveni su putem obrasca Mjesečni izvještaj o izdanim odobrenjima za građenje (obrazac GRAĐ-44a).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r>
      <w:r w:rsidR="00824CB4">
        <w:rPr>
          <w:rFonts w:asciiTheme="minorHAnsi" w:hAnsiTheme="minorHAnsi" w:cstheme="minorHAnsi"/>
          <w:spacing w:val="-2"/>
          <w:sz w:val="20"/>
          <w:lang w:val="hr-HR"/>
        </w:rPr>
        <w:t>Mjesečni izvještaj o izdanim odobrenjima za građenje prikuplja se od nadležnih upravnih tijela za upravne poslove graditeljstva grada Zagreba i Ministarstva graditeljstva i prostornog uređenja, koja izdaju građevinske dozvole za građevine predviđene Zakonom o gradnji (NN, br. 153/13.). Nisu obuhvaćene građevinske dozvole za već izgrađene građevine radi njihove legalizacije.</w:t>
      </w:r>
    </w:p>
    <w:p w:rsidR="00824CB4" w:rsidRPr="00691C8C" w:rsidRDefault="00824CB4" w:rsidP="00764C5D">
      <w:pPr>
        <w:jc w:val="both"/>
        <w:rPr>
          <w:rFonts w:asciiTheme="minorHAnsi" w:hAnsiTheme="minorHAnsi" w:cstheme="minorHAnsi"/>
          <w:sz w:val="20"/>
          <w:lang w:val="hr-HR"/>
        </w:rPr>
      </w:pPr>
      <w:r>
        <w:rPr>
          <w:rFonts w:asciiTheme="minorHAnsi" w:hAnsiTheme="minorHAnsi" w:cstheme="minorHAnsi"/>
          <w:spacing w:val="-2"/>
          <w:sz w:val="20"/>
          <w:lang w:val="hr-HR"/>
        </w:rPr>
        <w:tab/>
        <w:t>Podaci o vrstama građevina i radova razvrstani su prema Nacionalnoj klasifikaciji vrsta građevina – NKVG (Metodološke upute br. 41, ISBN 953-6667-33-9, Državni zavod za statistiku, 2002.), koja je usklađena s klasifikacijom koju propisuje Statistički ured Europske unije.</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0960F0"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916216" w:rsidRPr="00691C8C" w:rsidRDefault="00916216" w:rsidP="003F4F77">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6502C9">
        <w:rPr>
          <w:rFonts w:asciiTheme="minorHAnsi" w:hAnsiTheme="minorHAnsi" w:cstheme="minorHAnsi"/>
          <w:sz w:val="20"/>
          <w:lang w:val="hr-HR"/>
        </w:rPr>
        <w:t>Od prvog tromjesečja 2014. podaci se prikupljaju kombiniranom metodom: izvještajnom metodom (putem obrasca USL-1) i administrativnog izvora podataka.</w:t>
      </w:r>
    </w:p>
    <w:p w:rsidR="006502C9" w:rsidRDefault="006502C9" w:rsidP="00C035EB">
      <w:pPr>
        <w:spacing w:line="120" w:lineRule="auto"/>
        <w:jc w:val="both"/>
        <w:rPr>
          <w:rFonts w:asciiTheme="minorHAnsi" w:hAnsiTheme="minorHAnsi" w:cstheme="minorHAnsi"/>
          <w:sz w:val="20"/>
          <w:lang w:val="hr-HR"/>
        </w:rPr>
      </w:pPr>
    </w:p>
    <w:p w:rsidR="006502C9" w:rsidRPr="006502C9" w:rsidRDefault="006502C9" w:rsidP="00443100">
      <w:pPr>
        <w:jc w:val="both"/>
        <w:rPr>
          <w:rFonts w:asciiTheme="minorHAnsi" w:hAnsiTheme="minorHAnsi" w:cstheme="minorHAnsi"/>
          <w:sz w:val="20"/>
          <w:lang w:val="hr-HR"/>
        </w:rPr>
      </w:pPr>
      <w:r>
        <w:rPr>
          <w:rFonts w:asciiTheme="minorHAnsi" w:hAnsiTheme="minorHAnsi" w:cstheme="minorHAnsi"/>
          <w:sz w:val="20"/>
          <w:lang w:val="hr-HR"/>
        </w:rPr>
        <w:tab/>
        <w:t>Izvještajnom metodom obuhvaćeni su svi veliki i srednje veliki poslovni subjekti iz svih uslužnih djelatnosti, dok su mali poslovni subjekti iz djelatnosti ugostiteljstva izabrani metodom slučajnog uzorka. Pretežna djelatnost određena je</w:t>
      </w:r>
      <w:r w:rsidR="00C035EB">
        <w:rPr>
          <w:rFonts w:asciiTheme="minorHAnsi" w:hAnsiTheme="minorHAnsi" w:cstheme="minorHAnsi"/>
          <w:sz w:val="20"/>
          <w:lang w:val="hr-HR"/>
        </w:rPr>
        <w:t xml:space="preserve"> za svaki poslovni subjekt u sk</w:t>
      </w:r>
      <w:r>
        <w:rPr>
          <w:rFonts w:asciiTheme="minorHAnsi" w:hAnsiTheme="minorHAnsi" w:cstheme="minorHAnsi"/>
          <w:sz w:val="20"/>
          <w:lang w:val="hr-HR"/>
        </w:rPr>
        <w:t>l</w:t>
      </w:r>
      <w:r w:rsidR="00C035EB">
        <w:rPr>
          <w:rFonts w:asciiTheme="minorHAnsi" w:hAnsiTheme="minorHAnsi" w:cstheme="minorHAnsi"/>
          <w:sz w:val="20"/>
          <w:lang w:val="hr-HR"/>
        </w:rPr>
        <w:t>a</w:t>
      </w:r>
      <w:r>
        <w:rPr>
          <w:rFonts w:asciiTheme="minorHAnsi" w:hAnsiTheme="minorHAnsi" w:cstheme="minorHAnsi"/>
          <w:sz w:val="20"/>
          <w:lang w:val="hr-HR"/>
        </w:rPr>
        <w:t xml:space="preserve">du s Nacionalnom klasifikacijom </w:t>
      </w:r>
      <w:r w:rsidR="00C035EB">
        <w:rPr>
          <w:rFonts w:asciiTheme="minorHAnsi" w:hAnsiTheme="minorHAnsi" w:cstheme="minorHAnsi"/>
          <w:sz w:val="20"/>
          <w:lang w:val="hr-HR"/>
        </w:rPr>
        <w:t>djelatnosti 2007. (NKS 2007.). 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C035EB" w:rsidRDefault="00C035EB" w:rsidP="00C035EB">
      <w:pPr>
        <w:spacing w:line="120" w:lineRule="auto"/>
        <w:jc w:val="both"/>
        <w:rPr>
          <w:rFonts w:asciiTheme="minorHAnsi" w:hAnsiTheme="minorHAnsi" w:cstheme="minorHAnsi"/>
          <w:sz w:val="20"/>
          <w:lang w:val="hr-HR"/>
        </w:rPr>
      </w:pPr>
    </w:p>
    <w:p w:rsidR="00C035EB" w:rsidRPr="00691C8C" w:rsidRDefault="00C035EB" w:rsidP="00443100">
      <w:pPr>
        <w:jc w:val="both"/>
        <w:rPr>
          <w:rFonts w:asciiTheme="minorHAnsi" w:hAnsiTheme="minorHAnsi" w:cstheme="minorHAnsi"/>
          <w:sz w:val="20"/>
          <w:lang w:val="hr-HR"/>
        </w:rPr>
      </w:pPr>
      <w:r>
        <w:rPr>
          <w:rFonts w:asciiTheme="minorHAnsi" w:hAnsiTheme="minorHAnsi" w:cstheme="minorHAnsi"/>
          <w:sz w:val="20"/>
          <w:lang w:val="hr-HR"/>
        </w:rPr>
        <w:tab/>
        <w:t>Administrativni izvor podataka (datoteke prijava poreza na dodanu vrijednost Porezne uprave) upotrebljava se za male jedinice iz svih uslužnih djelatnosti osim ugostiteljstva.</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inozemstvom izvor podataka su </w:t>
      </w:r>
      <w:r w:rsidRPr="00691C8C">
        <w:rPr>
          <w:rFonts w:asciiTheme="minorHAnsi" w:hAnsiTheme="minorHAnsi" w:cstheme="minorHAnsi"/>
          <w:b/>
          <w:noProof/>
          <w:sz w:val="20"/>
          <w:lang w:val="hr-HR"/>
        </w:rPr>
        <w:t>Jedinstvene carinske deklaracije</w:t>
      </w:r>
      <w:r w:rsidRPr="00691C8C">
        <w:rPr>
          <w:rFonts w:asciiTheme="minorHAnsi" w:hAnsiTheme="minorHAnsi" w:cstheme="minorHAnsi"/>
          <w:noProof/>
          <w:sz w:val="20"/>
          <w:lang w:val="hr-HR"/>
        </w:rPr>
        <w:t xml:space="preserve"> o izvozu i uvozu robe. </w:t>
      </w:r>
    </w:p>
    <w:p w:rsidR="00FE4257" w:rsidRPr="00691C8C" w:rsidRDefault="00FE4257" w:rsidP="00FE4257">
      <w:pPr>
        <w:spacing w:line="120" w:lineRule="auto"/>
        <w:jc w:val="both"/>
        <w:rPr>
          <w:rFonts w:asciiTheme="minorHAnsi" w:hAnsiTheme="minorHAnsi" w:cstheme="minorHAnsi"/>
          <w:noProof/>
          <w:sz w:val="20"/>
          <w:lang w:val="hr-HR"/>
        </w:rPr>
      </w:pPr>
    </w:p>
    <w:p w:rsidR="00FE4257" w:rsidRPr="00691C8C" w:rsidRDefault="00FE4257" w:rsidP="00FE425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ab/>
      </w:r>
      <w:r w:rsidRPr="00691C8C">
        <w:rPr>
          <w:rFonts w:asciiTheme="minorHAnsi" w:hAnsiTheme="minorHAnsi" w:cstheme="minorHAnsi"/>
          <w:noProof/>
          <w:sz w:val="20"/>
          <w:lang w:val="hr-HR"/>
        </w:rPr>
        <w:t>Državni zavod za statistiku preuzima od Carinske uprave Republike Hrvatske kontrolirane jedinstvene carinske deklaracije u obliku slogova te ih statistički obrađuje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Iskazuju se stvarno postignute vrijednosti u vrijeme kada su poslovi zaključeni (fakturirane vrijednosti) i preračunavaju se na osnovi isporuke na hrvatskoj granici. Izvozne vrijednosti obračunane su prema paritetu </w:t>
      </w:r>
      <w:r w:rsidRPr="00691C8C">
        <w:rPr>
          <w:rFonts w:asciiTheme="minorHAnsi" w:hAnsiTheme="minorHAnsi" w:cstheme="minorHAnsi"/>
          <w:i/>
          <w:sz w:val="20"/>
          <w:lang w:val="hr-HR"/>
        </w:rPr>
        <w:t xml:space="preserve">fob </w:t>
      </w:r>
      <w:r w:rsidRPr="00691C8C">
        <w:rPr>
          <w:rFonts w:asciiTheme="minorHAnsi" w:hAnsiTheme="minorHAnsi" w:cstheme="minorHAnsi"/>
          <w:sz w:val="20"/>
          <w:lang w:val="hr-HR"/>
        </w:rPr>
        <w:t xml:space="preserve">(franko brod), a uvozne vrijednosti prema paritetu </w:t>
      </w:r>
      <w:r w:rsidRPr="00691C8C">
        <w:rPr>
          <w:rFonts w:asciiTheme="minorHAnsi" w:hAnsiTheme="minorHAnsi" w:cstheme="minorHAnsi"/>
          <w:i/>
          <w:sz w:val="20"/>
          <w:lang w:val="hr-HR"/>
        </w:rPr>
        <w:t xml:space="preserve">cif </w:t>
      </w:r>
      <w:r w:rsidRPr="00691C8C">
        <w:rPr>
          <w:rFonts w:asciiTheme="minorHAnsi" w:hAnsiTheme="minorHAnsi" w:cstheme="minorHAnsi"/>
          <w:sz w:val="20"/>
          <w:lang w:val="hr-HR"/>
        </w:rPr>
        <w:t xml:space="preserve">(cijena s osiguranjem i vozarinom).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Vrijednost izvoza i uvoza iskazuje se u kunama, eurima i američkim dolarima. Iznosi iz stranih valuta preračunavaju se u kune primjenom tekućih dnevnih tečajeva koji vrijede na dan carinjenja robe, a utvrđuje ih Hrvatska narodna banka. Koristi se srednji valutni tečaj.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64577">
      <w:pPr>
        <w:pStyle w:val="BodyText"/>
        <w:rPr>
          <w:rFonts w:asciiTheme="minorHAnsi" w:hAnsiTheme="minorHAnsi" w:cstheme="minorHAnsi"/>
          <w:noProof/>
        </w:rPr>
      </w:pPr>
      <w:r w:rsidRPr="00691C8C">
        <w:rPr>
          <w:rFonts w:asciiTheme="minorHAnsi" w:hAnsiTheme="minorHAnsi" w:cstheme="minorHAnsi"/>
        </w:rPr>
        <w:tab/>
      </w:r>
      <w:r w:rsidRPr="00691C8C">
        <w:rPr>
          <w:rFonts w:asciiTheme="minorHAnsi" w:hAnsiTheme="minorHAnsi" w:cstheme="minorHAnsi"/>
          <w:noProof/>
        </w:rPr>
        <w:t xml:space="preserve">U prikazivanju podataka po djelatnostima primjenjuje se Nacionalna klasifikacija djelatnosti 2007. - NKD 2007. (NN br. 58/07 i 72/07) koji je stupio na snagu 01. siječnja 2008., a utemeljen je na europskoj klasifikaciji NACE, Rev.2. </w:t>
      </w:r>
    </w:p>
    <w:p w:rsidR="00A64577" w:rsidRPr="00691C8C" w:rsidRDefault="00A64577" w:rsidP="00A64577">
      <w:pPr>
        <w:spacing w:line="120" w:lineRule="auto"/>
        <w:ind w:firstLine="709"/>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54062B"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Od siječnja 2000. godine, u primjeni je novi Carinski zakon (NN br. 78/99, 94/99, 117/99, 73/00, 92/01, 47/03, 140/05, 138/06, 60/08, 45/09 i 56/10) koji je u cijelosti usklađen s europskim standardima. Tim Zakonom u carinskom postupku propisana je uporaba nove carinske isprave – Jedinstvene carinske deklaracije. U određenom mjesecu obrađuju se samo one deklaracije koje imaju datum prihvaćanja u carinarnici/ispostavi iz </w:t>
      </w:r>
      <w:r w:rsidRPr="00691C8C">
        <w:rPr>
          <w:rFonts w:asciiTheme="minorHAnsi" w:hAnsiTheme="minorHAnsi" w:cstheme="minorHAnsi"/>
          <w:b/>
          <w:bCs/>
          <w:noProof/>
          <w:sz w:val="20"/>
          <w:lang w:val="hr-HR"/>
        </w:rPr>
        <w:t>tog</w:t>
      </w:r>
      <w:r w:rsidRPr="00691C8C">
        <w:rPr>
          <w:rFonts w:asciiTheme="minorHAnsi" w:hAnsiTheme="minorHAnsi" w:cstheme="minorHAnsi"/>
          <w:noProof/>
          <w:sz w:val="20"/>
          <w:lang w:val="hr-HR"/>
        </w:rPr>
        <w:t xml:space="preserve"> mjeseca. </w:t>
      </w:r>
    </w:p>
    <w:p w:rsidR="00A64577" w:rsidRPr="00691C8C" w:rsidRDefault="00A64577" w:rsidP="0054062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 xml:space="preserve">Zbog uključivanja u obradu naknadno pristiglih deklaracija korigiranje podataka obavlja se sve dok se ne zaključi </w:t>
      </w:r>
      <w:r w:rsidRPr="00691C8C">
        <w:rPr>
          <w:rFonts w:asciiTheme="minorHAnsi" w:hAnsiTheme="minorHAnsi" w:cstheme="minorHAnsi"/>
          <w:b/>
          <w:noProof/>
          <w:sz w:val="20"/>
          <w:lang w:val="hr-HR"/>
        </w:rPr>
        <w:t xml:space="preserve">konačna obrada tekuće godine </w:t>
      </w:r>
      <w:r w:rsidRPr="00691C8C">
        <w:rPr>
          <w:rFonts w:asciiTheme="minorHAnsi" w:hAnsiTheme="minorHAnsi" w:cstheme="minorHAnsi"/>
          <w:noProof/>
          <w:sz w:val="20"/>
          <w:lang w:val="hr-HR"/>
        </w:rPr>
        <w:t>(sredinom</w:t>
      </w: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slijedeće godine), te se podaci do tada smatraju privremenima.</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54062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 xml:space="preserve">U prikupljanju podataka od 1. siječnja 2002. godine primjenjuje se Nomenklatura Carinske tarife </w:t>
      </w:r>
      <w:r w:rsidR="00103AA4">
        <w:rPr>
          <w:rFonts w:asciiTheme="minorHAnsi" w:hAnsiTheme="minorHAnsi" w:cstheme="minorHAnsi"/>
          <w:noProof/>
          <w:sz w:val="20"/>
          <w:lang w:val="hr-HR"/>
        </w:rPr>
        <w:t>R</w:t>
      </w:r>
      <w:r w:rsidRPr="00691C8C">
        <w:rPr>
          <w:rFonts w:asciiTheme="minorHAnsi" w:hAnsiTheme="minorHAnsi" w:cstheme="minorHAnsi"/>
          <w:noProof/>
          <w:sz w:val="20"/>
          <w:lang w:val="hr-HR"/>
        </w:rPr>
        <w:t xml:space="preserve">epublike Hrvatske (NN br. 113/01, 142/02, 184/03, 165/04, 145/05, 134/06, 124/07, 140/08, 145/09, 138/10. i 143/11.).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Podaci su iskazani za Grad Zagreb prema važećem teritorijalnom ustroju temeljem Zakona o područjima županija, gradova i općina u Republici Hrvatskoj (NN, br. 86/06.).</w:t>
      </w:r>
    </w:p>
    <w:p w:rsidR="00A64577" w:rsidRPr="00691C8C" w:rsidRDefault="00A64577" w:rsidP="00A64577">
      <w:pPr>
        <w:suppressAutoHyphens/>
        <w:spacing w:line="160" w:lineRule="exact"/>
        <w:jc w:val="both"/>
        <w:rPr>
          <w:rFonts w:asciiTheme="minorHAnsi" w:hAnsiTheme="minorHAnsi" w:cstheme="minorHAnsi"/>
          <w:noProof/>
          <w:sz w:val="20"/>
          <w:lang w:val="hr-HR"/>
        </w:rPr>
      </w:pPr>
    </w:p>
    <w:p w:rsidR="00A64577" w:rsidRPr="00691C8C" w:rsidRDefault="00A64577" w:rsidP="00A64577">
      <w:pPr>
        <w:spacing w:line="10" w:lineRule="atLeast"/>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A64577">
      <w:pPr>
        <w:suppressAutoHyphens/>
        <w:spacing w:line="72" w:lineRule="auto"/>
        <w:jc w:val="both"/>
        <w:rPr>
          <w:rFonts w:asciiTheme="minorHAnsi" w:hAnsiTheme="minorHAnsi" w:cstheme="minorHAnsi"/>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 xml:space="preserve">                 </w:t>
      </w:r>
      <w:r w:rsidRPr="00691C8C">
        <w:rPr>
          <w:rFonts w:asciiTheme="minorHAnsi" w:hAnsiTheme="minorHAnsi" w:cstheme="minorHAnsi"/>
          <w:noProof/>
          <w:spacing w:val="-2"/>
          <w:sz w:val="20"/>
          <w:lang w:val="hr-HR"/>
        </w:rPr>
        <w:t>Izvoz obuhvaća svu robu koja se izvozi iz Hrvatske, a potječe iz domaće proizvodnje ili unutrašnjeg robnog prometa.</w:t>
      </w:r>
    </w:p>
    <w:p w:rsidR="00A64577" w:rsidRPr="00691C8C" w:rsidRDefault="00A64577" w:rsidP="00A64577">
      <w:pPr>
        <w:tabs>
          <w:tab w:val="left" w:pos="-720"/>
        </w:tabs>
        <w:spacing w:line="96" w:lineRule="auto"/>
        <w:jc w:val="both"/>
        <w:rPr>
          <w:rFonts w:asciiTheme="minorHAnsi" w:hAnsiTheme="minorHAnsi" w:cstheme="minorHAnsi"/>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Uvoz obuhvaća svu robu koja je uvezena iz inozemstva u Hrvatsku radi potrošnje u zemlji ili radi unutarnje proizvodnje.</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b/>
          <w:sz w:val="20"/>
          <w:lang w:val="hr-HR"/>
        </w:rPr>
        <w:t xml:space="preserve">           </w:t>
      </w:r>
      <w:r w:rsidRPr="00707FC0">
        <w:rPr>
          <w:rFonts w:asciiTheme="minorHAnsi" w:hAnsiTheme="minorHAnsi" w:cstheme="minorHAnsi"/>
          <w:sz w:val="20"/>
          <w:lang w:val="hr-HR"/>
        </w:rPr>
        <w:t xml:space="preserve"> </w:t>
      </w:r>
      <w:r w:rsidR="00707FC0" w:rsidRPr="00707FC0">
        <w:rPr>
          <w:rFonts w:asciiTheme="minorHAnsi" w:hAnsiTheme="minorHAnsi" w:cstheme="minorHAnsi"/>
          <w:sz w:val="20"/>
          <w:lang w:val="hr-HR"/>
        </w:rPr>
        <w:tab/>
      </w:r>
      <w:r w:rsidRPr="00707FC0">
        <w:rPr>
          <w:rFonts w:asciiTheme="minorHAnsi" w:hAnsiTheme="minorHAnsi" w:cstheme="minorHAnsi"/>
          <w:sz w:val="20"/>
          <w:lang w:val="hr-HR"/>
        </w:rPr>
        <w:t xml:space="preserve">Podaci o broju dolazaka i noćenja turista </w:t>
      </w:r>
      <w:r w:rsidR="0054062B">
        <w:rPr>
          <w:rFonts w:asciiTheme="minorHAnsi" w:hAnsiTheme="minorHAnsi" w:cstheme="minorHAnsi"/>
          <w:sz w:val="20"/>
          <w:lang w:val="hr-HR"/>
        </w:rPr>
        <w:t xml:space="preserve">te smještajnim kapacitetima </w:t>
      </w:r>
      <w:r w:rsidRPr="00707FC0">
        <w:rPr>
          <w:rFonts w:asciiTheme="minorHAnsi" w:hAnsiTheme="minorHAnsi" w:cstheme="minorHAnsi"/>
          <w:sz w:val="20"/>
          <w:lang w:val="hr-HR"/>
        </w:rPr>
        <w:t>prikupljaju se redovitim Mjesečnim izvještajem o dolascima i noćenjima turista (obrazac TU-11). Izvještaji se sastavljaju na osnovi evidencija u knjigama gostiju</w:t>
      </w:r>
      <w:r w:rsidR="0054062B">
        <w:rPr>
          <w:rFonts w:asciiTheme="minorHAnsi" w:hAnsiTheme="minorHAnsi" w:cstheme="minorHAnsi"/>
          <w:sz w:val="20"/>
          <w:lang w:val="hr-HR"/>
        </w:rPr>
        <w:t xml:space="preserve"> i prijave i odjave gostiju pri turističkim zajednicama</w:t>
      </w:r>
      <w:r w:rsidRPr="00707FC0">
        <w:rPr>
          <w:rFonts w:asciiTheme="minorHAnsi" w:hAnsiTheme="minorHAnsi" w:cstheme="minorHAnsi"/>
          <w:sz w:val="20"/>
          <w:lang w:val="hr-HR"/>
        </w:rPr>
        <w:t>.</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 xml:space="preserve">Metodologija za ovo istraživanje temelji se na </w:t>
      </w:r>
      <w:r w:rsidR="0054062B">
        <w:rPr>
          <w:rFonts w:asciiTheme="minorHAnsi" w:hAnsiTheme="minorHAnsi" w:cstheme="minorHAnsi"/>
          <w:sz w:val="20"/>
          <w:lang w:val="hr-HR"/>
        </w:rPr>
        <w:t>Uredbi br. 692/2011. Europskog parlamenta i vijeća o europskoj statistici turizma i preporukama Svjetske turističke organizacije (UN WTO)</w:t>
      </w:r>
      <w:r w:rsidRPr="00707FC0">
        <w:rPr>
          <w:rFonts w:asciiTheme="minorHAnsi" w:hAnsiTheme="minorHAnsi" w:cstheme="minorHAnsi"/>
          <w:sz w:val="20"/>
          <w:lang w:val="hr-HR"/>
        </w:rPr>
        <w:t>.</w:t>
      </w:r>
    </w:p>
    <w:p w:rsidR="00AF5378" w:rsidRPr="00707FC0" w:rsidRDefault="00AF5378" w:rsidP="00AF5378">
      <w:pPr>
        <w:spacing w:line="120" w:lineRule="auto"/>
        <w:jc w:val="both"/>
        <w:rPr>
          <w:rFonts w:asciiTheme="minorHAnsi" w:hAnsiTheme="minorHAnsi" w:cstheme="minorHAnsi"/>
          <w:b/>
          <w:sz w:val="20"/>
          <w:lang w:val="hr-HR"/>
        </w:rPr>
      </w:pPr>
      <w:r w:rsidRPr="00707FC0">
        <w:rPr>
          <w:rFonts w:asciiTheme="minorHAnsi" w:hAnsiTheme="minorHAnsi" w:cstheme="minorHAnsi"/>
          <w:b/>
          <w:sz w:val="20"/>
          <w:lang w:val="hr-HR"/>
        </w:rPr>
        <w:t xml:space="preserve">                                         </w:t>
      </w: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 xml:space="preserve">Obuhvat  </w:t>
      </w:r>
    </w:p>
    <w:p w:rsidR="00AF5378" w:rsidRPr="00707FC0" w:rsidRDefault="00AF5378" w:rsidP="00AF5378">
      <w:pPr>
        <w:spacing w:line="120" w:lineRule="auto"/>
        <w:jc w:val="both"/>
        <w:rPr>
          <w:rFonts w:asciiTheme="minorHAnsi" w:hAnsiTheme="minorHAnsi" w:cstheme="minorHAnsi"/>
          <w:b/>
          <w:sz w:val="20"/>
          <w:lang w:val="hr-HR"/>
        </w:rPr>
      </w:pPr>
    </w:p>
    <w:p w:rsidR="00AF5378" w:rsidRDefault="00AF5378" w:rsidP="00AE7AE8">
      <w:pPr>
        <w:jc w:val="both"/>
        <w:rPr>
          <w:rFonts w:asciiTheme="minorHAnsi" w:hAnsiTheme="minorHAnsi" w:cstheme="minorHAnsi"/>
          <w:sz w:val="20"/>
          <w:lang w:val="hr-HR"/>
        </w:rPr>
      </w:pPr>
      <w:r w:rsidRPr="00AE7AE8">
        <w:rPr>
          <w:rFonts w:asciiTheme="minorHAnsi" w:hAnsiTheme="minorHAnsi" w:cstheme="minorHAnsi"/>
          <w:sz w:val="20"/>
          <w:lang w:val="hr-HR"/>
        </w:rPr>
        <w:t xml:space="preserve">           </w:t>
      </w:r>
      <w:r w:rsidR="00707FC0" w:rsidRPr="00AE7AE8">
        <w:rPr>
          <w:rFonts w:asciiTheme="minorHAnsi" w:hAnsiTheme="minorHAnsi" w:cstheme="minorHAnsi"/>
          <w:sz w:val="20"/>
          <w:lang w:val="hr-HR"/>
        </w:rPr>
        <w:tab/>
      </w:r>
      <w:r w:rsidR="00AE7AE8" w:rsidRPr="00AE7AE8">
        <w:rPr>
          <w:rFonts w:asciiTheme="minorHAnsi" w:hAnsiTheme="minorHAnsi" w:cstheme="minorHAnsi"/>
          <w:sz w:val="20"/>
          <w:lang w:val="hr-HR"/>
        </w:rPr>
        <w:t xml:space="preserve">Mjesečnim </w:t>
      </w:r>
      <w:r w:rsidRPr="00AE7AE8">
        <w:rPr>
          <w:rFonts w:asciiTheme="minorHAnsi" w:hAnsiTheme="minorHAnsi" w:cstheme="minorHAnsi"/>
          <w:sz w:val="20"/>
          <w:lang w:val="hr-HR"/>
        </w:rPr>
        <w:t xml:space="preserve"> </w:t>
      </w:r>
      <w:r w:rsidR="00AE7AE8">
        <w:rPr>
          <w:rFonts w:asciiTheme="minorHAnsi" w:hAnsiTheme="minorHAnsi" w:cstheme="minorHAnsi"/>
          <w:sz w:val="20"/>
          <w:lang w:val="hr-HR"/>
        </w:rPr>
        <w:t>istraživanjem o dolascima i noćenjima turista (obrazac TU-11) obuhvaćeni su svi poslovni subjekti (poduzeća/trgovačka društva, obrtnici, ustanove, udruge i dr.) i njihovi dijelovi, koji obavljaju djelatnost pružanja usluga smještaja turistima.</w:t>
      </w:r>
    </w:p>
    <w:p w:rsidR="00AE7AE8" w:rsidRDefault="00AE7AE8" w:rsidP="00AE7AE8">
      <w:pPr>
        <w:spacing w:line="120" w:lineRule="auto"/>
        <w:jc w:val="both"/>
        <w:rPr>
          <w:rFonts w:asciiTheme="minorHAnsi" w:hAnsiTheme="minorHAnsi" w:cstheme="minorHAnsi"/>
          <w:sz w:val="20"/>
          <w:lang w:val="hr-HR"/>
        </w:rPr>
      </w:pPr>
    </w:p>
    <w:p w:rsidR="00AE7AE8" w:rsidRPr="00AE7AE8" w:rsidRDefault="00AE7AE8" w:rsidP="00AE7AE8">
      <w:pPr>
        <w:jc w:val="both"/>
        <w:rPr>
          <w:rFonts w:asciiTheme="minorHAnsi" w:hAnsiTheme="minorHAnsi" w:cstheme="minorHAnsi"/>
          <w:sz w:val="20"/>
          <w:lang w:val="hr-HR"/>
        </w:rPr>
      </w:pPr>
      <w:r>
        <w:rPr>
          <w:rFonts w:asciiTheme="minorHAnsi" w:hAnsiTheme="minorHAnsi" w:cstheme="minorHAnsi"/>
          <w:sz w:val="20"/>
          <w:lang w:val="hr-HR"/>
        </w:rPr>
        <w:tab/>
        <w:t>Razvrstavanje smještajnih objekata izvršeno je prema Pravilniku o razvrstavanju, minimalnim uvjetima i kategorizaciji ugostiteljskih objekata (NN, br. 88/07., 05/08., 49/08., 58/08., 75/08., 45/09., 44/11. i 118/11.), a smještajni objekti su: hoteli, turistički apartmani, pansioni, kampovi, sobe za iznajmljivanje, apartmani, studio-apartmani, kuće za odmor, prenoćišta, hosteli, planinarski domovi, učenički i studentski domovi (kada su u njima smješteni turisti), gostionice s pružanjem usluge smještaja, kućanstva te spavaći kušet-vagoni.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sz w:val="20"/>
          <w:lang w:val="hr-HR"/>
        </w:rPr>
        <w:t>Objekti za smještaj u kućanstvima i seljačkim kućanstvima prema Zakonu o ugostiteljskoj djelatnosti (NN, br. 138/06., 43/09., 88/10., i 50/12.)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spacing w:line="120" w:lineRule="auto"/>
        <w:jc w:val="both"/>
        <w:outlineLvl w:val="0"/>
        <w:rPr>
          <w:rFonts w:asciiTheme="minorHAnsi" w:hAnsiTheme="minorHAnsi" w:cstheme="minorHAnsi"/>
          <w:b/>
          <w: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Smještajni kapaciteti</w:t>
      </w:r>
      <w:r w:rsidRPr="00707FC0">
        <w:rPr>
          <w:rFonts w:asciiTheme="minorHAnsi" w:hAnsiTheme="minorHAnsi" w:cstheme="minorHAnsi"/>
          <w:sz w:val="20"/>
          <w:lang w:val="hr-HR"/>
        </w:rPr>
        <w:t xml:space="preserve"> prikazuju se kao broj soba, apartmana i mjesta za kampiranje i broj stalnih postelja.</w:t>
      </w:r>
    </w:p>
    <w:p w:rsidR="00AF5378" w:rsidRPr="00707FC0" w:rsidRDefault="00AF5378" w:rsidP="000010B2">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Stalne postelje</w:t>
      </w:r>
      <w:r w:rsidRPr="00707FC0">
        <w:rPr>
          <w:rFonts w:asciiTheme="minorHAnsi" w:hAnsiTheme="minorHAnsi" w:cstheme="minorHAnsi"/>
          <w:sz w:val="20"/>
          <w:lang w:val="hr-HR"/>
        </w:rPr>
        <w:t xml:space="preserve"> su postelje koje su redovito pripremljene za iznajmljivanje gostima.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sz w:val="20"/>
          <w:lang w:val="hr-HR"/>
        </w:rPr>
      </w:pPr>
      <w:r w:rsidRPr="00707FC0">
        <w:rPr>
          <w:rFonts w:asciiTheme="minorHAnsi" w:hAnsiTheme="minorHAnsi" w:cstheme="minorHAnsi"/>
          <w:sz w:val="20"/>
          <w:lang w:val="hr-HR"/>
        </w:rPr>
        <w:tab/>
        <w:t>Oznaka kategorije ugostiteljskog objekta je zvjezdica (*).</w:t>
      </w:r>
    </w:p>
    <w:p w:rsidR="000010B2" w:rsidRDefault="000010B2" w:rsidP="000010B2">
      <w:pPr>
        <w:spacing w:line="120" w:lineRule="auto"/>
        <w:jc w:val="both"/>
        <w:rPr>
          <w:rFonts w:asciiTheme="minorHAnsi" w:hAnsiTheme="minorHAnsi" w:cstheme="minorHAnsi"/>
          <w:b/>
          <w:noProof/>
          <w:sz w:val="20"/>
          <w:lang w:val="hr-HR"/>
        </w:rPr>
      </w:pPr>
    </w:p>
    <w:p w:rsidR="000E6F06" w:rsidRDefault="000E6F06">
      <w:pPr>
        <w:widowControl/>
        <w:rPr>
          <w:rFonts w:asciiTheme="minorHAnsi" w:hAnsiTheme="minorHAnsi" w:cstheme="minorHAnsi"/>
          <w:b/>
          <w:noProof/>
          <w:sz w:val="20"/>
          <w:lang w:val="hr-HR"/>
        </w:rPr>
      </w:pPr>
      <w:r>
        <w:rPr>
          <w:rFonts w:asciiTheme="minorHAnsi" w:hAnsiTheme="minorHAnsi" w:cstheme="minorHAnsi"/>
          <w:b/>
          <w:noProof/>
          <w:sz w:val="20"/>
          <w:lang w:val="hr-HR"/>
        </w:rPr>
        <w:br w:type="page"/>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i poštanskim i kurirskim uslugama prikupljeni su izvještajnom metodom putem obrasca; Tromjesečni izvještaj o cestovnom prijevozu robe (obrazac PA/T-11), i Tromjesečni izvještaj o poštanskim i kurirskim uslugama (obrazac P-PT/T-11).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Podatke o poštanskim i kurirskim uslugama dostavljaju pravne osobe koje su registrirane ili se bave djelatnošću iz odjeljka 53 prema NKD-u 2007. (poštanske i kurirske djelatnosti).</w:t>
      </w:r>
      <w:r w:rsidRPr="00691C8C">
        <w:rPr>
          <w:rFonts w:asciiTheme="minorHAnsi" w:hAnsiTheme="minorHAnsi" w:cstheme="minorHAnsi"/>
          <w:sz w:val="20"/>
          <w:lang w:val="hr-HR"/>
        </w:rPr>
        <w:tab/>
      </w:r>
    </w:p>
    <w:p w:rsidR="00F67DCB" w:rsidRDefault="00F67DCB" w:rsidP="00341E94">
      <w:pPr>
        <w:suppressAutoHyphens/>
        <w:spacing w:line="120" w:lineRule="auto"/>
        <w:jc w:val="both"/>
        <w:rPr>
          <w:rFonts w:asciiTheme="minorHAnsi" w:hAnsiTheme="minorHAnsi" w:cstheme="minorHAnsi"/>
          <w:b/>
          <w:i/>
          <w:sz w:val="20"/>
          <w:lang w:val="hr-HR"/>
        </w:rPr>
      </w:pPr>
    </w:p>
    <w:p w:rsidR="000010B2" w:rsidRDefault="000010B2">
      <w:pPr>
        <w:widowControl/>
        <w:rPr>
          <w:rFonts w:asciiTheme="minorHAnsi" w:hAnsiTheme="minorHAnsi" w:cstheme="minorHAnsi"/>
          <w:b/>
          <w:i/>
          <w:sz w:val="20"/>
          <w:lang w:val="hr-HR"/>
        </w:rPr>
      </w:pPr>
      <w:r>
        <w:rPr>
          <w:rFonts w:asciiTheme="minorHAnsi" w:hAnsiTheme="minorHAnsi" w:cstheme="minorHAnsi"/>
          <w:b/>
          <w:i/>
          <w:sz w:val="20"/>
          <w:lang w:val="hr-HR"/>
        </w:rPr>
        <w:br w:type="page"/>
      </w: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lastRenderedPageBreak/>
        <w:t>Definicije</w:t>
      </w:r>
    </w:p>
    <w:p w:rsidR="00AE00F9" w:rsidRPr="00691C8C" w:rsidRDefault="00AE00F9" w:rsidP="00341E94">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Unutrašnji prijevoz</w:t>
      </w:r>
      <w:r w:rsidRPr="00691C8C">
        <w:rPr>
          <w:rFonts w:asciiTheme="minorHAnsi" w:hAnsiTheme="minorHAnsi" w:cstheme="minorHAnsi"/>
          <w:sz w:val="20"/>
          <w:lang w:val="hr-HR"/>
        </w:rPr>
        <w:t xml:space="preserve"> obuhvaća prijevoz između mjesta ukrcaja i mjesta iskrcaja unutar granica naše zemlje.</w:t>
      </w:r>
    </w:p>
    <w:p w:rsidR="00EA0FCE" w:rsidRPr="00691C8C" w:rsidRDefault="00EA0FCE"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ukrcaja u našoj zemlji i mjesta iskrcaja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podrazumijeva međunarodni prijevoz robe koji obavljaju domaći prijevoznici, a zemlja ukrcaja i iskrcaja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Putnički kilometar</w:t>
      </w:r>
      <w:r w:rsidRPr="00691C8C">
        <w:rPr>
          <w:rFonts w:asciiTheme="minorHAnsi" w:hAnsiTheme="minorHAnsi" w:cstheme="minorHAnsi"/>
          <w:sz w:val="20"/>
          <w:lang w:val="hr-HR"/>
        </w:rPr>
        <w:t xml:space="preserve"> je mjerna jedinica koja izražava prijevoz jednog putnika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U p</w:t>
      </w:r>
      <w:r w:rsidRPr="00691C8C">
        <w:rPr>
          <w:rFonts w:asciiTheme="minorHAnsi" w:hAnsiTheme="minorHAnsi" w:cstheme="minorHAnsi"/>
          <w:i/>
          <w:sz w:val="20"/>
          <w:lang w:val="hr-HR"/>
        </w:rPr>
        <w:t>ismonosne i ostale pošiljke</w:t>
      </w:r>
      <w:r w:rsidRPr="00691C8C">
        <w:rPr>
          <w:rFonts w:asciiTheme="minorHAnsi" w:hAnsiTheme="minorHAnsi" w:cstheme="minorHAnsi"/>
          <w:sz w:val="20"/>
          <w:lang w:val="hr-HR"/>
        </w:rPr>
        <w:t xml:space="preserve"> ubrajaju se pismonosne pošiljke, preporučene pošiljke, sekogrami, izvorna pošta, tiskanice i ostale poštanske pošiljke s označenom vrijednosti.</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Paket</w:t>
      </w:r>
      <w:r w:rsidRPr="00691C8C">
        <w:rPr>
          <w:rFonts w:asciiTheme="minorHAnsi" w:hAnsiTheme="minorHAnsi" w:cstheme="minorHAnsi"/>
          <w:sz w:val="20"/>
          <w:lang w:val="hr-HR"/>
        </w:rPr>
        <w:t xml:space="preserve"> je poštanska pošiljka koja sadrži robu i predmete.</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Paketi</w:t>
      </w:r>
      <w:r w:rsidRPr="00691C8C">
        <w:rPr>
          <w:rFonts w:asciiTheme="minorHAnsi" w:hAnsiTheme="minorHAnsi" w:cstheme="minorHAnsi"/>
          <w:sz w:val="20"/>
          <w:lang w:val="hr-HR"/>
        </w:rPr>
        <w:t xml:space="preserve"> obuhvaćaju broj prispjelih paketa u unutrašnji promet, odnosno broj paketnih pošiljaka primljenih iz inozemstva i otpremljenih u inozemstvo.</w:t>
      </w:r>
    </w:p>
    <w:p w:rsidR="00A64577" w:rsidRPr="00691C8C" w:rsidRDefault="00A64577" w:rsidP="00A64577">
      <w:pPr>
        <w:jc w:val="both"/>
        <w:rPr>
          <w:rFonts w:asciiTheme="minorHAnsi" w:hAnsiTheme="minorHAnsi" w:cstheme="minorHAnsi"/>
          <w:b/>
          <w:noProof/>
          <w:spacing w:val="-2"/>
          <w:sz w:val="20"/>
          <w:lang w:val="hr-HR"/>
        </w:rPr>
      </w:pPr>
      <w:r w:rsidRPr="00691C8C">
        <w:rPr>
          <w:rFonts w:asciiTheme="minorHAnsi" w:hAnsiTheme="minorHAnsi" w:cstheme="minorHAnsi"/>
          <w:noProof/>
          <w:sz w:val="20"/>
          <w:lang w:val="hr-HR"/>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 uključujemo pripravnike (vježbenike),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6E5713" w:rsidRPr="00691C8C" w:rsidRDefault="006E5713" w:rsidP="006E5713">
      <w:pPr>
        <w:tabs>
          <w:tab w:val="left" w:pos="-720"/>
        </w:tabs>
        <w:spacing w:line="120" w:lineRule="auto"/>
        <w:jc w:val="both"/>
        <w:rPr>
          <w:rFonts w:asciiTheme="minorHAnsi" w:hAnsiTheme="minorHAnsi" w:cstheme="minorHAnsi"/>
          <w:b/>
          <w:noProof/>
          <w:spacing w:val="-2"/>
          <w:sz w:val="20"/>
          <w:lang w:val="hr-HR"/>
        </w:rPr>
      </w:pPr>
    </w:p>
    <w:p w:rsidR="00D351F6" w:rsidRDefault="002F4C15"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ab/>
      </w:r>
    </w:p>
    <w:p w:rsidR="006E5713" w:rsidRPr="00691C8C" w:rsidRDefault="00D351F6" w:rsidP="006E5713">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i/>
          <w:noProof/>
          <w:spacing w:val="-2"/>
          <w:sz w:val="20"/>
          <w:lang w:val="hr-HR"/>
        </w:rPr>
        <w:lastRenderedPageBreak/>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EA0FCE" w:rsidRDefault="00EA0FCE">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6E5713" w:rsidRPr="00691C8C" w:rsidRDefault="006E5713" w:rsidP="006E5713">
      <w:pPr>
        <w:pStyle w:val="BodyText"/>
        <w:rPr>
          <w:rFonts w:asciiTheme="minorHAnsi" w:hAnsiTheme="minorHAnsi" w:cstheme="minorHAnsi"/>
          <w:noProof/>
        </w:rPr>
      </w:pPr>
      <w:r w:rsidRPr="00691C8C">
        <w:rPr>
          <w:rFonts w:asciiTheme="minorHAnsi" w:hAnsiTheme="minorHAnsi" w:cstheme="minorHAnsi"/>
          <w:noProof/>
        </w:rPr>
        <w:tab/>
        <w:t xml:space="preserve">Podaci o prosječnim mjesečnim bruto i neto plaćama po zaposlenom dobiveni su na temelju redovitog </w:t>
      </w:r>
      <w:r w:rsidRPr="00691C8C">
        <w:rPr>
          <w:rFonts w:asciiTheme="minorHAnsi" w:hAnsiTheme="minorHAnsi" w:cstheme="minorHAnsi"/>
          <w:i/>
          <w:noProof/>
        </w:rPr>
        <w:t xml:space="preserve">Mjesečnog izvještaja o zaposlenima i isplaćenoj plaći </w:t>
      </w:r>
      <w:r w:rsidRPr="00691C8C">
        <w:rPr>
          <w:rFonts w:asciiTheme="minorHAnsi" w:hAnsiTheme="minorHAnsi" w:cstheme="minorHAnsi"/>
          <w:noProof/>
        </w:rPr>
        <w:t xml:space="preserve">(obrazac RAD-1), kojeg dostavljaju tvrtke/poduzeća i ustanove za zaposlene na području Grada Zagreba. </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b/>
          <w:noProof/>
          <w:sz w:val="20"/>
          <w:lang w:val="hr-HR"/>
        </w:rPr>
      </w:pPr>
      <w:r w:rsidRPr="00691C8C">
        <w:rPr>
          <w:rFonts w:asciiTheme="minorHAnsi" w:hAnsiTheme="minorHAnsi" w:cstheme="minorHAnsi"/>
          <w:noProof/>
          <w:sz w:val="20"/>
          <w:lang w:val="hr-HR"/>
        </w:rPr>
        <w:tab/>
        <w:t xml:space="preserve">Podaci u priopćenju odnose se na neto i bruto plaće </w:t>
      </w:r>
      <w:r w:rsidRPr="00691C8C">
        <w:rPr>
          <w:rFonts w:asciiTheme="minorHAnsi" w:hAnsiTheme="minorHAnsi" w:cstheme="minorHAnsi"/>
          <w:b/>
          <w:noProof/>
          <w:sz w:val="20"/>
          <w:lang w:val="hr-HR"/>
        </w:rPr>
        <w:t>za mjesec</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na koji se isplata odnosi.</w:t>
      </w:r>
    </w:p>
    <w:p w:rsidR="006E5713" w:rsidRPr="00691C8C" w:rsidRDefault="006E5713" w:rsidP="006E5713">
      <w:pPr>
        <w:spacing w:line="120" w:lineRule="exact"/>
        <w:ind w:firstLine="720"/>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lang w:val="hr-HR"/>
        </w:rPr>
        <w:tab/>
      </w:r>
      <w:r w:rsidRPr="00691C8C">
        <w:rPr>
          <w:rFonts w:asciiTheme="minorHAnsi" w:hAnsiTheme="minorHAnsi" w:cstheme="minorHAnsi"/>
          <w:noProof/>
          <w:sz w:val="20"/>
          <w:lang w:val="hr-HR"/>
        </w:rPr>
        <w:t>Istraživanjem je obuhvaćeno oko 70% zaposlenih u poslovnim subjektima (pravne osobe) svih oblika vlasništva u Gradu Zagrebu, bez obzira na to, da li je radni odnos zaposlenog zasnovan na neodređeno ili određeno vrijeme, s punim ili skraćenim radnim vremenom.</w:t>
      </w:r>
    </w:p>
    <w:p w:rsidR="006E5713" w:rsidRPr="00691C8C" w:rsidRDefault="006E5713" w:rsidP="006E5713">
      <w:pPr>
        <w:spacing w:line="72" w:lineRule="auto"/>
        <w:jc w:val="both"/>
        <w:rPr>
          <w:rFonts w:asciiTheme="minorHAnsi" w:hAnsiTheme="minorHAnsi" w:cstheme="minorHAnsi"/>
          <w:noProof/>
          <w:sz w:val="20"/>
          <w:lang w:val="hr-HR"/>
        </w:rPr>
      </w:pPr>
    </w:p>
    <w:p w:rsidR="006E5713" w:rsidRPr="00691C8C" w:rsidRDefault="006E5713" w:rsidP="006E5713">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Nisu obuhvaćeni zaposleni u djelatnostima obrta i slobodnih profesija, ministarstvima unutrašnjih poslova i obrane, kao ni osobe koje svoju aktivnost obavljaju na individualnim poljoprivrednim gospodarstvima.</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ind w:firstLine="708"/>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Do 2008. godine statistički podaci o plaćama iskazivani su po Nacionalnoj klasifikaciji djelatnosti 2002., a od 2009. iskazuju se po novoj Nacionalnoj klasifikaciji djelatnosti 2007. (Narodne novine br. 58/07). Izvršeno je novo agregiranje podataka, pa podaci iskazani po novoj klasifikaciji nisu usporedivi s podacima po NKD-u 2002. osim za razinu: UKUPNO.</w:t>
      </w:r>
    </w:p>
    <w:p w:rsidR="006E5713" w:rsidRPr="00691C8C" w:rsidRDefault="006E5713" w:rsidP="006E571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Prosječna mjesečna isplaćena neto plaća</w:t>
      </w:r>
      <w:r w:rsidRPr="00691C8C">
        <w:rPr>
          <w:rFonts w:asciiTheme="minorHAnsi" w:hAnsiTheme="minorHAnsi" w:cstheme="minorHAnsi"/>
          <w:noProof/>
          <w:sz w:val="20"/>
          <w:lang w:val="hr-HR"/>
        </w:rPr>
        <w:t xml:space="preserve"> obuhvaća plaće zaposlenih za obavljanje poslova po osnovi radnog odnosa, te naknade za godišnji odmor, plaćeni dopust, državne blagdane i neradne dane utvrđene zakonom, bolovanja do 42 dana, odsutnost zbog stručnog obrazovanja, zastoje na poslu bez krivnje zaposlenog, obnašanje vojne obveze, naknadu za topli obrok i primitke po osnovi naknada, potpora i nagrada u iznosima na koje se plaćaju doprinosi, porezi i prirezi.</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Prosječna mjesečna bruto plaća</w:t>
      </w:r>
      <w:r w:rsidRPr="00691C8C">
        <w:rPr>
          <w:rFonts w:asciiTheme="minorHAnsi" w:hAnsiTheme="minorHAnsi" w:cstheme="minorHAnsi"/>
          <w:noProof/>
          <w:sz w:val="20"/>
          <w:lang w:val="hr-HR"/>
        </w:rPr>
        <w:t xml:space="preserve"> obuhvaća sve vrste neto isplata po osnovi radnog odnosa i zakonom propisana obvezatna izdvajanja, doprinose, poreze i prireze.</w:t>
      </w:r>
    </w:p>
    <w:p w:rsidR="006E5713" w:rsidRPr="00691C8C" w:rsidRDefault="006E5713" w:rsidP="00A64577">
      <w:pPr>
        <w:jc w:val="both"/>
        <w:rPr>
          <w:rFonts w:asciiTheme="minorHAnsi" w:hAnsiTheme="minorHAnsi" w:cstheme="minorHAnsi"/>
          <w:sz w:val="20"/>
          <w:lang w:val="hr-HR"/>
        </w:rPr>
      </w:pPr>
      <w:r w:rsidRPr="00691C8C">
        <w:rPr>
          <w:rFonts w:asciiTheme="minorHAnsi" w:hAnsiTheme="minorHAnsi" w:cstheme="minorHAnsi"/>
          <w:noProof/>
          <w:sz w:val="20"/>
          <w:lang w:val="hr-HR"/>
        </w:rPr>
        <w:tab/>
        <w:t xml:space="preserve">Prosječna mjesečna </w:t>
      </w:r>
      <w:r w:rsidRPr="00691C8C">
        <w:rPr>
          <w:rFonts w:asciiTheme="minorHAnsi" w:hAnsiTheme="minorHAnsi" w:cstheme="minorHAnsi"/>
          <w:i/>
          <w:noProof/>
          <w:sz w:val="20"/>
          <w:lang w:val="hr-HR"/>
        </w:rPr>
        <w:t>neto i bruto plaća izračunava se</w:t>
      </w:r>
      <w:r w:rsidRPr="00691C8C">
        <w:rPr>
          <w:rFonts w:asciiTheme="minorHAnsi" w:hAnsiTheme="minorHAnsi" w:cstheme="minorHAnsi"/>
          <w:noProof/>
          <w:sz w:val="20"/>
          <w:lang w:val="hr-HR"/>
        </w:rPr>
        <w:t xml:space="preserve"> dijeljenjem ukupnih isplata sa brojem zaposlenih na koji se isplate odnose.</w:t>
      </w:r>
    </w:p>
    <w:p w:rsidR="008241C3" w:rsidRPr="00691C8C" w:rsidRDefault="008241C3" w:rsidP="008241C3">
      <w:pPr>
        <w:spacing w:line="120" w:lineRule="auto"/>
        <w:ind w:firstLine="720"/>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Nominalni indeksi neto i bruto plaća</w:t>
      </w:r>
      <w:r w:rsidRPr="00691C8C">
        <w:rPr>
          <w:rFonts w:asciiTheme="minorHAnsi" w:hAnsiTheme="minorHAnsi" w:cstheme="minorHAnsi"/>
          <w:noProof/>
          <w:sz w:val="20"/>
          <w:lang w:val="hr-HR"/>
        </w:rPr>
        <w:t xml:space="preserve"> dobivaju se iz podataka o prosječnim mjesečno isplaćenim iznosima neto i bruto plaća za odgovarajuće mjesece, razdoblja i godine.</w:t>
      </w:r>
    </w:p>
    <w:p w:rsidR="00F850BB" w:rsidRPr="00691C8C" w:rsidRDefault="00F850BB" w:rsidP="00F850BB">
      <w:pPr>
        <w:spacing w:line="10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 xml:space="preserve">Podaci o prosječnoj plaći po zaposlenom iskazuju se prema načelu obavljenih isplata u tekućem za prethodni mjesec (što odgovara dinamici isplata u najvećem broju pravnih osoba), te se i prosjek plaće po zaposlenom </w:t>
      </w:r>
      <w:r w:rsidRPr="00691C8C">
        <w:rPr>
          <w:rFonts w:asciiTheme="minorHAnsi" w:hAnsiTheme="minorHAnsi" w:cstheme="minorHAnsi"/>
          <w:b/>
          <w:noProof/>
          <w:sz w:val="20"/>
          <w:lang w:val="hr-HR"/>
        </w:rPr>
        <w:t>odnosi na mjesec za koji je isplata primljena.</w:t>
      </w:r>
      <w:r w:rsidRPr="00691C8C">
        <w:rPr>
          <w:rFonts w:asciiTheme="minorHAnsi" w:hAnsiTheme="minorHAnsi" w:cstheme="minorHAnsi"/>
          <w:noProof/>
          <w:sz w:val="20"/>
          <w:lang w:val="hr-HR"/>
        </w:rPr>
        <w:t xml:space="preserve"> Međutim, kod zakašnjelih isplata za prethodne mjesece i razdoblja podaci se uključuju u prosjeke isplata za mjesec koji se obrađuje.</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w:t>
      </w:r>
      <w:r w:rsidRPr="00691C8C">
        <w:rPr>
          <w:rFonts w:asciiTheme="minorHAnsi" w:hAnsiTheme="minorHAnsi" w:cstheme="minorHAnsi"/>
          <w:noProof/>
          <w:sz w:val="20"/>
          <w:lang w:val="hr-HR"/>
        </w:rPr>
        <w:lastRenderedPageBreak/>
        <w:t>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xml:space="preserve">, nakon završetka osnovnog školovanja, traje od 1 do </w:t>
      </w:r>
      <w:r w:rsidR="00D351F6">
        <w:rPr>
          <w:rFonts w:asciiTheme="minorHAnsi" w:hAnsiTheme="minorHAnsi" w:cstheme="minorHAnsi"/>
          <w:noProof/>
          <w:sz w:val="20"/>
          <w:lang w:val="hr-HR"/>
        </w:rPr>
        <w:t>5</w:t>
      </w:r>
      <w:r w:rsidRPr="00691C8C">
        <w:rPr>
          <w:rFonts w:asciiTheme="minorHAnsi" w:hAnsiTheme="minorHAnsi" w:cstheme="minorHAnsi"/>
          <w:noProof/>
          <w:sz w:val="20"/>
          <w:lang w:val="hr-HR"/>
        </w:rPr>
        <w:t xml:space="preserve">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p>
    <w:p w:rsidR="00B11B99" w:rsidRPr="00691C8C" w:rsidRDefault="00B11B99" w:rsidP="00D3714A">
      <w:pPr>
        <w:tabs>
          <w:tab w:val="left" w:pos="-720"/>
        </w:tabs>
        <w:suppressAutoHyphens/>
        <w:jc w:val="both"/>
        <w:rPr>
          <w:rFonts w:asciiTheme="minorHAnsi" w:hAnsiTheme="minorHAnsi" w:cstheme="minorHAnsi"/>
          <w:spacing w:val="-3"/>
          <w:sz w:val="22"/>
          <w:lang w:val="hr-HR"/>
        </w:rPr>
      </w:pPr>
    </w:p>
    <w:p w:rsidR="00D3714A" w:rsidRPr="00691C8C"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D3714A" w:rsidRPr="00691C8C">
        <w:rPr>
          <w:rFonts w:asciiTheme="minorHAnsi" w:hAnsiTheme="minorHAnsi" w:cstheme="minorHAnsi"/>
          <w:spacing w:val="-3"/>
          <w:sz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Iva RAZUMOVIĆ,</w:t>
      </w:r>
      <w:r w:rsidRPr="00691C8C">
        <w:rPr>
          <w:rFonts w:asciiTheme="minorHAnsi" w:hAnsiTheme="minorHAnsi" w:cstheme="minorHAnsi"/>
          <w:noProof/>
          <w:spacing w:val="-2"/>
          <w:sz w:val="22"/>
          <w:lang w:val="hr-HR"/>
        </w:rPr>
        <w:t xml:space="preserve"> dipl. oec.</w:t>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Ružica ŠARAVANJA,</w:t>
      </w:r>
      <w:r w:rsidRPr="00691C8C">
        <w:rPr>
          <w:rFonts w:asciiTheme="minorHAnsi" w:hAnsiTheme="minorHAnsi" w:cstheme="minorHAnsi"/>
          <w:noProof/>
          <w:spacing w:val="-2"/>
          <w:sz w:val="22"/>
          <w:lang w:val="hr-HR"/>
        </w:rPr>
        <w:t xml:space="preserve"> viši ekonomist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Branka MARKAČ, viši statističar</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sectPr w:rsidR="00D3714A" w:rsidRPr="00691C8C" w:rsidSect="00103AA4">
      <w:footerReference w:type="even" r:id="rId64"/>
      <w:footerReference w:type="default" r:id="rId65"/>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C9" w:rsidRDefault="006502C9">
      <w:pPr>
        <w:spacing w:line="20" w:lineRule="exact"/>
      </w:pPr>
    </w:p>
  </w:endnote>
  <w:endnote w:type="continuationSeparator" w:id="0">
    <w:p w:rsidR="006502C9" w:rsidRDefault="006502C9">
      <w:r>
        <w:t xml:space="preserve"> </w:t>
      </w:r>
    </w:p>
  </w:endnote>
  <w:endnote w:type="continuationNotice" w:id="1">
    <w:p w:rsidR="006502C9" w:rsidRDefault="006502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C9" w:rsidRDefault="006502C9"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502C9" w:rsidRDefault="006502C9"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C9" w:rsidRPr="00E355BC" w:rsidRDefault="006502C9"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1C2342">
      <w:rPr>
        <w:rStyle w:val="PageNumber"/>
        <w:rFonts w:ascii="Calibri" w:hAnsi="Calibri"/>
        <w:noProof/>
        <w:sz w:val="20"/>
      </w:rPr>
      <w:t>10</w:t>
    </w:r>
    <w:r w:rsidRPr="00E355BC">
      <w:rPr>
        <w:rStyle w:val="PageNumber"/>
        <w:rFonts w:ascii="Calibri" w:hAnsi="Calibri"/>
        <w:sz w:val="20"/>
      </w:rPr>
      <w:fldChar w:fldCharType="end"/>
    </w:r>
  </w:p>
  <w:p w:rsidR="006502C9" w:rsidRDefault="006502C9"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C9" w:rsidRDefault="006502C9">
      <w:r>
        <w:separator/>
      </w:r>
    </w:p>
  </w:footnote>
  <w:footnote w:type="continuationSeparator" w:id="0">
    <w:p w:rsidR="006502C9" w:rsidRDefault="0065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0B2"/>
    <w:rsid w:val="00001948"/>
    <w:rsid w:val="000029D2"/>
    <w:rsid w:val="000034D2"/>
    <w:rsid w:val="00004073"/>
    <w:rsid w:val="00006DFC"/>
    <w:rsid w:val="00007DC5"/>
    <w:rsid w:val="0001527D"/>
    <w:rsid w:val="00020EE6"/>
    <w:rsid w:val="000240CD"/>
    <w:rsid w:val="000321FC"/>
    <w:rsid w:val="0004312B"/>
    <w:rsid w:val="000550B4"/>
    <w:rsid w:val="00063E75"/>
    <w:rsid w:val="00075319"/>
    <w:rsid w:val="00077ACF"/>
    <w:rsid w:val="00084C12"/>
    <w:rsid w:val="00084DE7"/>
    <w:rsid w:val="00087BA7"/>
    <w:rsid w:val="000960F0"/>
    <w:rsid w:val="000A27A5"/>
    <w:rsid w:val="000A30BF"/>
    <w:rsid w:val="000B7BD4"/>
    <w:rsid w:val="000C7D6F"/>
    <w:rsid w:val="000D6B81"/>
    <w:rsid w:val="000E6F06"/>
    <w:rsid w:val="000E7FBC"/>
    <w:rsid w:val="000F2714"/>
    <w:rsid w:val="000F4B8B"/>
    <w:rsid w:val="000F6CDC"/>
    <w:rsid w:val="001028CF"/>
    <w:rsid w:val="00103AA4"/>
    <w:rsid w:val="00103F0D"/>
    <w:rsid w:val="001216B2"/>
    <w:rsid w:val="001216DB"/>
    <w:rsid w:val="00122D1B"/>
    <w:rsid w:val="00136655"/>
    <w:rsid w:val="00147603"/>
    <w:rsid w:val="001546CF"/>
    <w:rsid w:val="00157671"/>
    <w:rsid w:val="00157B9C"/>
    <w:rsid w:val="001613C7"/>
    <w:rsid w:val="0016301E"/>
    <w:rsid w:val="001718C0"/>
    <w:rsid w:val="001738A7"/>
    <w:rsid w:val="00176910"/>
    <w:rsid w:val="00191C53"/>
    <w:rsid w:val="001B0C76"/>
    <w:rsid w:val="001B2D9A"/>
    <w:rsid w:val="001B5450"/>
    <w:rsid w:val="001C1AC2"/>
    <w:rsid w:val="001C2342"/>
    <w:rsid w:val="001C4073"/>
    <w:rsid w:val="001D0D37"/>
    <w:rsid w:val="001D4225"/>
    <w:rsid w:val="001D4B31"/>
    <w:rsid w:val="001E073F"/>
    <w:rsid w:val="001E09E0"/>
    <w:rsid w:val="001E0C2F"/>
    <w:rsid w:val="001E340C"/>
    <w:rsid w:val="001E466E"/>
    <w:rsid w:val="00201294"/>
    <w:rsid w:val="00204BF7"/>
    <w:rsid w:val="00205DBC"/>
    <w:rsid w:val="002209E2"/>
    <w:rsid w:val="0022122D"/>
    <w:rsid w:val="00222B47"/>
    <w:rsid w:val="00223CC8"/>
    <w:rsid w:val="002251CD"/>
    <w:rsid w:val="00225A00"/>
    <w:rsid w:val="002303DB"/>
    <w:rsid w:val="00232CBE"/>
    <w:rsid w:val="002339F9"/>
    <w:rsid w:val="00240E01"/>
    <w:rsid w:val="00244EE2"/>
    <w:rsid w:val="00244F67"/>
    <w:rsid w:val="00254005"/>
    <w:rsid w:val="002557A2"/>
    <w:rsid w:val="00260E26"/>
    <w:rsid w:val="0026158C"/>
    <w:rsid w:val="00266AD7"/>
    <w:rsid w:val="0027359D"/>
    <w:rsid w:val="00281DEE"/>
    <w:rsid w:val="00282F67"/>
    <w:rsid w:val="00290B93"/>
    <w:rsid w:val="0029128F"/>
    <w:rsid w:val="0029469F"/>
    <w:rsid w:val="00296181"/>
    <w:rsid w:val="002A0E8B"/>
    <w:rsid w:val="002A2BE5"/>
    <w:rsid w:val="002A5B1D"/>
    <w:rsid w:val="002B2CCE"/>
    <w:rsid w:val="002B2D65"/>
    <w:rsid w:val="002B49C4"/>
    <w:rsid w:val="002B58FF"/>
    <w:rsid w:val="002C3408"/>
    <w:rsid w:val="002D1E4E"/>
    <w:rsid w:val="002D2DFF"/>
    <w:rsid w:val="002D6A44"/>
    <w:rsid w:val="002E4489"/>
    <w:rsid w:val="002F39F8"/>
    <w:rsid w:val="002F4C15"/>
    <w:rsid w:val="002F613D"/>
    <w:rsid w:val="00321E6E"/>
    <w:rsid w:val="003237A9"/>
    <w:rsid w:val="0032789E"/>
    <w:rsid w:val="00330A9E"/>
    <w:rsid w:val="00341E94"/>
    <w:rsid w:val="0035162F"/>
    <w:rsid w:val="0036184C"/>
    <w:rsid w:val="003653AD"/>
    <w:rsid w:val="003744F9"/>
    <w:rsid w:val="0037765C"/>
    <w:rsid w:val="00384C2B"/>
    <w:rsid w:val="00393113"/>
    <w:rsid w:val="00395126"/>
    <w:rsid w:val="0039541B"/>
    <w:rsid w:val="00397041"/>
    <w:rsid w:val="003A214D"/>
    <w:rsid w:val="003C2C3F"/>
    <w:rsid w:val="003D338E"/>
    <w:rsid w:val="003E3BA7"/>
    <w:rsid w:val="003E6C5F"/>
    <w:rsid w:val="003F0493"/>
    <w:rsid w:val="003F0931"/>
    <w:rsid w:val="003F0D90"/>
    <w:rsid w:val="003F4F77"/>
    <w:rsid w:val="0040003B"/>
    <w:rsid w:val="00401B08"/>
    <w:rsid w:val="004058BC"/>
    <w:rsid w:val="00416640"/>
    <w:rsid w:val="00424A80"/>
    <w:rsid w:val="00425BCB"/>
    <w:rsid w:val="00430E23"/>
    <w:rsid w:val="00443100"/>
    <w:rsid w:val="00443F93"/>
    <w:rsid w:val="00462D24"/>
    <w:rsid w:val="00467573"/>
    <w:rsid w:val="00474D37"/>
    <w:rsid w:val="004760D7"/>
    <w:rsid w:val="00480DA8"/>
    <w:rsid w:val="004823EA"/>
    <w:rsid w:val="00485580"/>
    <w:rsid w:val="00491AA3"/>
    <w:rsid w:val="00491D3C"/>
    <w:rsid w:val="004A0BB1"/>
    <w:rsid w:val="004A4937"/>
    <w:rsid w:val="004A7BD3"/>
    <w:rsid w:val="004B29EA"/>
    <w:rsid w:val="004B47A9"/>
    <w:rsid w:val="004C7FFE"/>
    <w:rsid w:val="004D0ABA"/>
    <w:rsid w:val="004D0EE3"/>
    <w:rsid w:val="004D3EA4"/>
    <w:rsid w:val="004D6FCE"/>
    <w:rsid w:val="004E4DA3"/>
    <w:rsid w:val="004F20E8"/>
    <w:rsid w:val="004F3828"/>
    <w:rsid w:val="00500F39"/>
    <w:rsid w:val="00503B97"/>
    <w:rsid w:val="005052C7"/>
    <w:rsid w:val="005069FB"/>
    <w:rsid w:val="00512309"/>
    <w:rsid w:val="005163F7"/>
    <w:rsid w:val="00516A1E"/>
    <w:rsid w:val="00516FCF"/>
    <w:rsid w:val="00526D48"/>
    <w:rsid w:val="00531BC8"/>
    <w:rsid w:val="0053717B"/>
    <w:rsid w:val="0054062B"/>
    <w:rsid w:val="00541560"/>
    <w:rsid w:val="005458E9"/>
    <w:rsid w:val="005465CC"/>
    <w:rsid w:val="005478DF"/>
    <w:rsid w:val="00551392"/>
    <w:rsid w:val="0055209F"/>
    <w:rsid w:val="005605E9"/>
    <w:rsid w:val="00566970"/>
    <w:rsid w:val="0057008E"/>
    <w:rsid w:val="005719FA"/>
    <w:rsid w:val="00572ADF"/>
    <w:rsid w:val="005774FA"/>
    <w:rsid w:val="0058071B"/>
    <w:rsid w:val="00583438"/>
    <w:rsid w:val="0059102F"/>
    <w:rsid w:val="00591550"/>
    <w:rsid w:val="005C16CC"/>
    <w:rsid w:val="005C4873"/>
    <w:rsid w:val="005C654B"/>
    <w:rsid w:val="005D35B1"/>
    <w:rsid w:val="005D7B8A"/>
    <w:rsid w:val="005E7804"/>
    <w:rsid w:val="005E7AE5"/>
    <w:rsid w:val="005F23EF"/>
    <w:rsid w:val="005F5545"/>
    <w:rsid w:val="0060650E"/>
    <w:rsid w:val="00607B10"/>
    <w:rsid w:val="0061229A"/>
    <w:rsid w:val="00615612"/>
    <w:rsid w:val="00616F61"/>
    <w:rsid w:val="0061764B"/>
    <w:rsid w:val="00622290"/>
    <w:rsid w:val="0062559A"/>
    <w:rsid w:val="00625A8D"/>
    <w:rsid w:val="006405AF"/>
    <w:rsid w:val="0064070D"/>
    <w:rsid w:val="006502C9"/>
    <w:rsid w:val="00650B49"/>
    <w:rsid w:val="00653EFD"/>
    <w:rsid w:val="006547DA"/>
    <w:rsid w:val="00657637"/>
    <w:rsid w:val="0066648A"/>
    <w:rsid w:val="00670AC1"/>
    <w:rsid w:val="0067106A"/>
    <w:rsid w:val="00672E04"/>
    <w:rsid w:val="00680D89"/>
    <w:rsid w:val="00680DBC"/>
    <w:rsid w:val="00687D47"/>
    <w:rsid w:val="00691219"/>
    <w:rsid w:val="00691A9A"/>
    <w:rsid w:val="00691C8C"/>
    <w:rsid w:val="00693A7A"/>
    <w:rsid w:val="00694FCE"/>
    <w:rsid w:val="006978CA"/>
    <w:rsid w:val="006B0454"/>
    <w:rsid w:val="006B3041"/>
    <w:rsid w:val="006B5A38"/>
    <w:rsid w:val="006C2A82"/>
    <w:rsid w:val="006D2945"/>
    <w:rsid w:val="006D6507"/>
    <w:rsid w:val="006E327E"/>
    <w:rsid w:val="006E5713"/>
    <w:rsid w:val="006F63A0"/>
    <w:rsid w:val="00700DE5"/>
    <w:rsid w:val="00701CD2"/>
    <w:rsid w:val="0070435B"/>
    <w:rsid w:val="00705F93"/>
    <w:rsid w:val="00707FC0"/>
    <w:rsid w:val="00712870"/>
    <w:rsid w:val="007136AC"/>
    <w:rsid w:val="00713FD3"/>
    <w:rsid w:val="0071449F"/>
    <w:rsid w:val="00721413"/>
    <w:rsid w:val="00723562"/>
    <w:rsid w:val="00724097"/>
    <w:rsid w:val="00732119"/>
    <w:rsid w:val="00732D2E"/>
    <w:rsid w:val="00742F64"/>
    <w:rsid w:val="0074392B"/>
    <w:rsid w:val="00743D6E"/>
    <w:rsid w:val="00744244"/>
    <w:rsid w:val="00745B07"/>
    <w:rsid w:val="00755052"/>
    <w:rsid w:val="00756626"/>
    <w:rsid w:val="00764C5D"/>
    <w:rsid w:val="0077027C"/>
    <w:rsid w:val="0077038A"/>
    <w:rsid w:val="00781D60"/>
    <w:rsid w:val="00782798"/>
    <w:rsid w:val="00792FE4"/>
    <w:rsid w:val="007A0AC6"/>
    <w:rsid w:val="007B373F"/>
    <w:rsid w:val="007C53D8"/>
    <w:rsid w:val="007E706D"/>
    <w:rsid w:val="007F5B06"/>
    <w:rsid w:val="0081625C"/>
    <w:rsid w:val="008241C3"/>
    <w:rsid w:val="00824CB4"/>
    <w:rsid w:val="008273DB"/>
    <w:rsid w:val="00832665"/>
    <w:rsid w:val="00837588"/>
    <w:rsid w:val="008458A1"/>
    <w:rsid w:val="00847E1A"/>
    <w:rsid w:val="00852EDA"/>
    <w:rsid w:val="00854A7D"/>
    <w:rsid w:val="00864779"/>
    <w:rsid w:val="00866741"/>
    <w:rsid w:val="0087440D"/>
    <w:rsid w:val="00875DD9"/>
    <w:rsid w:val="00877E49"/>
    <w:rsid w:val="00881186"/>
    <w:rsid w:val="00882892"/>
    <w:rsid w:val="0089413C"/>
    <w:rsid w:val="008A2187"/>
    <w:rsid w:val="008B18FA"/>
    <w:rsid w:val="008B23EC"/>
    <w:rsid w:val="008B3335"/>
    <w:rsid w:val="008C01C5"/>
    <w:rsid w:val="008D096D"/>
    <w:rsid w:val="008D4709"/>
    <w:rsid w:val="008D6382"/>
    <w:rsid w:val="008D756D"/>
    <w:rsid w:val="008E5617"/>
    <w:rsid w:val="008E5F08"/>
    <w:rsid w:val="008F04EC"/>
    <w:rsid w:val="008F2B3D"/>
    <w:rsid w:val="008F5DA3"/>
    <w:rsid w:val="00900790"/>
    <w:rsid w:val="00900849"/>
    <w:rsid w:val="0090360A"/>
    <w:rsid w:val="00904673"/>
    <w:rsid w:val="00905F64"/>
    <w:rsid w:val="00907344"/>
    <w:rsid w:val="0090751F"/>
    <w:rsid w:val="00910E50"/>
    <w:rsid w:val="00911453"/>
    <w:rsid w:val="0091421F"/>
    <w:rsid w:val="00914D2A"/>
    <w:rsid w:val="00914DF9"/>
    <w:rsid w:val="00916216"/>
    <w:rsid w:val="009168F0"/>
    <w:rsid w:val="00917913"/>
    <w:rsid w:val="00920A57"/>
    <w:rsid w:val="009249D7"/>
    <w:rsid w:val="0093151B"/>
    <w:rsid w:val="00940278"/>
    <w:rsid w:val="00947D93"/>
    <w:rsid w:val="009602A1"/>
    <w:rsid w:val="00964091"/>
    <w:rsid w:val="0096622D"/>
    <w:rsid w:val="00971FC6"/>
    <w:rsid w:val="009729F1"/>
    <w:rsid w:val="00975FC5"/>
    <w:rsid w:val="009800D8"/>
    <w:rsid w:val="009803FA"/>
    <w:rsid w:val="009811F6"/>
    <w:rsid w:val="009902B4"/>
    <w:rsid w:val="00990B07"/>
    <w:rsid w:val="00996C3F"/>
    <w:rsid w:val="009A0A9C"/>
    <w:rsid w:val="009A756A"/>
    <w:rsid w:val="009C469F"/>
    <w:rsid w:val="009C5AAA"/>
    <w:rsid w:val="009C7842"/>
    <w:rsid w:val="009D0083"/>
    <w:rsid w:val="009D0BD6"/>
    <w:rsid w:val="009E7F92"/>
    <w:rsid w:val="009F2892"/>
    <w:rsid w:val="00A03D21"/>
    <w:rsid w:val="00A05275"/>
    <w:rsid w:val="00A22CD8"/>
    <w:rsid w:val="00A24D9E"/>
    <w:rsid w:val="00A256D3"/>
    <w:rsid w:val="00A2794F"/>
    <w:rsid w:val="00A30850"/>
    <w:rsid w:val="00A32541"/>
    <w:rsid w:val="00A45424"/>
    <w:rsid w:val="00A5241D"/>
    <w:rsid w:val="00A64577"/>
    <w:rsid w:val="00A66CCC"/>
    <w:rsid w:val="00A743A4"/>
    <w:rsid w:val="00A759A6"/>
    <w:rsid w:val="00A83403"/>
    <w:rsid w:val="00AA0638"/>
    <w:rsid w:val="00AA14D4"/>
    <w:rsid w:val="00AA4BEE"/>
    <w:rsid w:val="00AA7328"/>
    <w:rsid w:val="00AB5227"/>
    <w:rsid w:val="00AB7F47"/>
    <w:rsid w:val="00AC1E8D"/>
    <w:rsid w:val="00AC2028"/>
    <w:rsid w:val="00AC4EA9"/>
    <w:rsid w:val="00AC581E"/>
    <w:rsid w:val="00AD3D70"/>
    <w:rsid w:val="00AD7923"/>
    <w:rsid w:val="00AE00F9"/>
    <w:rsid w:val="00AE1A84"/>
    <w:rsid w:val="00AE2AB6"/>
    <w:rsid w:val="00AE7AE8"/>
    <w:rsid w:val="00AF47EE"/>
    <w:rsid w:val="00AF5378"/>
    <w:rsid w:val="00B10943"/>
    <w:rsid w:val="00B11B99"/>
    <w:rsid w:val="00B11BF6"/>
    <w:rsid w:val="00B13066"/>
    <w:rsid w:val="00B131BF"/>
    <w:rsid w:val="00B13AE1"/>
    <w:rsid w:val="00B163F5"/>
    <w:rsid w:val="00B16D21"/>
    <w:rsid w:val="00B2661E"/>
    <w:rsid w:val="00B3682A"/>
    <w:rsid w:val="00B41F98"/>
    <w:rsid w:val="00B465A0"/>
    <w:rsid w:val="00B477EE"/>
    <w:rsid w:val="00B57A51"/>
    <w:rsid w:val="00B635FC"/>
    <w:rsid w:val="00B67929"/>
    <w:rsid w:val="00B70AA6"/>
    <w:rsid w:val="00B73ADE"/>
    <w:rsid w:val="00B97394"/>
    <w:rsid w:val="00BA11E1"/>
    <w:rsid w:val="00BA3520"/>
    <w:rsid w:val="00BA5DD7"/>
    <w:rsid w:val="00BA740B"/>
    <w:rsid w:val="00BB3D88"/>
    <w:rsid w:val="00BE23CC"/>
    <w:rsid w:val="00BE77ED"/>
    <w:rsid w:val="00BF3355"/>
    <w:rsid w:val="00BF3A97"/>
    <w:rsid w:val="00C035EB"/>
    <w:rsid w:val="00C04128"/>
    <w:rsid w:val="00C13D6B"/>
    <w:rsid w:val="00C16893"/>
    <w:rsid w:val="00C17C16"/>
    <w:rsid w:val="00C17D5B"/>
    <w:rsid w:val="00C229B5"/>
    <w:rsid w:val="00C263D6"/>
    <w:rsid w:val="00C268F0"/>
    <w:rsid w:val="00C32540"/>
    <w:rsid w:val="00C35523"/>
    <w:rsid w:val="00C406E5"/>
    <w:rsid w:val="00C4087D"/>
    <w:rsid w:val="00C44DE1"/>
    <w:rsid w:val="00C44DEA"/>
    <w:rsid w:val="00C478EE"/>
    <w:rsid w:val="00C53B20"/>
    <w:rsid w:val="00C618B2"/>
    <w:rsid w:val="00C73F37"/>
    <w:rsid w:val="00C74452"/>
    <w:rsid w:val="00C80796"/>
    <w:rsid w:val="00C818A9"/>
    <w:rsid w:val="00C9293C"/>
    <w:rsid w:val="00C95E04"/>
    <w:rsid w:val="00CB05EF"/>
    <w:rsid w:val="00CB4948"/>
    <w:rsid w:val="00CB64A5"/>
    <w:rsid w:val="00CD69C0"/>
    <w:rsid w:val="00CE5063"/>
    <w:rsid w:val="00CE570B"/>
    <w:rsid w:val="00CE68B1"/>
    <w:rsid w:val="00CF02F6"/>
    <w:rsid w:val="00D0258F"/>
    <w:rsid w:val="00D22F80"/>
    <w:rsid w:val="00D343D5"/>
    <w:rsid w:val="00D351F6"/>
    <w:rsid w:val="00D35D18"/>
    <w:rsid w:val="00D3714A"/>
    <w:rsid w:val="00D40ED6"/>
    <w:rsid w:val="00D438A3"/>
    <w:rsid w:val="00D4707B"/>
    <w:rsid w:val="00D50640"/>
    <w:rsid w:val="00D53AA0"/>
    <w:rsid w:val="00D55477"/>
    <w:rsid w:val="00D556FF"/>
    <w:rsid w:val="00D605F5"/>
    <w:rsid w:val="00D64D1E"/>
    <w:rsid w:val="00D657E7"/>
    <w:rsid w:val="00D65CFB"/>
    <w:rsid w:val="00D71001"/>
    <w:rsid w:val="00D828FE"/>
    <w:rsid w:val="00D8641F"/>
    <w:rsid w:val="00D93522"/>
    <w:rsid w:val="00D94C4B"/>
    <w:rsid w:val="00DB21FE"/>
    <w:rsid w:val="00DC039B"/>
    <w:rsid w:val="00DC1D88"/>
    <w:rsid w:val="00DC3904"/>
    <w:rsid w:val="00DD06BD"/>
    <w:rsid w:val="00DD13E1"/>
    <w:rsid w:val="00DD2DF8"/>
    <w:rsid w:val="00E00467"/>
    <w:rsid w:val="00E25E1D"/>
    <w:rsid w:val="00E26D7A"/>
    <w:rsid w:val="00E34E20"/>
    <w:rsid w:val="00E355BC"/>
    <w:rsid w:val="00E411C4"/>
    <w:rsid w:val="00E50E20"/>
    <w:rsid w:val="00E5281A"/>
    <w:rsid w:val="00E64BD5"/>
    <w:rsid w:val="00E64C87"/>
    <w:rsid w:val="00E70225"/>
    <w:rsid w:val="00E7451C"/>
    <w:rsid w:val="00E93617"/>
    <w:rsid w:val="00E937D9"/>
    <w:rsid w:val="00E95273"/>
    <w:rsid w:val="00EA0968"/>
    <w:rsid w:val="00EA0FCE"/>
    <w:rsid w:val="00EA3A61"/>
    <w:rsid w:val="00EA53F1"/>
    <w:rsid w:val="00EB1E77"/>
    <w:rsid w:val="00EC650E"/>
    <w:rsid w:val="00ED0E9F"/>
    <w:rsid w:val="00ED3463"/>
    <w:rsid w:val="00ED6710"/>
    <w:rsid w:val="00EE6B5B"/>
    <w:rsid w:val="00EF165B"/>
    <w:rsid w:val="00F003B5"/>
    <w:rsid w:val="00F04820"/>
    <w:rsid w:val="00F14841"/>
    <w:rsid w:val="00F14AE9"/>
    <w:rsid w:val="00F16265"/>
    <w:rsid w:val="00F20398"/>
    <w:rsid w:val="00F3204A"/>
    <w:rsid w:val="00F338C0"/>
    <w:rsid w:val="00F35FC8"/>
    <w:rsid w:val="00F41775"/>
    <w:rsid w:val="00F463A7"/>
    <w:rsid w:val="00F5344E"/>
    <w:rsid w:val="00F56432"/>
    <w:rsid w:val="00F57D89"/>
    <w:rsid w:val="00F60917"/>
    <w:rsid w:val="00F67DCB"/>
    <w:rsid w:val="00F700EA"/>
    <w:rsid w:val="00F71FC5"/>
    <w:rsid w:val="00F73044"/>
    <w:rsid w:val="00F75295"/>
    <w:rsid w:val="00F850BB"/>
    <w:rsid w:val="00F87AAC"/>
    <w:rsid w:val="00F91443"/>
    <w:rsid w:val="00F97A6C"/>
    <w:rsid w:val="00FA365A"/>
    <w:rsid w:val="00FA7164"/>
    <w:rsid w:val="00FC0AD5"/>
    <w:rsid w:val="00FD149A"/>
    <w:rsid w:val="00FE1920"/>
    <w:rsid w:val="00FE2ADE"/>
    <w:rsid w:val="00FE4257"/>
    <w:rsid w:val="00FE6D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png"/><Relationship Id="rId55" Type="http://schemas.openxmlformats.org/officeDocument/2006/relationships/image" Target="media/image46.emf"/><Relationship Id="rId63" Type="http://schemas.openxmlformats.org/officeDocument/2006/relationships/image" Target="media/image54.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61" Type="http://schemas.openxmlformats.org/officeDocument/2006/relationships/image" Target="media/image52.emf"/><Relationship Id="rId10" Type="http://schemas.openxmlformats.org/officeDocument/2006/relationships/hyperlink" Target="mailto:statistika@zagreb.hinet.hr" TargetMode="External"/><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png"/><Relationship Id="rId60" Type="http://schemas.openxmlformats.org/officeDocument/2006/relationships/image" Target="media/image51.emf"/><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theme" Target="theme/theme1.xml"/><Relationship Id="rId20" Type="http://schemas.openxmlformats.org/officeDocument/2006/relationships/image" Target="media/image11.emf"/><Relationship Id="rId41" Type="http://schemas.openxmlformats.org/officeDocument/2006/relationships/image" Target="media/image32.png"/><Relationship Id="rId54" Type="http://schemas.openxmlformats.org/officeDocument/2006/relationships/image" Target="media/image45.emf"/><Relationship Id="rId62" Type="http://schemas.openxmlformats.org/officeDocument/2006/relationships/image" Target="media/image5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31E3-88EE-4B71-8BF9-103E2CCD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6867</Words>
  <Characters>44597</Characters>
  <Application>Microsoft Office Word</Application>
  <DocSecurity>0</DocSecurity>
  <Lines>371</Lines>
  <Paragraphs>102</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51362</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5</cp:revision>
  <cp:lastPrinted>2014-07-30T08:37:00Z</cp:lastPrinted>
  <dcterms:created xsi:type="dcterms:W3CDTF">2014-07-30T12:50:00Z</dcterms:created>
  <dcterms:modified xsi:type="dcterms:W3CDTF">2014-10-01T09:32:00Z</dcterms:modified>
</cp:coreProperties>
</file>